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none"/>
          <w:left w:val="none"/>
          <w:bottom w:val="none"/>
          <w:right w:val="none"/>
          <w:insideH w:val="single" w:color="auto" w:sz="4"/>
          <w:insideV w:val="single" w:color="auto" w:sz="4"/>
        </w:tblBorders>
      </w:tblPr>
      <w:tblGrid>
        <w:gridCol w:w="9746"/>
      </w:tblGrid>
      <w:tr>
        <w:tc>
          <w:tcPr>
            <w:tcW w:type="dxa" w:w="9746"/>
            <w:tcBorders>
              <w:top w:val="none"/>
              <w:left w:val="none"/>
              <w:bottom w:val="none"/>
              <w:right w:val="none"/>
            </w:tcBorders>
            <w:shd w:fill="1A3C4A" w:val="clear"/>
            <w:tcMar>
              <w:top w:type="dxa" w:w="400"/>
              <w:left w:type="dxa" w:w="400"/>
              <w:bottom w:type="dxa" w:w="400"/>
              <w:right w:type="dxa" w:w="400"/>
            </w:tcMar>
          </w:tcPr>
          <w:p>
            <w:pPr>
              <w:spacing w:after="60" w:before="0"/>
              <w:jc w:val="center"/>
            </w:pPr>
            <w:r>
              <w:rPr>
                <w:rFonts w:ascii="Calibri" w:cs="Calibri" w:eastAsia="Calibri" w:hAnsi="Calibri"/>
                <w:b/>
                <w:bCs/>
                <w:color w:val="FFFFFF"/>
                <w:sz w:val="52"/>
                <w:szCs w:val="52"/>
              </w:rPr>
              <w:t xml:space="preserve">RIGAN OCHIENG ODHIAMBO</w:t>
            </w:r>
          </w:p>
          <w:p>
            <w:pPr>
              <w:spacing w:after="100" w:before="0"/>
              <w:jc w:val="center"/>
            </w:pPr>
            <w:r>
              <w:rPr>
                <w:rFonts w:ascii="Calibri" w:cs="Calibri" w:eastAsia="Calibri" w:hAnsi="Calibri"/>
                <w:color w:val="E8A020"/>
                <w:sz w:val="26"/>
                <w:szCs w:val="26"/>
              </w:rPr>
              <w:t xml:space="preserve">Biomedical Engineer  |  Renal Technology Specialist</w:t>
            </w:r>
          </w:p>
          <w:p>
            <w:pPr>
              <w:spacing w:after="0" w:before="0"/>
              <w:jc w:val="center"/>
            </w:pPr>
            <w:r>
              <w:rPr>
                <w:rFonts w:ascii="Calibri" w:cs="Calibri" w:eastAsia="Calibri" w:hAnsi="Calibri"/>
                <w:color w:val="D6EEF2"/>
                <w:sz w:val="18"/>
                <w:szCs w:val="18"/>
              </w:rPr>
              <w:t xml:space="preserve">✉ riganochieng08@gmail.com   ✆ +254 748 287 291 / +254 743 617 755   ✦ P.O Box 1-40606, Ugunja, Kenya</w:t>
            </w:r>
          </w:p>
        </w:tc>
      </w:tr>
    </w:tbl>
    <w:p>
      <w:pPr>
        <w:spacing w:after="0" w:before="100"/>
      </w:pPr>
    </w:p>
    <w:tbl>
      <w:tblPr>
        <w:tblW w:type="dxa" w:w="9746"/>
        <w:tblBorders>
          <w:top w:val="none"/>
          <w:left w:val="none"/>
          <w:bottom w:val="none"/>
          <w:right w:val="none"/>
          <w:insideH w:val="single" w:color="auto" w:sz="4"/>
          <w:insideV w:val="single" w:color="auto" w:sz="4"/>
        </w:tblBorders>
      </w:tblPr>
      <w:tblGrid>
        <w:gridCol w:w="4873"/>
        <w:gridCol w:w="4873"/>
      </w:tblGrid>
      <w:tr>
        <w:tc>
          <w:tcPr>
            <w:tcW w:type="dxa" w:w="4873"/>
            <w:tcBorders>
              <w:top w:val="none"/>
              <w:left w:val="none"/>
              <w:bottom w:val="none"/>
              <w:right w:val="none"/>
            </w:tcBorders>
            <w:tcMar>
              <w:top w:type="dxa" w:w="0"/>
              <w:left w:type="dxa" w:w="0"/>
              <w:bottom w:type="dxa" w:w="0"/>
              <w:right w:type="dxa" w:w="200"/>
            </w:tcMar>
          </w:tcPr>
          <w:p>
            <w:pPr>
              <w:spacing w:after="40" w:before="40"/>
            </w:pPr>
            <w:r>
              <w:rPr>
                <w:rFonts w:ascii="Calibri" w:cs="Calibri" w:eastAsia="Calibri" w:hAnsi="Calibri"/>
                <w:b/>
                <w:bCs/>
                <w:color w:val="2E7D8E"/>
                <w:sz w:val="19"/>
                <w:szCs w:val="19"/>
              </w:rPr>
              <w:t xml:space="preserve">Nationality: </w:t>
            </w:r>
            <w:r>
              <w:rPr>
                <w:rFonts w:ascii="Calibri" w:cs="Calibri" w:eastAsia="Calibri" w:hAnsi="Calibri"/>
                <w:color w:val="555555"/>
                <w:sz w:val="19"/>
                <w:szCs w:val="19"/>
              </w:rPr>
              <w:t xml:space="preserve">Kenyan</w:t>
            </w:r>
          </w:p>
          <w:p>
            <w:pPr>
              <w:spacing w:after="40" w:before="40"/>
            </w:pPr>
            <w:r>
              <w:rPr>
                <w:rFonts w:ascii="Calibri" w:cs="Calibri" w:eastAsia="Calibri" w:hAnsi="Calibri"/>
                <w:b/>
                <w:bCs/>
                <w:color w:val="2E7D8E"/>
                <w:sz w:val="19"/>
                <w:szCs w:val="19"/>
              </w:rPr>
              <w:t xml:space="preserve">Languages: </w:t>
            </w:r>
            <w:r>
              <w:rPr>
                <w:rFonts w:ascii="Calibri" w:cs="Calibri" w:eastAsia="Calibri" w:hAnsi="Calibri"/>
                <w:color w:val="555555"/>
                <w:sz w:val="19"/>
                <w:szCs w:val="19"/>
              </w:rPr>
              <w:t xml:space="preserve">English &amp; Kiswahili (Fluent)</w:t>
            </w:r>
          </w:p>
        </w:tc>
        <w:tc>
          <w:tcPr>
            <w:tcW w:type="dxa" w:w="4873"/>
            <w:tcBorders>
              <w:top w:val="none"/>
              <w:left w:val="none"/>
              <w:bottom w:val="none"/>
              <w:right w:val="none"/>
            </w:tcBorders>
            <w:tcMar>
              <w:top w:type="dxa" w:w="0"/>
              <w:left w:type="dxa" w:w="200"/>
              <w:bottom w:type="dxa" w:w="0"/>
              <w:right w:type="dxa" w:w="0"/>
            </w:tcMar>
          </w:tcPr>
          <w:p>
            <w:pPr>
              <w:spacing w:after="40" w:before="40"/>
            </w:pPr>
            <w:r>
              <w:rPr>
                <w:rFonts w:ascii="Calibri" w:cs="Calibri" w:eastAsia="Calibri" w:hAnsi="Calibri"/>
                <w:b/>
                <w:bCs/>
                <w:color w:val="2E7D8E"/>
                <w:sz w:val="19"/>
                <w:szCs w:val="19"/>
              </w:rPr>
              <w:t xml:space="preserve">ID Number: </w:t>
            </w:r>
            <w:r>
              <w:rPr>
                <w:rFonts w:ascii="Calibri" w:cs="Calibri" w:eastAsia="Calibri" w:hAnsi="Calibri"/>
                <w:color w:val="555555"/>
                <w:sz w:val="19"/>
                <w:szCs w:val="19"/>
              </w:rPr>
              <w:t xml:space="preserve">38417300</w:t>
            </w:r>
          </w:p>
          <w:p>
            <w:pPr>
              <w:spacing w:after="40" w:before="40"/>
            </w:pPr>
            <w:r>
              <w:rPr>
                <w:rFonts w:ascii="Calibri" w:cs="Calibri" w:eastAsia="Calibri" w:hAnsi="Calibri"/>
                <w:b/>
                <w:bCs/>
                <w:color w:val="2E7D8E"/>
                <w:sz w:val="19"/>
                <w:szCs w:val="19"/>
              </w:rPr>
              <w:t xml:space="preserve">Location: </w:t>
            </w:r>
            <w:r>
              <w:rPr>
                <w:rFonts w:ascii="Calibri" w:cs="Calibri" w:eastAsia="Calibri" w:hAnsi="Calibri"/>
                <w:color w:val="555555"/>
                <w:sz w:val="19"/>
                <w:szCs w:val="19"/>
              </w:rPr>
              <w:t xml:space="preserve">Ugunja, Kenya</w:t>
            </w:r>
          </w:p>
        </w:tc>
      </w:tr>
    </w:tbl>
    <w:p>
      <w:pPr>
        <w:pBdr>
          <w:bottom w:val="single" w:color="E8A020" w:sz="8" w:space="4"/>
        </w:pBdr>
        <w:spacing w:after="80" w:before="260"/>
      </w:pPr>
      <w:r>
        <w:rPr>
          <w:rFonts w:ascii="Calibri" w:cs="Calibri" w:eastAsia="Calibri" w:hAnsi="Calibri"/>
          <w:b/>
          <w:bCs/>
          <w:color w:val="1A3C4A"/>
          <w:sz w:val="24"/>
          <w:szCs w:val="24"/>
        </w:rPr>
        <w:t xml:space="preserve">CAREER OBJECTIVE</w:t>
      </w:r>
    </w:p>
    <w:p>
      <w:pPr>
        <w:spacing w:after="60" w:before="60"/>
        <w:jc w:val="both"/>
      </w:pPr>
      <w:r>
        <w:rPr>
          <w:rFonts w:ascii="Calibri" w:cs="Calibri" w:eastAsia="Calibri" w:hAnsi="Calibri"/>
          <w:color w:val="555555"/>
          <w:sz w:val="20"/>
          <w:szCs w:val="20"/>
        </w:rPr>
        <w:t xml:space="preserve">Dedicated and detail-oriented Biomedical Engineer with a strong focus on renal technologies and dialysis systems, seeking to contribute expertise in the design, development, and maintenance of renal medical devices. Passionate about improving patient outcomes through innovation, clinical collaboration, and regulatory compliance. Eager to join a forward-thinking healthcare or medical technology organisation where I can leverage technical skills and clinical knowledge to support and advance renal healthcare solutions.</w:t>
      </w:r>
    </w:p>
    <w:p>
      <w:pPr>
        <w:pBdr>
          <w:bottom w:val="single" w:color="E8A020" w:sz="8" w:space="4"/>
        </w:pBdr>
        <w:spacing w:after="80" w:before="260"/>
      </w:pPr>
      <w:r>
        <w:rPr>
          <w:rFonts w:ascii="Calibri" w:cs="Calibri" w:eastAsia="Calibri" w:hAnsi="Calibri"/>
          <w:b/>
          <w:bCs/>
          <w:color w:val="1A3C4A"/>
          <w:sz w:val="24"/>
          <w:szCs w:val="24"/>
        </w:rPr>
        <w:t xml:space="preserve">PROFESSIONAL PROFILE</w:t>
      </w:r>
    </w:p>
    <w:p>
      <w:pPr>
        <w:spacing w:after="60" w:before="60"/>
        <w:jc w:val="both"/>
      </w:pPr>
      <w:r>
        <w:rPr>
          <w:rFonts w:ascii="Calibri" w:cs="Calibri" w:eastAsia="Calibri" w:hAnsi="Calibri"/>
          <w:color w:val="555555"/>
          <w:sz w:val="20"/>
          <w:szCs w:val="20"/>
        </w:rPr>
        <w:t xml:space="preserve">Experienced Biomedical Engineer specialising in renal healthcare technologies, with a proven track record in the maintenance, calibration, and optimisation of dialysis machines and related renal support equipment. Skilled in the integration of biomedical devices within clinical environments, ensuring regulatory compliance, patient safety, and seamless functionality in high-pressure healthcare settings.</w:t>
      </w:r>
    </w:p>
    <w:p>
      <w:pPr>
        <w:spacing w:after="60" w:before="60"/>
        <w:jc w:val="both"/>
      </w:pPr>
      <w:r>
        <w:rPr>
          <w:rFonts w:ascii="Calibri" w:cs="Calibri" w:eastAsia="Calibri" w:hAnsi="Calibri"/>
          <w:color w:val="555555"/>
          <w:sz w:val="20"/>
          <w:szCs w:val="20"/>
        </w:rPr>
        <w:t xml:space="preserve">Possesses in-depth knowledge of haemodialysis systems, reverse osmosis water treatment units, and nephrology-specific monitoring tools. Adept at collaborating with clinical staff to provide technical support, training, and troubleshooting to enhance the quality of renal care. Strong background in equipment lifecycle management, preventive maintenance, and quality assurance protocols aligned with ISO and healthcare standards.</w:t>
      </w:r>
    </w:p>
    <w:p>
      <w:pPr>
        <w:spacing w:after="60" w:before="60"/>
        <w:jc w:val="both"/>
      </w:pPr>
      <w:r>
        <w:rPr>
          <w:rFonts w:ascii="Calibri" w:cs="Calibri" w:eastAsia="Calibri" w:hAnsi="Calibri"/>
          <w:color w:val="555555"/>
          <w:sz w:val="20"/>
          <w:szCs w:val="20"/>
        </w:rPr>
        <w:t xml:space="preserve">Demonstrated ability to contribute to cross-functional teams, conduct risk assessments, and implement innovative solutions that reduce downtime and improve clinical efficiency. Passionate about improving patient outcomes through safe, reliable, and advanced renal technology.</w:t>
      </w:r>
    </w:p>
    <w:p>
      <w:pPr>
        <w:spacing w:after="0" w:before="0"/>
      </w:pPr>
      <w:r>
        <w:br w:type="page"/>
      </w:r>
    </w:p>
    <w:p>
      <w:pPr>
        <w:pBdr>
          <w:bottom w:val="single" w:color="E8A020" w:sz="8" w:space="4"/>
        </w:pBdr>
        <w:spacing w:after="80" w:before="260"/>
      </w:pPr>
      <w:r>
        <w:rPr>
          <w:rFonts w:ascii="Calibri" w:cs="Calibri" w:eastAsia="Calibri" w:hAnsi="Calibri"/>
          <w:b/>
          <w:bCs/>
          <w:color w:val="1A3C4A"/>
          <w:sz w:val="24"/>
          <w:szCs w:val="24"/>
        </w:rPr>
        <w:t xml:space="preserve">PROFESSIONAL EXPERIENCE</w:t>
      </w:r>
    </w:p>
    <w:p>
      <w:pPr>
        <w:spacing w:after="20" w:before="160"/>
      </w:pPr>
      <w:r>
        <w:rPr>
          <w:rFonts w:ascii="Calibri" w:cs="Calibri" w:eastAsia="Calibri" w:hAnsi="Calibri"/>
          <w:b/>
          <w:bCs/>
          <w:color w:val="2E7D8E"/>
          <w:sz w:val="21"/>
          <w:szCs w:val="21"/>
        </w:rPr>
        <w:t xml:space="preserve">Renal Biomedical Engineer</w:t>
      </w:r>
      <w:r>
        <w:rPr>
          <w:rFonts w:ascii="Calibri" w:cs="Calibri" w:eastAsia="Calibri" w:hAnsi="Calibri"/>
          <w:color w:val="888888"/>
          <w:sz w:val="20"/>
          <w:szCs w:val="20"/>
        </w:rPr>
        <w:t xml:space="preserve">  |  </w:t>
      </w:r>
      <w:r>
        <w:rPr>
          <w:rFonts w:ascii="Calibri" w:cs="Calibri" w:eastAsia="Calibri" w:hAnsi="Calibri"/>
          <w:b/>
          <w:bCs/>
          <w:color w:val="1A3C4A"/>
          <w:sz w:val="20"/>
          <w:szCs w:val="20"/>
        </w:rPr>
        <w:t xml:space="preserve">Synergy Clinics Hospital</w:t>
      </w:r>
    </w:p>
    <w:p>
      <w:pPr>
        <w:spacing w:after="60" w:before="0"/>
      </w:pPr>
      <w:r>
        <w:rPr>
          <w:rFonts w:ascii="Calibri" w:cs="Calibri" w:eastAsia="Calibri" w:hAnsi="Calibri"/>
          <w:i/>
          <w:iCs/>
          <w:color w:val="E8A020"/>
          <w:sz w:val="18"/>
          <w:szCs w:val="18"/>
        </w:rPr>
        <w:t xml:space="preserve">August 2024 – Present</w:t>
      </w:r>
    </w:p>
    <w:p>
      <w:pPr>
        <w:pStyle w:val="ListParagraph"/>
        <w:numPr>
          <w:ilvl w:val="0"/>
          <w:numId w:val="2"/>
        </w:numPr>
        <w:spacing w:after="30" w:before="30"/>
      </w:pPr>
      <w:r>
        <w:rPr>
          <w:rFonts w:ascii="Calibri" w:cs="Calibri" w:eastAsia="Calibri" w:hAnsi="Calibri"/>
          <w:color w:val="555555"/>
          <w:sz w:val="19"/>
          <w:szCs w:val="19"/>
        </w:rPr>
        <w:t xml:space="preserve">Developed and implemented a Planned Preventive Maintenance (PPM) programme for all dialysis machines, reducing unplanned downtime significantly.</w:t>
      </w:r>
    </w:p>
    <w:p>
      <w:pPr>
        <w:pStyle w:val="ListParagraph"/>
        <w:numPr>
          <w:ilvl w:val="0"/>
          <w:numId w:val="2"/>
        </w:numPr>
        <w:spacing w:after="30" w:before="30"/>
      </w:pPr>
      <w:r>
        <w:rPr>
          <w:rFonts w:ascii="Calibri" w:cs="Calibri" w:eastAsia="Calibri" w:hAnsi="Calibri"/>
          <w:color w:val="555555"/>
          <w:sz w:val="19"/>
          <w:szCs w:val="19"/>
        </w:rPr>
        <w:t xml:space="preserve">Led the installation of a reverse osmosis (RO) water treatment plant in a new dialysis facility, ensuring compliance with water quality standards.</w:t>
      </w:r>
    </w:p>
    <w:p>
      <w:pPr>
        <w:pStyle w:val="ListParagraph"/>
        <w:numPr>
          <w:ilvl w:val="0"/>
          <w:numId w:val="2"/>
        </w:numPr>
        <w:spacing w:after="30" w:before="30"/>
      </w:pPr>
      <w:r>
        <w:rPr>
          <w:rFonts w:ascii="Calibri" w:cs="Calibri" w:eastAsia="Calibri" w:hAnsi="Calibri"/>
          <w:color w:val="555555"/>
          <w:sz w:val="19"/>
          <w:szCs w:val="19"/>
        </w:rPr>
        <w:t xml:space="preserve">Performed routine diagnosis, repair, and maintenance of haemodialysis machines to ensure continuous safe operation.</w:t>
      </w:r>
    </w:p>
    <w:p>
      <w:pPr>
        <w:pStyle w:val="ListParagraph"/>
        <w:numPr>
          <w:ilvl w:val="0"/>
          <w:numId w:val="2"/>
        </w:numPr>
        <w:spacing w:after="30" w:before="30"/>
      </w:pPr>
      <w:r>
        <w:rPr>
          <w:rFonts w:ascii="Calibri" w:cs="Calibri" w:eastAsia="Calibri" w:hAnsi="Calibri"/>
          <w:color w:val="555555"/>
          <w:sz w:val="19"/>
          <w:szCs w:val="19"/>
        </w:rPr>
        <w:t xml:space="preserve">Conducted routine maintenance of the water plant including backwashing and timely replacement of filtration media.</w:t>
      </w:r>
    </w:p>
    <w:p>
      <w:pPr>
        <w:pStyle w:val="ListParagraph"/>
        <w:numPr>
          <w:ilvl w:val="0"/>
          <w:numId w:val="2"/>
        </w:numPr>
        <w:spacing w:after="30" w:before="30"/>
      </w:pPr>
      <w:r>
        <w:rPr>
          <w:rFonts w:ascii="Calibri" w:cs="Calibri" w:eastAsia="Calibri" w:hAnsi="Calibri"/>
          <w:color w:val="555555"/>
          <w:sz w:val="19"/>
          <w:szCs w:val="19"/>
        </w:rPr>
        <w:t xml:space="preserve">Executed monthly check-ups and maintenance visits to satellite dialysis units, maintaining consistent equipment performance across sites.</w:t>
      </w:r>
    </w:p>
    <w:p>
      <w:pPr>
        <w:pStyle w:val="ListParagraph"/>
        <w:numPr>
          <w:ilvl w:val="0"/>
          <w:numId w:val="2"/>
        </w:numPr>
        <w:spacing w:after="30" w:before="30"/>
      </w:pPr>
      <w:r>
        <w:rPr>
          <w:rFonts w:ascii="Calibri" w:cs="Calibri" w:eastAsia="Calibri" w:hAnsi="Calibri"/>
          <w:color w:val="555555"/>
          <w:sz w:val="19"/>
          <w:szCs w:val="19"/>
        </w:rPr>
        <w:t xml:space="preserve">Managed procurement and inventory for renal department medical consumables and spare parts, optimising supply chain efficiency.</w:t>
      </w:r>
    </w:p>
    <w:p>
      <w:pPr>
        <w:pStyle w:val="ListParagraph"/>
        <w:numPr>
          <w:ilvl w:val="0"/>
          <w:numId w:val="2"/>
        </w:numPr>
        <w:spacing w:after="30" w:before="30"/>
      </w:pPr>
      <w:r>
        <w:rPr>
          <w:rFonts w:ascii="Calibri" w:cs="Calibri" w:eastAsia="Calibri" w:hAnsi="Calibri"/>
          <w:color w:val="555555"/>
          <w:sz w:val="19"/>
          <w:szCs w:val="19"/>
        </w:rPr>
        <w:t xml:space="preserve">Collaborated with nephrologists and nursing staff to troubleshoot clinical equipment issues and provide on-call technical support.</w:t>
      </w:r>
    </w:p>
    <w:p>
      <w:pPr>
        <w:spacing w:after="20" w:before="160"/>
      </w:pPr>
      <w:r>
        <w:rPr>
          <w:rFonts w:ascii="Calibri" w:cs="Calibri" w:eastAsia="Calibri" w:hAnsi="Calibri"/>
          <w:b/>
          <w:bCs/>
          <w:color w:val="2E7D8E"/>
          <w:sz w:val="21"/>
          <w:szCs w:val="21"/>
        </w:rPr>
        <w:t xml:space="preserve">Locum Biomedical Technician</w:t>
      </w:r>
      <w:r>
        <w:rPr>
          <w:rFonts w:ascii="Calibri" w:cs="Calibri" w:eastAsia="Calibri" w:hAnsi="Calibri"/>
          <w:color w:val="888888"/>
          <w:sz w:val="20"/>
          <w:szCs w:val="20"/>
        </w:rPr>
        <w:t xml:space="preserve">  |  </w:t>
      </w:r>
      <w:r>
        <w:rPr>
          <w:rFonts w:ascii="Calibri" w:cs="Calibri" w:eastAsia="Calibri" w:hAnsi="Calibri"/>
          <w:b/>
          <w:bCs/>
          <w:color w:val="1A3C4A"/>
          <w:sz w:val="20"/>
          <w:szCs w:val="20"/>
        </w:rPr>
        <w:t xml:space="preserve">The Aga Khan Hospital, Kisumu</w:t>
      </w:r>
    </w:p>
    <w:p>
      <w:pPr>
        <w:spacing w:after="60" w:before="0"/>
      </w:pPr>
      <w:r>
        <w:rPr>
          <w:rFonts w:ascii="Calibri" w:cs="Calibri" w:eastAsia="Calibri" w:hAnsi="Calibri"/>
          <w:i/>
          <w:iCs/>
          <w:color w:val="E8A020"/>
          <w:sz w:val="18"/>
          <w:szCs w:val="18"/>
        </w:rPr>
        <w:t xml:space="preserve">May 2024 – July 2024</w:t>
      </w:r>
    </w:p>
    <w:p>
      <w:pPr>
        <w:pStyle w:val="ListParagraph"/>
        <w:numPr>
          <w:ilvl w:val="0"/>
          <w:numId w:val="2"/>
        </w:numPr>
        <w:spacing w:after="30" w:before="30"/>
      </w:pPr>
      <w:r>
        <w:rPr>
          <w:rFonts w:ascii="Calibri" w:cs="Calibri" w:eastAsia="Calibri" w:hAnsi="Calibri"/>
          <w:color w:val="555555"/>
          <w:sz w:val="19"/>
          <w:szCs w:val="19"/>
        </w:rPr>
        <w:t xml:space="preserve">Developed and updated a comprehensive Planned Preventive Maintenance (PPM) schedule for all air conditioning and HVAC systems.</w:t>
      </w:r>
    </w:p>
    <w:p>
      <w:pPr>
        <w:pStyle w:val="ListParagraph"/>
        <w:numPr>
          <w:ilvl w:val="0"/>
          <w:numId w:val="2"/>
        </w:numPr>
        <w:spacing w:after="30" w:before="30"/>
      </w:pPr>
      <w:r>
        <w:rPr>
          <w:rFonts w:ascii="Calibri" w:cs="Calibri" w:eastAsia="Calibri" w:hAnsi="Calibri"/>
          <w:color w:val="555555"/>
          <w:sz w:val="19"/>
          <w:szCs w:val="19"/>
        </w:rPr>
        <w:t xml:space="preserve">Inspected and assessed all air conditioning units to identify faulty or overdue maintenance items.</w:t>
      </w:r>
    </w:p>
    <w:p>
      <w:pPr>
        <w:pStyle w:val="ListParagraph"/>
        <w:numPr>
          <w:ilvl w:val="0"/>
          <w:numId w:val="2"/>
        </w:numPr>
        <w:spacing w:after="30" w:before="30"/>
      </w:pPr>
      <w:r>
        <w:rPr>
          <w:rFonts w:ascii="Calibri" w:cs="Calibri" w:eastAsia="Calibri" w:hAnsi="Calibri"/>
          <w:color w:val="555555"/>
          <w:sz w:val="19"/>
          <w:szCs w:val="19"/>
        </w:rPr>
        <w:t xml:space="preserve">Performed PPM and corrective maintenance on high-wall split air conditioning units, VRVs, and AHUs.</w:t>
      </w:r>
    </w:p>
    <w:p>
      <w:pPr>
        <w:pStyle w:val="ListParagraph"/>
        <w:numPr>
          <w:ilvl w:val="0"/>
          <w:numId w:val="2"/>
        </w:numPr>
        <w:spacing w:after="30" w:before="30"/>
      </w:pPr>
      <w:r>
        <w:rPr>
          <w:rFonts w:ascii="Calibri" w:cs="Calibri" w:eastAsia="Calibri" w:hAnsi="Calibri"/>
          <w:color w:val="555555"/>
          <w:sz w:val="19"/>
          <w:szCs w:val="19"/>
        </w:rPr>
        <w:t xml:space="preserve">Created a detailed inventory of all air conditioning systems across the facility.</w:t>
      </w:r>
    </w:p>
    <w:p>
      <w:pPr>
        <w:pStyle w:val="ListParagraph"/>
        <w:numPr>
          <w:ilvl w:val="0"/>
          <w:numId w:val="2"/>
        </w:numPr>
        <w:spacing w:after="30" w:before="30"/>
      </w:pPr>
      <w:r>
        <w:rPr>
          <w:rFonts w:ascii="Calibri" w:cs="Calibri" w:eastAsia="Calibri" w:hAnsi="Calibri"/>
          <w:color w:val="555555"/>
          <w:sz w:val="19"/>
          <w:szCs w:val="19"/>
        </w:rPr>
        <w:t xml:space="preserve">Conducted daily operational checks on ventilation and cooling systems to ensure patient comfort and infection control compliance.</w:t>
      </w:r>
    </w:p>
    <w:p>
      <w:pPr>
        <w:pStyle w:val="ListParagraph"/>
        <w:numPr>
          <w:ilvl w:val="0"/>
          <w:numId w:val="2"/>
        </w:numPr>
        <w:spacing w:after="30" w:before="30"/>
      </w:pPr>
      <w:r>
        <w:rPr>
          <w:rFonts w:ascii="Calibri" w:cs="Calibri" w:eastAsia="Calibri" w:hAnsi="Calibri"/>
          <w:color w:val="555555"/>
          <w:sz w:val="19"/>
          <w:szCs w:val="19"/>
        </w:rPr>
        <w:t xml:space="preserve">Performed technical analysis and PPM on radiology equipment including X-ray, ultrasound, echo machines, and a CT scanner.</w:t>
      </w:r>
    </w:p>
    <w:p>
      <w:pPr>
        <w:pStyle w:val="ListParagraph"/>
        <w:numPr>
          <w:ilvl w:val="0"/>
          <w:numId w:val="2"/>
        </w:numPr>
        <w:spacing w:after="30" w:before="30"/>
      </w:pPr>
      <w:r>
        <w:rPr>
          <w:rFonts w:ascii="Calibri" w:cs="Calibri" w:eastAsia="Calibri" w:hAnsi="Calibri"/>
          <w:color w:val="555555"/>
          <w:sz w:val="19"/>
          <w:szCs w:val="19"/>
        </w:rPr>
        <w:t xml:space="preserve">Calibrated patient monitors and diagnostic equipment using a Fluke calibration device.</w:t>
      </w:r>
    </w:p>
    <w:p>
      <w:pPr>
        <w:pStyle w:val="ListParagraph"/>
        <w:numPr>
          <w:ilvl w:val="0"/>
          <w:numId w:val="2"/>
        </w:numPr>
        <w:spacing w:after="30" w:before="30"/>
      </w:pPr>
      <w:r>
        <w:rPr>
          <w:rFonts w:ascii="Calibri" w:cs="Calibri" w:eastAsia="Calibri" w:hAnsi="Calibri"/>
          <w:color w:val="555555"/>
          <w:sz w:val="19"/>
          <w:szCs w:val="19"/>
        </w:rPr>
        <w:t xml:space="preserve">Executed full diagnosis, repair, calibration, and maintenance of dialysis machines in the renal department.</w:t>
      </w:r>
    </w:p>
    <w:p>
      <w:pPr>
        <w:spacing w:after="0" w:before="0"/>
      </w:pPr>
      <w:r>
        <w:br w:type="page"/>
      </w:r>
    </w:p>
    <w:p>
      <w:pPr>
        <w:pBdr>
          <w:bottom w:val="single" w:color="E8A020" w:sz="8" w:space="4"/>
        </w:pBdr>
        <w:spacing w:after="80" w:before="260"/>
      </w:pPr>
      <w:r>
        <w:rPr>
          <w:rFonts w:ascii="Calibri" w:cs="Calibri" w:eastAsia="Calibri" w:hAnsi="Calibri"/>
          <w:b/>
          <w:bCs/>
          <w:color w:val="1A3C4A"/>
          <w:sz w:val="24"/>
          <w:szCs w:val="24"/>
        </w:rPr>
        <w:t xml:space="preserve">PROFESSIONAL EXPERIENCE (CONTINUED)</w:t>
      </w:r>
    </w:p>
    <w:p>
      <w:pPr>
        <w:spacing w:after="20" w:before="160"/>
      </w:pPr>
      <w:r>
        <w:rPr>
          <w:rFonts w:ascii="Calibri" w:cs="Calibri" w:eastAsia="Calibri" w:hAnsi="Calibri"/>
          <w:b/>
          <w:bCs/>
          <w:color w:val="2E7D8E"/>
          <w:sz w:val="21"/>
          <w:szCs w:val="21"/>
        </w:rPr>
        <w:t xml:space="preserve">Internship – Biomedical Engineering</w:t>
      </w:r>
      <w:r>
        <w:rPr>
          <w:rFonts w:ascii="Calibri" w:cs="Calibri" w:eastAsia="Calibri" w:hAnsi="Calibri"/>
          <w:color w:val="888888"/>
          <w:sz w:val="20"/>
          <w:szCs w:val="20"/>
        </w:rPr>
        <w:t xml:space="preserve">  |  </w:t>
      </w:r>
      <w:r>
        <w:rPr>
          <w:rFonts w:ascii="Calibri" w:cs="Calibri" w:eastAsia="Calibri" w:hAnsi="Calibri"/>
          <w:b/>
          <w:bCs/>
          <w:color w:val="1A3C4A"/>
          <w:sz w:val="20"/>
          <w:szCs w:val="20"/>
        </w:rPr>
        <w:t xml:space="preserve">The Aga Khan Hospital, Kisumu</w:t>
      </w:r>
    </w:p>
    <w:p>
      <w:pPr>
        <w:spacing w:after="60" w:before="0"/>
      </w:pPr>
      <w:r>
        <w:rPr>
          <w:rFonts w:ascii="Calibri" w:cs="Calibri" w:eastAsia="Calibri" w:hAnsi="Calibri"/>
          <w:i/>
          <w:iCs/>
          <w:color w:val="E8A020"/>
          <w:sz w:val="18"/>
          <w:szCs w:val="18"/>
        </w:rPr>
        <w:t xml:space="preserve">February 2024 – April 2024</w:t>
      </w:r>
    </w:p>
    <w:p>
      <w:pPr>
        <w:pStyle w:val="ListParagraph"/>
        <w:numPr>
          <w:ilvl w:val="0"/>
          <w:numId w:val="2"/>
        </w:numPr>
        <w:spacing w:after="30" w:before="30"/>
      </w:pPr>
      <w:r>
        <w:rPr>
          <w:rFonts w:ascii="Calibri" w:cs="Calibri" w:eastAsia="Calibri" w:hAnsi="Calibri"/>
          <w:color w:val="555555"/>
          <w:sz w:val="19"/>
          <w:szCs w:val="19"/>
        </w:rPr>
        <w:t xml:space="preserve">Performed routine maintenance checks on medical equipment across all hospital departments under the supervision of the Head of Department.</w:t>
      </w:r>
    </w:p>
    <w:p>
      <w:pPr>
        <w:pStyle w:val="ListParagraph"/>
        <w:numPr>
          <w:ilvl w:val="0"/>
          <w:numId w:val="2"/>
        </w:numPr>
        <w:spacing w:after="30" w:before="30"/>
      </w:pPr>
      <w:r>
        <w:rPr>
          <w:rFonts w:ascii="Calibri" w:cs="Calibri" w:eastAsia="Calibri" w:hAnsi="Calibri"/>
          <w:color w:val="555555"/>
          <w:sz w:val="19"/>
          <w:szCs w:val="19"/>
        </w:rPr>
        <w:t xml:space="preserve">Installed a new chemistry analyser in the hospital laboratory and prepared the distilled water system required for equipment operation.</w:t>
      </w:r>
    </w:p>
    <w:p>
      <w:pPr>
        <w:pStyle w:val="ListParagraph"/>
        <w:numPr>
          <w:ilvl w:val="0"/>
          <w:numId w:val="2"/>
        </w:numPr>
        <w:spacing w:after="30" w:before="30"/>
      </w:pPr>
      <w:r>
        <w:rPr>
          <w:rFonts w:ascii="Calibri" w:cs="Calibri" w:eastAsia="Calibri" w:hAnsi="Calibri"/>
          <w:color w:val="555555"/>
          <w:sz w:val="19"/>
          <w:szCs w:val="19"/>
        </w:rPr>
        <w:t xml:space="preserve">Updated inventory records and coordinated the ordering and verification of outsourced medical gases.</w:t>
      </w:r>
    </w:p>
    <w:p>
      <w:pPr>
        <w:pStyle w:val="ListParagraph"/>
        <w:numPr>
          <w:ilvl w:val="0"/>
          <w:numId w:val="2"/>
        </w:numPr>
        <w:spacing w:after="30" w:before="30"/>
      </w:pPr>
      <w:r>
        <w:rPr>
          <w:rFonts w:ascii="Calibri" w:cs="Calibri" w:eastAsia="Calibri" w:hAnsi="Calibri"/>
          <w:color w:val="555555"/>
          <w:sz w:val="19"/>
          <w:szCs w:val="19"/>
        </w:rPr>
        <w:t xml:space="preserve">Ensured continuous availability of medical gases in the surgical operating theatre, ICU, and HDU wards.</w:t>
      </w:r>
    </w:p>
    <w:p>
      <w:pPr>
        <w:pStyle w:val="ListParagraph"/>
        <w:numPr>
          <w:ilvl w:val="0"/>
          <w:numId w:val="2"/>
        </w:numPr>
        <w:spacing w:after="30" w:before="30"/>
      </w:pPr>
      <w:r>
        <w:rPr>
          <w:rFonts w:ascii="Calibri" w:cs="Calibri" w:eastAsia="Calibri" w:hAnsi="Calibri"/>
          <w:color w:val="555555"/>
          <w:sz w:val="19"/>
          <w:szCs w:val="19"/>
        </w:rPr>
        <w:t xml:space="preserve">Repaired faulty medical electronics including patient monitors, vital signs monitors, ventilators, autoclaves, suction pumps, infusion pumps, syringe pumps, and examination lamps.</w:t>
      </w:r>
    </w:p>
    <w:p>
      <w:pPr>
        <w:pStyle w:val="ListParagraph"/>
        <w:numPr>
          <w:ilvl w:val="0"/>
          <w:numId w:val="2"/>
        </w:numPr>
        <w:spacing w:after="30" w:before="30"/>
      </w:pPr>
      <w:r>
        <w:rPr>
          <w:rFonts w:ascii="Calibri" w:cs="Calibri" w:eastAsia="Calibri" w:hAnsi="Calibri"/>
          <w:color w:val="555555"/>
          <w:sz w:val="19"/>
          <w:szCs w:val="19"/>
        </w:rPr>
        <w:t xml:space="preserve">Executed scheduled weekly and monthly preventive maintenance on dental units, dental compressors, vacuum pumps, anaesthesia machines, centrifuges, microspins, and laboratory equipment.</w:t>
      </w:r>
    </w:p>
    <w:p>
      <w:pPr>
        <w:pStyle w:val="ListParagraph"/>
        <w:numPr>
          <w:ilvl w:val="0"/>
          <w:numId w:val="2"/>
        </w:numPr>
        <w:spacing w:after="30" w:before="30"/>
      </w:pPr>
      <w:r>
        <w:rPr>
          <w:rFonts w:ascii="Calibri" w:cs="Calibri" w:eastAsia="Calibri" w:hAnsi="Calibri"/>
          <w:color w:val="555555"/>
          <w:sz w:val="19"/>
          <w:szCs w:val="19"/>
        </w:rPr>
        <w:t xml:space="preserve">Performed technical analysis, maintenance, repair, and installation of X-ray and ultrasound machines.</w:t>
      </w:r>
    </w:p>
    <w:p>
      <w:pPr>
        <w:pStyle w:val="ListParagraph"/>
        <w:numPr>
          <w:ilvl w:val="0"/>
          <w:numId w:val="2"/>
        </w:numPr>
        <w:spacing w:after="30" w:before="30"/>
      </w:pPr>
      <w:r>
        <w:rPr>
          <w:rFonts w:ascii="Calibri" w:cs="Calibri" w:eastAsia="Calibri" w:hAnsi="Calibri"/>
          <w:color w:val="555555"/>
          <w:sz w:val="19"/>
          <w:szCs w:val="19"/>
        </w:rPr>
        <w:t xml:space="preserve">Conducted daily routine inspections of the renal department to monitor dialysis machine performance.</w:t>
      </w:r>
    </w:p>
    <w:p>
      <w:pPr>
        <w:pStyle w:val="ListParagraph"/>
        <w:numPr>
          <w:ilvl w:val="0"/>
          <w:numId w:val="2"/>
        </w:numPr>
        <w:spacing w:after="30" w:before="30"/>
      </w:pPr>
      <w:r>
        <w:rPr>
          <w:rFonts w:ascii="Calibri" w:cs="Calibri" w:eastAsia="Calibri" w:hAnsi="Calibri"/>
          <w:color w:val="555555"/>
          <w:sz w:val="19"/>
          <w:szCs w:val="19"/>
        </w:rPr>
        <w:t xml:space="preserve">Carried out troubleshooting and repairs on therapeutic clinic equipment including blood pressure machines, dental chairs, slit lamps, weighing scales, ultrasonic scalers, and X-ray viewers.</w:t>
      </w:r>
    </w:p>
    <w:p>
      <w:pPr>
        <w:pStyle w:val="ListParagraph"/>
        <w:numPr>
          <w:ilvl w:val="0"/>
          <w:numId w:val="2"/>
        </w:numPr>
        <w:spacing w:after="30" w:before="30"/>
      </w:pPr>
      <w:r>
        <w:rPr>
          <w:rFonts w:ascii="Calibri" w:cs="Calibri" w:eastAsia="Calibri" w:hAnsi="Calibri"/>
          <w:color w:val="555555"/>
          <w:sz w:val="19"/>
          <w:szCs w:val="19"/>
        </w:rPr>
        <w:t xml:space="preserve">Maintained safe and efficient use of tools and equipment; assisted in completing job cards and writing weekly departmental reports.</w:t>
      </w:r>
    </w:p>
    <w:p>
      <w:pPr>
        <w:spacing w:after="20" w:before="160"/>
      </w:pPr>
      <w:r>
        <w:rPr>
          <w:rFonts w:ascii="Calibri" w:cs="Calibri" w:eastAsia="Calibri" w:hAnsi="Calibri"/>
          <w:b/>
          <w:bCs/>
          <w:color w:val="2E7D8E"/>
          <w:sz w:val="21"/>
          <w:szCs w:val="21"/>
        </w:rPr>
        <w:t xml:space="preserve">Industrial Attachment</w:t>
      </w:r>
      <w:r>
        <w:rPr>
          <w:rFonts w:ascii="Calibri" w:cs="Calibri" w:eastAsia="Calibri" w:hAnsi="Calibri"/>
          <w:color w:val="888888"/>
          <w:sz w:val="20"/>
          <w:szCs w:val="20"/>
        </w:rPr>
        <w:t xml:space="preserve">  |  </w:t>
      </w:r>
      <w:r>
        <w:rPr>
          <w:rFonts w:ascii="Calibri" w:cs="Calibri" w:eastAsia="Calibri" w:hAnsi="Calibri"/>
          <w:b/>
          <w:bCs/>
          <w:color w:val="1A3C4A"/>
          <w:sz w:val="20"/>
          <w:szCs w:val="20"/>
        </w:rPr>
        <w:t xml:space="preserve">The Aga Khan Hospital, Kisumu</w:t>
      </w:r>
    </w:p>
    <w:p>
      <w:pPr>
        <w:spacing w:after="60" w:before="0"/>
      </w:pPr>
      <w:r>
        <w:rPr>
          <w:rFonts w:ascii="Calibri" w:cs="Calibri" w:eastAsia="Calibri" w:hAnsi="Calibri"/>
          <w:i/>
          <w:iCs/>
          <w:color w:val="E8A020"/>
          <w:sz w:val="18"/>
          <w:szCs w:val="18"/>
        </w:rPr>
        <w:t xml:space="preserve">September 2022 – December 2022</w:t>
      </w:r>
    </w:p>
    <w:p>
      <w:pPr>
        <w:pStyle w:val="ListParagraph"/>
        <w:numPr>
          <w:ilvl w:val="0"/>
          <w:numId w:val="2"/>
        </w:numPr>
        <w:spacing w:after="30" w:before="30"/>
      </w:pPr>
      <w:r>
        <w:rPr>
          <w:rFonts w:ascii="Calibri" w:cs="Calibri" w:eastAsia="Calibri" w:hAnsi="Calibri"/>
          <w:color w:val="555555"/>
          <w:sz w:val="19"/>
          <w:szCs w:val="19"/>
        </w:rPr>
        <w:t xml:space="preserve">Rotated through key engineering sections: Medical Gases Unit, Theatre &amp; CSSD Unit, Renal Unit, Radiology Unit, and Laboratory Unit.</w:t>
      </w:r>
    </w:p>
    <w:p>
      <w:pPr>
        <w:pStyle w:val="ListParagraph"/>
        <w:numPr>
          <w:ilvl w:val="0"/>
          <w:numId w:val="2"/>
        </w:numPr>
        <w:spacing w:after="30" w:before="30"/>
      </w:pPr>
      <w:r>
        <w:rPr>
          <w:rFonts w:ascii="Calibri" w:cs="Calibri" w:eastAsia="Calibri" w:hAnsi="Calibri"/>
          <w:color w:val="555555"/>
          <w:sz w:val="19"/>
          <w:szCs w:val="19"/>
        </w:rPr>
        <w:t xml:space="preserve">Assisted in the maintenance, repair, and calibration of diagnostic and therapeutic equipment across all hospital sections.</w:t>
      </w:r>
    </w:p>
    <w:p>
      <w:pPr>
        <w:pStyle w:val="ListParagraph"/>
        <w:numPr>
          <w:ilvl w:val="0"/>
          <w:numId w:val="2"/>
        </w:numPr>
        <w:spacing w:after="30" w:before="30"/>
      </w:pPr>
      <w:r>
        <w:rPr>
          <w:rFonts w:ascii="Calibri" w:cs="Calibri" w:eastAsia="Calibri" w:hAnsi="Calibri"/>
          <w:color w:val="555555"/>
          <w:sz w:val="19"/>
          <w:szCs w:val="19"/>
        </w:rPr>
        <w:t xml:space="preserve">Supported senior biomedical engineers in performing preventive and corrective maintenance tasks.</w:t>
      </w:r>
    </w:p>
    <w:p>
      <w:pPr>
        <w:pStyle w:val="ListParagraph"/>
        <w:numPr>
          <w:ilvl w:val="0"/>
          <w:numId w:val="2"/>
        </w:numPr>
        <w:spacing w:after="30" w:before="30"/>
      </w:pPr>
      <w:r>
        <w:rPr>
          <w:rFonts w:ascii="Calibri" w:cs="Calibri" w:eastAsia="Calibri" w:hAnsi="Calibri"/>
          <w:color w:val="555555"/>
          <w:sz w:val="19"/>
          <w:szCs w:val="19"/>
        </w:rPr>
        <w:t xml:space="preserve">Gained hands-on exposure to complex clinical equipment including dialysis machines, sterilisation equipment, and imaging systems.</w:t>
      </w:r>
    </w:p>
    <w:p>
      <w:pPr>
        <w:pStyle w:val="ListParagraph"/>
        <w:numPr>
          <w:ilvl w:val="0"/>
          <w:numId w:val="2"/>
        </w:numPr>
        <w:spacing w:after="30" w:before="30"/>
      </w:pPr>
      <w:r>
        <w:rPr>
          <w:rFonts w:ascii="Calibri" w:cs="Calibri" w:eastAsia="Calibri" w:hAnsi="Calibri"/>
          <w:color w:val="555555"/>
          <w:sz w:val="19"/>
          <w:szCs w:val="19"/>
        </w:rPr>
        <w:t xml:space="preserve">Observed and documented safety protocols for medical gas handling, infection control, and equipment operation in regulated environments.</w:t>
      </w:r>
    </w:p>
    <w:p>
      <w:pPr>
        <w:spacing w:after="0" w:before="0"/>
      </w:pPr>
      <w:r>
        <w:br w:type="page"/>
      </w:r>
    </w:p>
    <w:p>
      <w:pPr>
        <w:pBdr>
          <w:bottom w:val="single" w:color="E8A020" w:sz="8" w:space="4"/>
        </w:pBdr>
        <w:spacing w:after="80" w:before="260"/>
      </w:pPr>
      <w:r>
        <w:rPr>
          <w:rFonts w:ascii="Calibri" w:cs="Calibri" w:eastAsia="Calibri" w:hAnsi="Calibri"/>
          <w:b/>
          <w:bCs/>
          <w:color w:val="1A3C4A"/>
          <w:sz w:val="24"/>
          <w:szCs w:val="24"/>
        </w:rPr>
        <w:t xml:space="preserve">EDUCATION</w:t>
      </w:r>
    </w:p>
    <w:tbl>
      <w:tblPr>
        <w:tblW w:type="dxa" w:w="9746"/>
        <w:tblBorders>
          <w:top w:val="none"/>
          <w:left w:val="none"/>
          <w:bottom w:val="none"/>
          <w:right w:val="none"/>
          <w:insideH w:val="single" w:color="auto" w:sz="4"/>
          <w:insideV w:val="single" w:color="auto" w:sz="4"/>
        </w:tblBorders>
      </w:tblPr>
      <w:tblGrid>
        <w:gridCol w:w="4873"/>
        <w:gridCol w:w="4873"/>
      </w:tblGrid>
      <w:tr>
        <w:tc>
          <w:tcPr>
            <w:tcW w:type="dxa" w:w="4873"/>
            <w:tcBorders>
              <w:top w:val="none"/>
              <w:left w:val="none"/>
              <w:bottom w:val="none"/>
              <w:right w:val="none"/>
            </w:tcBorders>
            <w:tcMar>
              <w:top w:type="dxa" w:w="0"/>
              <w:left w:type="dxa" w:w="0"/>
              <w:bottom w:type="dxa" w:w="0"/>
              <w:right w:type="dxa" w:w="200"/>
            </w:tcMar>
          </w:tcPr>
          <w:p>
            <w:pPr>
              <w:spacing w:after="0" w:before="120"/>
            </w:pPr>
            <w:r>
              <w:rPr>
                <w:rFonts w:ascii="Calibri" w:cs="Calibri" w:eastAsia="Calibri" w:hAnsi="Calibri"/>
                <w:b/>
                <w:bCs/>
                <w:color w:val="E8A020"/>
                <w:sz w:val="20"/>
                <w:szCs w:val="20"/>
              </w:rPr>
              <w:t xml:space="preserve">2020 – 2023</w:t>
            </w:r>
          </w:p>
        </w:tc>
        <w:tc>
          <w:tcPr>
            <w:tcW w:type="dxa" w:w="4873"/>
            <w:tcBorders>
              <w:top w:val="none"/>
              <w:left w:val="none"/>
              <w:bottom w:val="none"/>
              <w:right w:val="none"/>
            </w:tcBorders>
            <w:tcMar>
              <w:top w:type="dxa" w:w="0"/>
              <w:left w:type="dxa" w:w="200"/>
              <w:bottom w:type="dxa" w:w="0"/>
              <w:right w:type="dxa" w:w="0"/>
            </w:tcMar>
          </w:tcPr>
          <w:p>
            <w:pPr>
              <w:spacing w:after="0" w:before="120"/>
            </w:pPr>
            <w:r>
              <w:rPr>
                <w:rFonts w:ascii="Calibri" w:cs="Calibri" w:eastAsia="Calibri" w:hAnsi="Calibri"/>
                <w:b/>
                <w:bCs/>
                <w:color w:val="1A3C4A"/>
                <w:sz w:val="20"/>
                <w:szCs w:val="20"/>
              </w:rPr>
              <w:t xml:space="preserve">Diploma in Medical Engineering</w:t>
            </w:r>
          </w:p>
          <w:p>
            <w:pPr>
              <w:spacing w:after="40" w:before="0"/>
            </w:pPr>
            <w:r>
              <w:rPr>
                <w:rFonts w:ascii="Calibri" w:cs="Calibri" w:eastAsia="Calibri" w:hAnsi="Calibri"/>
                <w:i/>
                <w:iCs/>
                <w:color w:val="888888"/>
                <w:sz w:val="19"/>
                <w:szCs w:val="19"/>
              </w:rPr>
              <w:t xml:space="preserve">Technical University of Mombasa</w:t>
            </w:r>
          </w:p>
        </w:tc>
      </w:tr>
    </w:tbl>
    <w:tbl>
      <w:tblPr>
        <w:tblW w:type="dxa" w:w="9746"/>
        <w:tblBorders>
          <w:top w:val="none"/>
          <w:left w:val="none"/>
          <w:bottom w:val="none"/>
          <w:right w:val="none"/>
          <w:insideH w:val="single" w:color="auto" w:sz="4"/>
          <w:insideV w:val="single" w:color="auto" w:sz="4"/>
        </w:tblBorders>
      </w:tblPr>
      <w:tblGrid>
        <w:gridCol w:w="4873"/>
        <w:gridCol w:w="4873"/>
      </w:tblGrid>
      <w:tr>
        <w:tc>
          <w:tcPr>
            <w:tcW w:type="dxa" w:w="4873"/>
            <w:tcBorders>
              <w:top w:val="none"/>
              <w:left w:val="none"/>
              <w:bottom w:val="none"/>
              <w:right w:val="none"/>
            </w:tcBorders>
            <w:tcMar>
              <w:top w:type="dxa" w:w="0"/>
              <w:left w:type="dxa" w:w="0"/>
              <w:bottom w:type="dxa" w:w="0"/>
              <w:right w:type="dxa" w:w="200"/>
            </w:tcMar>
          </w:tcPr>
          <w:p>
            <w:pPr>
              <w:spacing w:after="0" w:before="80"/>
            </w:pPr>
            <w:r>
              <w:rPr>
                <w:rFonts w:ascii="Calibri" w:cs="Calibri" w:eastAsia="Calibri" w:hAnsi="Calibri"/>
                <w:b/>
                <w:bCs/>
                <w:color w:val="E8A020"/>
                <w:sz w:val="20"/>
                <w:szCs w:val="20"/>
              </w:rPr>
              <w:t xml:space="preserve">2016 – 2019</w:t>
            </w:r>
          </w:p>
        </w:tc>
        <w:tc>
          <w:tcPr>
            <w:tcW w:type="dxa" w:w="4873"/>
            <w:tcBorders>
              <w:top w:val="none"/>
              <w:left w:val="none"/>
              <w:bottom w:val="none"/>
              <w:right w:val="none"/>
            </w:tcBorders>
            <w:tcMar>
              <w:top w:type="dxa" w:w="0"/>
              <w:left w:type="dxa" w:w="200"/>
              <w:bottom w:type="dxa" w:w="0"/>
              <w:right w:type="dxa" w:w="0"/>
            </w:tcMar>
          </w:tcPr>
          <w:p>
            <w:pPr>
              <w:spacing w:after="0" w:before="80"/>
            </w:pPr>
            <w:r>
              <w:rPr>
                <w:rFonts w:ascii="Calibri" w:cs="Calibri" w:eastAsia="Calibri" w:hAnsi="Calibri"/>
                <w:b/>
                <w:bCs/>
                <w:color w:val="1A3C4A"/>
                <w:sz w:val="20"/>
                <w:szCs w:val="20"/>
              </w:rPr>
              <w:t xml:space="preserve">Kenya Certificate of Secondary Education (KCSE)</w:t>
            </w:r>
          </w:p>
          <w:p>
            <w:pPr>
              <w:spacing w:after="40" w:before="0"/>
            </w:pPr>
            <w:r>
              <w:rPr>
                <w:rFonts w:ascii="Calibri" w:cs="Calibri" w:eastAsia="Calibri" w:hAnsi="Calibri"/>
                <w:i/>
                <w:iCs/>
                <w:color w:val="888888"/>
                <w:sz w:val="19"/>
                <w:szCs w:val="19"/>
              </w:rPr>
              <w:t xml:space="preserve">Ngunya Mixed Secondary School</w:t>
            </w:r>
          </w:p>
        </w:tc>
      </w:tr>
    </w:tbl>
    <w:tbl>
      <w:tblPr>
        <w:tblW w:type="dxa" w:w="9746"/>
        <w:tblBorders>
          <w:top w:val="none"/>
          <w:left w:val="none"/>
          <w:bottom w:val="none"/>
          <w:right w:val="none"/>
          <w:insideH w:val="single" w:color="auto" w:sz="4"/>
          <w:insideV w:val="single" w:color="auto" w:sz="4"/>
        </w:tblBorders>
      </w:tblPr>
      <w:tblGrid>
        <w:gridCol w:w="4873"/>
        <w:gridCol w:w="4873"/>
      </w:tblGrid>
      <w:tr>
        <w:tc>
          <w:tcPr>
            <w:tcW w:type="dxa" w:w="4873"/>
            <w:tcBorders>
              <w:top w:val="none"/>
              <w:left w:val="none"/>
              <w:bottom w:val="none"/>
              <w:right w:val="none"/>
            </w:tcBorders>
            <w:tcMar>
              <w:top w:type="dxa" w:w="0"/>
              <w:left w:type="dxa" w:w="0"/>
              <w:bottom w:type="dxa" w:w="0"/>
              <w:right w:type="dxa" w:w="200"/>
            </w:tcMar>
          </w:tcPr>
          <w:p>
            <w:pPr>
              <w:spacing w:after="0" w:before="80"/>
            </w:pPr>
            <w:r>
              <w:rPr>
                <w:rFonts w:ascii="Calibri" w:cs="Calibri" w:eastAsia="Calibri" w:hAnsi="Calibri"/>
                <w:b/>
                <w:bCs/>
                <w:color w:val="E8A020"/>
                <w:sz w:val="20"/>
                <w:szCs w:val="20"/>
              </w:rPr>
              <w:t xml:space="preserve">2008 – 2015</w:t>
            </w:r>
          </w:p>
        </w:tc>
        <w:tc>
          <w:tcPr>
            <w:tcW w:type="dxa" w:w="4873"/>
            <w:tcBorders>
              <w:top w:val="none"/>
              <w:left w:val="none"/>
              <w:bottom w:val="none"/>
              <w:right w:val="none"/>
            </w:tcBorders>
            <w:tcMar>
              <w:top w:type="dxa" w:w="0"/>
              <w:left w:type="dxa" w:w="200"/>
              <w:bottom w:type="dxa" w:w="0"/>
              <w:right w:type="dxa" w:w="0"/>
            </w:tcMar>
          </w:tcPr>
          <w:p>
            <w:pPr>
              <w:spacing w:after="0" w:before="80"/>
            </w:pPr>
            <w:r>
              <w:rPr>
                <w:rFonts w:ascii="Calibri" w:cs="Calibri" w:eastAsia="Calibri" w:hAnsi="Calibri"/>
                <w:b/>
                <w:bCs/>
                <w:color w:val="1A3C4A"/>
                <w:sz w:val="20"/>
                <w:szCs w:val="20"/>
              </w:rPr>
              <w:t xml:space="preserve">Kenya Certificate of Primary Education (KCPE)</w:t>
            </w:r>
          </w:p>
          <w:p>
            <w:pPr>
              <w:spacing w:after="40" w:before="0"/>
            </w:pPr>
            <w:r>
              <w:rPr>
                <w:rFonts w:ascii="Calibri" w:cs="Calibri" w:eastAsia="Calibri" w:hAnsi="Calibri"/>
                <w:i/>
                <w:iCs/>
                <w:color w:val="888888"/>
                <w:sz w:val="19"/>
                <w:szCs w:val="19"/>
              </w:rPr>
              <w:t xml:space="preserve">Ambira Primary School</w:t>
            </w:r>
          </w:p>
        </w:tc>
      </w:tr>
    </w:tbl>
    <w:tbl>
      <w:tblPr>
        <w:tblW w:type="dxa" w:w="9746"/>
        <w:tblBorders>
          <w:top w:val="none"/>
          <w:left w:val="none"/>
          <w:bottom w:val="none"/>
          <w:right w:val="none"/>
          <w:insideH w:val="single" w:color="auto" w:sz="4"/>
          <w:insideV w:val="single" w:color="auto" w:sz="4"/>
        </w:tblBorders>
      </w:tblPr>
      <w:tblGrid>
        <w:gridCol w:w="4873"/>
        <w:gridCol w:w="4873"/>
      </w:tblGrid>
      <w:tr>
        <w:tc>
          <w:tcPr>
            <w:tcW w:type="dxa" w:w="4873"/>
            <w:tcBorders>
              <w:top w:val="none"/>
              <w:left w:val="none"/>
              <w:bottom w:val="none"/>
              <w:right w:val="none"/>
            </w:tcBorders>
            <w:tcMar>
              <w:top w:type="dxa" w:w="0"/>
              <w:left w:type="dxa" w:w="0"/>
              <w:bottom w:type="dxa" w:w="0"/>
              <w:right w:type="dxa" w:w="200"/>
            </w:tcMar>
          </w:tcPr>
          <w:p>
            <w:pPr>
              <w:spacing w:after="0" w:before="80"/>
            </w:pPr>
            <w:r>
              <w:rPr>
                <w:rFonts w:ascii="Calibri" w:cs="Calibri" w:eastAsia="Calibri" w:hAnsi="Calibri"/>
                <w:b/>
                <w:bCs/>
                <w:color w:val="E8A020"/>
                <w:sz w:val="20"/>
                <w:szCs w:val="20"/>
              </w:rPr>
              <w:t xml:space="preserve">2006 – 2007</w:t>
            </w:r>
          </w:p>
        </w:tc>
        <w:tc>
          <w:tcPr>
            <w:tcW w:type="dxa" w:w="4873"/>
            <w:tcBorders>
              <w:top w:val="none"/>
              <w:left w:val="none"/>
              <w:bottom w:val="none"/>
              <w:right w:val="none"/>
            </w:tcBorders>
            <w:tcMar>
              <w:top w:type="dxa" w:w="0"/>
              <w:left w:type="dxa" w:w="200"/>
              <w:bottom w:type="dxa" w:w="0"/>
              <w:right w:type="dxa" w:w="0"/>
            </w:tcMar>
          </w:tcPr>
          <w:p>
            <w:pPr>
              <w:spacing w:after="0" w:before="80"/>
            </w:pPr>
            <w:r>
              <w:rPr>
                <w:rFonts w:ascii="Calibri" w:cs="Calibri" w:eastAsia="Calibri" w:hAnsi="Calibri"/>
                <w:b/>
                <w:bCs/>
                <w:color w:val="1A3C4A"/>
                <w:sz w:val="20"/>
                <w:szCs w:val="20"/>
              </w:rPr>
              <w:t xml:space="preserve">Nursery Education</w:t>
            </w:r>
          </w:p>
          <w:p>
            <w:pPr>
              <w:spacing w:after="40" w:before="0"/>
            </w:pPr>
            <w:r>
              <w:rPr>
                <w:rFonts w:ascii="Calibri" w:cs="Calibri" w:eastAsia="Calibri" w:hAnsi="Calibri"/>
                <w:i/>
                <w:iCs/>
                <w:color w:val="888888"/>
                <w:sz w:val="19"/>
                <w:szCs w:val="19"/>
              </w:rPr>
              <w:t xml:space="preserve">Marsoon Academy</w:t>
            </w:r>
          </w:p>
        </w:tc>
      </w:tr>
    </w:tbl>
    <w:p>
      <w:pPr>
        <w:pBdr>
          <w:bottom w:val="single" w:color="E8A020" w:sz="8" w:space="4"/>
        </w:pBdr>
        <w:spacing w:after="80" w:before="260"/>
      </w:pPr>
      <w:r>
        <w:rPr>
          <w:rFonts w:ascii="Calibri" w:cs="Calibri" w:eastAsia="Calibri" w:hAnsi="Calibri"/>
          <w:b/>
          <w:bCs/>
          <w:color w:val="1A3C4A"/>
          <w:sz w:val="24"/>
          <w:szCs w:val="24"/>
        </w:rPr>
        <w:t xml:space="preserve">CERTIFICATIONS &amp; AWARDS</w:t>
      </w:r>
    </w:p>
    <w:p>
      <w:pPr>
        <w:pStyle w:val="ListParagraph"/>
        <w:numPr>
          <w:ilvl w:val="0"/>
          <w:numId w:val="2"/>
        </w:numPr>
        <w:spacing w:after="30" w:before="30"/>
      </w:pPr>
      <w:r>
        <w:rPr>
          <w:rFonts w:ascii="Calibri" w:cs="Calibri" w:eastAsia="Calibri" w:hAnsi="Calibri"/>
          <w:color w:val="555555"/>
          <w:sz w:val="19"/>
          <w:szCs w:val="19"/>
        </w:rPr>
        <w:t xml:space="preserve">Diploma in Medical Engineering – Technical University of Mombasa</w:t>
      </w:r>
    </w:p>
    <w:p>
      <w:pPr>
        <w:pStyle w:val="ListParagraph"/>
        <w:numPr>
          <w:ilvl w:val="0"/>
          <w:numId w:val="2"/>
        </w:numPr>
        <w:spacing w:after="30" w:before="30"/>
      </w:pPr>
      <w:r>
        <w:rPr>
          <w:rFonts w:ascii="Calibri" w:cs="Calibri" w:eastAsia="Calibri" w:hAnsi="Calibri"/>
          <w:color w:val="555555"/>
          <w:sz w:val="19"/>
          <w:szCs w:val="19"/>
        </w:rPr>
        <w:t xml:space="preserve">Computer Applications &amp; Packages Certificate</w:t>
      </w:r>
    </w:p>
    <w:p>
      <w:pPr>
        <w:pStyle w:val="ListParagraph"/>
        <w:numPr>
          <w:ilvl w:val="0"/>
          <w:numId w:val="2"/>
        </w:numPr>
        <w:spacing w:after="30" w:before="30"/>
      </w:pPr>
      <w:r>
        <w:rPr>
          <w:rFonts w:ascii="Calibri" w:cs="Calibri" w:eastAsia="Calibri" w:hAnsi="Calibri"/>
          <w:color w:val="555555"/>
          <w:sz w:val="19"/>
          <w:szCs w:val="19"/>
        </w:rPr>
        <w:t xml:space="preserve">St. John's Ambulance – First Aid Training Certificate</w:t>
      </w:r>
    </w:p>
    <w:p>
      <w:pPr>
        <w:pStyle w:val="ListParagraph"/>
        <w:numPr>
          <w:ilvl w:val="0"/>
          <w:numId w:val="2"/>
        </w:numPr>
        <w:spacing w:after="30" w:before="30"/>
      </w:pPr>
      <w:r>
        <w:rPr>
          <w:rFonts w:ascii="Calibri" w:cs="Calibri" w:eastAsia="Calibri" w:hAnsi="Calibri"/>
          <w:color w:val="555555"/>
          <w:sz w:val="19"/>
          <w:szCs w:val="19"/>
        </w:rPr>
        <w:t xml:space="preserve">AGAPE – Peer Guidance and Counselling Training Certificate</w:t>
      </w:r>
    </w:p>
    <w:p>
      <w:pPr>
        <w:pBdr>
          <w:bottom w:val="single" w:color="E8A020" w:sz="8" w:space="4"/>
        </w:pBdr>
        <w:spacing w:after="80" w:before="260"/>
      </w:pPr>
      <w:r>
        <w:rPr>
          <w:rFonts w:ascii="Calibri" w:cs="Calibri" w:eastAsia="Calibri" w:hAnsi="Calibri"/>
          <w:b/>
          <w:bCs/>
          <w:color w:val="1A3C4A"/>
          <w:sz w:val="24"/>
          <w:szCs w:val="24"/>
        </w:rPr>
        <w:t xml:space="preserve">TECHNICAL SKILLS</w:t>
      </w:r>
    </w:p>
    <w:tbl>
      <w:tblPr>
        <w:tblW w:type="dxa" w:w="9746"/>
        <w:tblBorders>
          <w:top w:val="none"/>
          <w:left w:val="none"/>
          <w:bottom w:val="none"/>
          <w:right w:val="none"/>
          <w:insideH w:val="single" w:color="auto" w:sz="4"/>
          <w:insideV w:val="single" w:color="auto" w:sz="4"/>
        </w:tblBorders>
      </w:tblPr>
      <w:tblGrid>
        <w:gridCol w:w="4873"/>
        <w:gridCol w:w="4873"/>
      </w:tblGrid>
      <w:tr>
        <w:tc>
          <w:tcPr>
            <w:tcW w:type="dxa" w:w="4873"/>
            <w:tcBorders>
              <w:top w:val="none"/>
              <w:left w:val="none"/>
              <w:bottom w:val="none"/>
              <w:right w:val="none"/>
            </w:tcBorders>
            <w:tcMar>
              <w:top w:type="dxa" w:w="0"/>
              <w:left w:type="dxa" w:w="0"/>
              <w:bottom w:type="dxa" w:w="0"/>
              <w:right w:type="dxa" w:w="200"/>
            </w:tcMar>
          </w:tcPr>
          <w:p>
            <w:pPr>
              <w:pStyle w:val="ListParagraph"/>
              <w:numPr>
                <w:ilvl w:val="0"/>
                <w:numId w:val="2"/>
              </w:numPr>
              <w:spacing w:after="30" w:before="30"/>
            </w:pPr>
            <w:r>
              <w:rPr>
                <w:rFonts w:ascii="Calibri" w:cs="Calibri" w:eastAsia="Calibri" w:hAnsi="Calibri"/>
                <w:color w:val="555555"/>
                <w:sz w:val="19"/>
                <w:szCs w:val="19"/>
              </w:rPr>
              <w:t xml:space="preserve">Haemodialysis machine maintenance &amp; repair</w:t>
            </w:r>
          </w:p>
          <w:p>
            <w:pPr>
              <w:pStyle w:val="ListParagraph"/>
              <w:numPr>
                <w:ilvl w:val="0"/>
                <w:numId w:val="2"/>
              </w:numPr>
              <w:spacing w:after="30" w:before="30"/>
            </w:pPr>
            <w:r>
              <w:rPr>
                <w:rFonts w:ascii="Calibri" w:cs="Calibri" w:eastAsia="Calibri" w:hAnsi="Calibri"/>
                <w:color w:val="555555"/>
                <w:sz w:val="19"/>
                <w:szCs w:val="19"/>
              </w:rPr>
              <w:t xml:space="preserve">Reverse osmosis (RO) water plant management</w:t>
            </w:r>
          </w:p>
          <w:p>
            <w:pPr>
              <w:pStyle w:val="ListParagraph"/>
              <w:numPr>
                <w:ilvl w:val="0"/>
                <w:numId w:val="2"/>
              </w:numPr>
              <w:spacing w:after="30" w:before="30"/>
            </w:pPr>
            <w:r>
              <w:rPr>
                <w:rFonts w:ascii="Calibri" w:cs="Calibri" w:eastAsia="Calibri" w:hAnsi="Calibri"/>
                <w:color w:val="555555"/>
                <w:sz w:val="19"/>
                <w:szCs w:val="19"/>
              </w:rPr>
              <w:t xml:space="preserve">Preventive maintenance planning (PPM)</w:t>
            </w:r>
          </w:p>
          <w:p>
            <w:pPr>
              <w:pStyle w:val="ListParagraph"/>
              <w:numPr>
                <w:ilvl w:val="0"/>
                <w:numId w:val="2"/>
              </w:numPr>
              <w:spacing w:after="30" w:before="30"/>
            </w:pPr>
            <w:r>
              <w:rPr>
                <w:rFonts w:ascii="Calibri" w:cs="Calibri" w:eastAsia="Calibri" w:hAnsi="Calibri"/>
                <w:color w:val="555555"/>
                <w:sz w:val="19"/>
                <w:szCs w:val="19"/>
              </w:rPr>
              <w:t xml:space="preserve">Medical equipment calibration (Fluke devices)</w:t>
            </w:r>
          </w:p>
          <w:p>
            <w:pPr>
              <w:pStyle w:val="ListParagraph"/>
              <w:numPr>
                <w:ilvl w:val="0"/>
                <w:numId w:val="2"/>
              </w:numPr>
              <w:spacing w:after="30" w:before="30"/>
            </w:pPr>
            <w:r>
              <w:rPr>
                <w:rFonts w:ascii="Calibri" w:cs="Calibri" w:eastAsia="Calibri" w:hAnsi="Calibri"/>
                <w:color w:val="555555"/>
                <w:sz w:val="19"/>
                <w:szCs w:val="19"/>
              </w:rPr>
              <w:t xml:space="preserve">HVAC / air conditioning systems maintenance</w:t>
            </w:r>
          </w:p>
          <w:p>
            <w:pPr>
              <w:pStyle w:val="ListParagraph"/>
              <w:numPr>
                <w:ilvl w:val="0"/>
                <w:numId w:val="2"/>
              </w:numPr>
              <w:spacing w:after="30" w:before="30"/>
            </w:pPr>
            <w:r>
              <w:rPr>
                <w:rFonts w:ascii="Calibri" w:cs="Calibri" w:eastAsia="Calibri" w:hAnsi="Calibri"/>
                <w:color w:val="555555"/>
                <w:sz w:val="19"/>
                <w:szCs w:val="19"/>
              </w:rPr>
              <w:t xml:space="preserve">Radiology equipment technical analysis (X-ray, CT, ultrasound)</w:t>
            </w:r>
          </w:p>
        </w:tc>
        <w:tc>
          <w:tcPr>
            <w:tcW w:type="dxa" w:w="4873"/>
            <w:tcBorders>
              <w:top w:val="none"/>
              <w:left w:val="none"/>
              <w:bottom w:val="none"/>
              <w:right w:val="none"/>
            </w:tcBorders>
            <w:tcMar>
              <w:top w:type="dxa" w:w="0"/>
              <w:left w:type="dxa" w:w="200"/>
              <w:bottom w:type="dxa" w:w="0"/>
              <w:right w:type="dxa" w:w="0"/>
            </w:tcMar>
          </w:tcPr>
          <w:p>
            <w:pPr>
              <w:pStyle w:val="ListParagraph"/>
              <w:numPr>
                <w:ilvl w:val="0"/>
                <w:numId w:val="2"/>
              </w:numPr>
              <w:spacing w:after="30" w:before="30"/>
            </w:pPr>
            <w:r>
              <w:rPr>
                <w:rFonts w:ascii="Calibri" w:cs="Calibri" w:eastAsia="Calibri" w:hAnsi="Calibri"/>
                <w:color w:val="555555"/>
                <w:sz w:val="19"/>
                <w:szCs w:val="19"/>
              </w:rPr>
              <w:t xml:space="preserve">Ventilators, anaesthesia &amp; ICU equipment repair</w:t>
            </w:r>
          </w:p>
          <w:p>
            <w:pPr>
              <w:pStyle w:val="ListParagraph"/>
              <w:numPr>
                <w:ilvl w:val="0"/>
                <w:numId w:val="2"/>
              </w:numPr>
              <w:spacing w:after="30" w:before="30"/>
            </w:pPr>
            <w:r>
              <w:rPr>
                <w:rFonts w:ascii="Calibri" w:cs="Calibri" w:eastAsia="Calibri" w:hAnsi="Calibri"/>
                <w:color w:val="555555"/>
                <w:sz w:val="19"/>
                <w:szCs w:val="19"/>
              </w:rPr>
              <w:t xml:space="preserve">Electronics troubleshooting &amp; circuit repair</w:t>
            </w:r>
          </w:p>
          <w:p>
            <w:pPr>
              <w:pStyle w:val="ListParagraph"/>
              <w:numPr>
                <w:ilvl w:val="0"/>
                <w:numId w:val="2"/>
              </w:numPr>
              <w:spacing w:after="30" w:before="30"/>
            </w:pPr>
            <w:r>
              <w:rPr>
                <w:rFonts w:ascii="Calibri" w:cs="Calibri" w:eastAsia="Calibri" w:hAnsi="Calibri"/>
                <w:color w:val="555555"/>
                <w:sz w:val="19"/>
                <w:szCs w:val="19"/>
              </w:rPr>
              <w:t xml:space="preserve">Procurement &amp; medical inventory management</w:t>
            </w:r>
          </w:p>
          <w:p>
            <w:pPr>
              <w:pStyle w:val="ListParagraph"/>
              <w:numPr>
                <w:ilvl w:val="0"/>
                <w:numId w:val="2"/>
              </w:numPr>
              <w:spacing w:after="30" w:before="30"/>
            </w:pPr>
            <w:r>
              <w:rPr>
                <w:rFonts w:ascii="Calibri" w:cs="Calibri" w:eastAsia="Calibri" w:hAnsi="Calibri"/>
                <w:color w:val="555555"/>
                <w:sz w:val="19"/>
                <w:szCs w:val="19"/>
              </w:rPr>
              <w:t xml:space="preserve">ISO &amp; healthcare regulatory compliance</w:t>
            </w:r>
          </w:p>
          <w:p>
            <w:pPr>
              <w:pStyle w:val="ListParagraph"/>
              <w:numPr>
                <w:ilvl w:val="0"/>
                <w:numId w:val="2"/>
              </w:numPr>
              <w:spacing w:after="30" w:before="30"/>
            </w:pPr>
            <w:r>
              <w:rPr>
                <w:rFonts w:ascii="Calibri" w:cs="Calibri" w:eastAsia="Calibri" w:hAnsi="Calibri"/>
                <w:color w:val="555555"/>
                <w:sz w:val="19"/>
                <w:szCs w:val="19"/>
              </w:rPr>
              <w:t xml:space="preserve">Risk assessment &amp; equipment lifecycle management</w:t>
            </w:r>
          </w:p>
          <w:p>
            <w:pPr>
              <w:pStyle w:val="ListParagraph"/>
              <w:numPr>
                <w:ilvl w:val="0"/>
                <w:numId w:val="2"/>
              </w:numPr>
              <w:spacing w:after="30" w:before="30"/>
            </w:pPr>
            <w:r>
              <w:rPr>
                <w:rFonts w:ascii="Calibri" w:cs="Calibri" w:eastAsia="Calibri" w:hAnsi="Calibri"/>
                <w:color w:val="555555"/>
                <w:sz w:val="19"/>
                <w:szCs w:val="19"/>
              </w:rPr>
              <w:t xml:space="preserve">Computer applications &amp; MS Office suite</w:t>
            </w:r>
          </w:p>
        </w:tc>
      </w:tr>
    </w:tbl>
    <w:p>
      <w:pPr>
        <w:pBdr>
          <w:bottom w:val="single" w:color="E8A020" w:sz="8" w:space="4"/>
        </w:pBdr>
        <w:spacing w:after="80" w:before="260"/>
      </w:pPr>
      <w:r>
        <w:rPr>
          <w:rFonts w:ascii="Calibri" w:cs="Calibri" w:eastAsia="Calibri" w:hAnsi="Calibri"/>
          <w:b/>
          <w:bCs/>
          <w:color w:val="1A3C4A"/>
          <w:sz w:val="24"/>
          <w:szCs w:val="24"/>
        </w:rPr>
        <w:t xml:space="preserve">SOFT SKILLS</w:t>
      </w:r>
    </w:p>
    <w:tbl>
      <w:tblPr>
        <w:tblW w:type="dxa" w:w="9746"/>
        <w:tblBorders>
          <w:top w:val="none"/>
          <w:left w:val="none"/>
          <w:bottom w:val="none"/>
          <w:right w:val="none"/>
          <w:insideH w:val="single" w:color="auto" w:sz="4"/>
          <w:insideV w:val="single" w:color="auto" w:sz="4"/>
        </w:tblBorders>
      </w:tblPr>
      <w:tblGrid>
        <w:gridCol w:w="4873"/>
        <w:gridCol w:w="4873"/>
      </w:tblGrid>
      <w:tr>
        <w:tc>
          <w:tcPr>
            <w:tcW w:type="dxa" w:w="4873"/>
            <w:tcBorders>
              <w:top w:val="none"/>
              <w:left w:val="none"/>
              <w:bottom w:val="none"/>
              <w:right w:val="none"/>
            </w:tcBorders>
            <w:tcMar>
              <w:top w:type="dxa" w:w="0"/>
              <w:left w:type="dxa" w:w="0"/>
              <w:bottom w:type="dxa" w:w="0"/>
              <w:right w:type="dxa" w:w="200"/>
            </w:tcMar>
          </w:tcPr>
          <w:p>
            <w:pPr>
              <w:pStyle w:val="ListParagraph"/>
              <w:numPr>
                <w:ilvl w:val="0"/>
                <w:numId w:val="2"/>
              </w:numPr>
              <w:spacing w:after="30" w:before="30"/>
            </w:pPr>
            <w:r>
              <w:rPr>
                <w:rFonts w:ascii="Calibri" w:cs="Calibri" w:eastAsia="Calibri" w:hAnsi="Calibri"/>
                <w:color w:val="555555"/>
                <w:sz w:val="19"/>
                <w:szCs w:val="19"/>
              </w:rPr>
              <w:t xml:space="preserve">Clinical collaboration &amp; multi-disciplinary teamwork</w:t>
            </w:r>
          </w:p>
          <w:p>
            <w:pPr>
              <w:pStyle w:val="ListParagraph"/>
              <w:numPr>
                <w:ilvl w:val="0"/>
                <w:numId w:val="2"/>
              </w:numPr>
              <w:spacing w:after="30" w:before="30"/>
            </w:pPr>
            <w:r>
              <w:rPr>
                <w:rFonts w:ascii="Calibri" w:cs="Calibri" w:eastAsia="Calibri" w:hAnsi="Calibri"/>
                <w:color w:val="555555"/>
                <w:sz w:val="19"/>
                <w:szCs w:val="19"/>
              </w:rPr>
              <w:t xml:space="preserve">Technical report writing &amp; documentation</w:t>
            </w:r>
          </w:p>
          <w:p>
            <w:pPr>
              <w:pStyle w:val="ListParagraph"/>
              <w:numPr>
                <w:ilvl w:val="0"/>
                <w:numId w:val="2"/>
              </w:numPr>
              <w:spacing w:after="30" w:before="30"/>
            </w:pPr>
            <w:r>
              <w:rPr>
                <w:rFonts w:ascii="Calibri" w:cs="Calibri" w:eastAsia="Calibri" w:hAnsi="Calibri"/>
                <w:color w:val="555555"/>
                <w:sz w:val="19"/>
                <w:szCs w:val="19"/>
              </w:rPr>
              <w:t xml:space="preserve">Training &amp; knowledge transfer to clinical staff</w:t>
            </w:r>
          </w:p>
        </w:tc>
        <w:tc>
          <w:tcPr>
            <w:tcW w:type="dxa" w:w="4873"/>
            <w:tcBorders>
              <w:top w:val="none"/>
              <w:left w:val="none"/>
              <w:bottom w:val="none"/>
              <w:right w:val="none"/>
            </w:tcBorders>
            <w:tcMar>
              <w:top w:type="dxa" w:w="0"/>
              <w:left w:type="dxa" w:w="200"/>
              <w:bottom w:type="dxa" w:w="0"/>
              <w:right w:type="dxa" w:w="0"/>
            </w:tcMar>
          </w:tcPr>
          <w:p>
            <w:pPr>
              <w:pStyle w:val="ListParagraph"/>
              <w:numPr>
                <w:ilvl w:val="0"/>
                <w:numId w:val="2"/>
              </w:numPr>
              <w:spacing w:after="30" w:before="30"/>
            </w:pPr>
            <w:r>
              <w:rPr>
                <w:rFonts w:ascii="Calibri" w:cs="Calibri" w:eastAsia="Calibri" w:hAnsi="Calibri"/>
                <w:color w:val="555555"/>
                <w:sz w:val="19"/>
                <w:szCs w:val="19"/>
              </w:rPr>
              <w:t xml:space="preserve">Problem-solving under high-pressure conditions</w:t>
            </w:r>
          </w:p>
          <w:p>
            <w:pPr>
              <w:pStyle w:val="ListParagraph"/>
              <w:numPr>
                <w:ilvl w:val="0"/>
                <w:numId w:val="2"/>
              </w:numPr>
              <w:spacing w:after="30" w:before="30"/>
            </w:pPr>
            <w:r>
              <w:rPr>
                <w:rFonts w:ascii="Calibri" w:cs="Calibri" w:eastAsia="Calibri" w:hAnsi="Calibri"/>
                <w:color w:val="555555"/>
                <w:sz w:val="19"/>
                <w:szCs w:val="19"/>
              </w:rPr>
              <w:t xml:space="preserve">Attention to detail &amp; precision</w:t>
            </w:r>
          </w:p>
          <w:p>
            <w:pPr>
              <w:pStyle w:val="ListParagraph"/>
              <w:numPr>
                <w:ilvl w:val="0"/>
                <w:numId w:val="2"/>
              </w:numPr>
              <w:spacing w:after="30" w:before="30"/>
            </w:pPr>
            <w:r>
              <w:rPr>
                <w:rFonts w:ascii="Calibri" w:cs="Calibri" w:eastAsia="Calibri" w:hAnsi="Calibri"/>
                <w:color w:val="555555"/>
                <w:sz w:val="19"/>
                <w:szCs w:val="19"/>
              </w:rPr>
              <w:t xml:space="preserve">Guidance, mentorship &amp; peer counselling</w:t>
            </w:r>
          </w:p>
        </w:tc>
      </w:tr>
    </w:tbl>
    <w:p>
      <w:pPr>
        <w:spacing w:after="0" w:before="0"/>
      </w:pPr>
      <w:r>
        <w:br w:type="page"/>
      </w:r>
    </w:p>
    <w:p>
      <w:pPr>
        <w:pBdr>
          <w:bottom w:val="single" w:color="E8A020" w:sz="8" w:space="4"/>
        </w:pBdr>
        <w:spacing w:after="80" w:before="260"/>
      </w:pPr>
      <w:r>
        <w:rPr>
          <w:rFonts w:ascii="Calibri" w:cs="Calibri" w:eastAsia="Calibri" w:hAnsi="Calibri"/>
          <w:b/>
          <w:bCs/>
          <w:color w:val="1A3C4A"/>
          <w:sz w:val="24"/>
          <w:szCs w:val="24"/>
        </w:rPr>
        <w:t xml:space="preserve">PROFESSIONAL INTERESTS</w:t>
      </w:r>
    </w:p>
    <w:p>
      <w:pPr>
        <w:pStyle w:val="ListParagraph"/>
        <w:numPr>
          <w:ilvl w:val="0"/>
          <w:numId w:val="2"/>
        </w:numPr>
        <w:spacing w:after="30" w:before="30"/>
      </w:pPr>
      <w:r>
        <w:rPr>
          <w:rFonts w:ascii="Calibri" w:cs="Calibri" w:eastAsia="Calibri" w:hAnsi="Calibri"/>
          <w:color w:val="555555"/>
          <w:sz w:val="19"/>
          <w:szCs w:val="19"/>
        </w:rPr>
        <w:t xml:space="preserve">Advancing renal replacement technologies and innovations in dialysis care</w:t>
      </w:r>
    </w:p>
    <w:p>
      <w:pPr>
        <w:pStyle w:val="ListParagraph"/>
        <w:numPr>
          <w:ilvl w:val="0"/>
          <w:numId w:val="2"/>
        </w:numPr>
        <w:spacing w:after="30" w:before="30"/>
      </w:pPr>
      <w:r>
        <w:rPr>
          <w:rFonts w:ascii="Calibri" w:cs="Calibri" w:eastAsia="Calibri" w:hAnsi="Calibri"/>
          <w:color w:val="555555"/>
          <w:sz w:val="19"/>
          <w:szCs w:val="19"/>
        </w:rPr>
        <w:t xml:space="preserve">Staying updated with biomedical engineering standards and international healthcare regulations</w:t>
      </w:r>
    </w:p>
    <w:p>
      <w:pPr>
        <w:pStyle w:val="ListParagraph"/>
        <w:numPr>
          <w:ilvl w:val="0"/>
          <w:numId w:val="2"/>
        </w:numPr>
        <w:spacing w:after="30" w:before="30"/>
      </w:pPr>
      <w:r>
        <w:rPr>
          <w:rFonts w:ascii="Calibri" w:cs="Calibri" w:eastAsia="Calibri" w:hAnsi="Calibri"/>
          <w:color w:val="555555"/>
          <w:sz w:val="19"/>
          <w:szCs w:val="19"/>
        </w:rPr>
        <w:t xml:space="preserve">Exploring AI and IoT integration in biomedical devices for smarter patient monitoring</w:t>
      </w:r>
    </w:p>
    <w:p>
      <w:pPr>
        <w:pStyle w:val="ListParagraph"/>
        <w:numPr>
          <w:ilvl w:val="0"/>
          <w:numId w:val="2"/>
        </w:numPr>
        <w:spacing w:after="30" w:before="30"/>
      </w:pPr>
      <w:r>
        <w:rPr>
          <w:rFonts w:ascii="Calibri" w:cs="Calibri" w:eastAsia="Calibri" w:hAnsi="Calibri"/>
          <w:color w:val="555555"/>
          <w:sz w:val="19"/>
          <w:szCs w:val="19"/>
        </w:rPr>
        <w:t xml:space="preserve">Participating in medical equipment safety audits and quality improvement initiatives</w:t>
      </w:r>
    </w:p>
    <w:p>
      <w:pPr>
        <w:pStyle w:val="ListParagraph"/>
        <w:numPr>
          <w:ilvl w:val="0"/>
          <w:numId w:val="2"/>
        </w:numPr>
        <w:spacing w:after="30" w:before="30"/>
      </w:pPr>
      <w:r>
        <w:rPr>
          <w:rFonts w:ascii="Calibri" w:cs="Calibri" w:eastAsia="Calibri" w:hAnsi="Calibri"/>
          <w:color w:val="555555"/>
          <w:sz w:val="19"/>
          <w:szCs w:val="19"/>
        </w:rPr>
        <w:t xml:space="preserve">Attending healthcare technology conferences, workshops, and continuing professional development (CPD) programmes</w:t>
      </w:r>
    </w:p>
    <w:p>
      <w:pPr>
        <w:pStyle w:val="ListParagraph"/>
        <w:numPr>
          <w:ilvl w:val="0"/>
          <w:numId w:val="2"/>
        </w:numPr>
        <w:spacing w:after="30" w:before="30"/>
      </w:pPr>
      <w:r>
        <w:rPr>
          <w:rFonts w:ascii="Calibri" w:cs="Calibri" w:eastAsia="Calibri" w:hAnsi="Calibri"/>
          <w:color w:val="555555"/>
          <w:sz w:val="19"/>
          <w:szCs w:val="19"/>
        </w:rPr>
        <w:t xml:space="preserve">Contributing to research on improving accessibility of dialysis care in low-resource healthcare settings</w:t>
      </w:r>
    </w:p>
    <w:p>
      <w:pPr>
        <w:pBdr>
          <w:bottom w:val="single" w:color="E8A020" w:sz="8" w:space="4"/>
        </w:pBdr>
        <w:spacing w:after="80" w:before="260"/>
      </w:pPr>
      <w:r>
        <w:rPr>
          <w:rFonts w:ascii="Calibri" w:cs="Calibri" w:eastAsia="Calibri" w:hAnsi="Calibri"/>
          <w:b/>
          <w:bCs/>
          <w:color w:val="1A3C4A"/>
          <w:sz w:val="24"/>
          <w:szCs w:val="24"/>
        </w:rPr>
        <w:t xml:space="preserve">PROFESSIONAL REFEREES</w:t>
      </w:r>
    </w:p>
    <w:p>
      <w:pPr>
        <w:spacing w:after="20" w:before="60"/>
      </w:pPr>
      <w:r>
        <w:rPr>
          <w:rFonts w:ascii="Calibri" w:cs="Calibri" w:eastAsia="Calibri" w:hAnsi="Calibri"/>
          <w:i/>
          <w:iCs/>
          <w:color w:val="888888"/>
          <w:sz w:val="18"/>
          <w:szCs w:val="18"/>
        </w:rPr>
        <w:t xml:space="preserve">Available upon request. Provided below for convenience.</w:t>
      </w:r>
    </w:p>
    <w:p>
      <w:pPr>
        <w:spacing w:after="10" w:before="120"/>
      </w:pPr>
      <w:r>
        <w:rPr>
          <w:rFonts w:ascii="Calibri" w:cs="Calibri" w:eastAsia="Calibri" w:hAnsi="Calibri"/>
          <w:b/>
          <w:bCs/>
          <w:color w:val="1A3C4A"/>
          <w:sz w:val="20"/>
          <w:szCs w:val="20"/>
        </w:rPr>
        <w:t xml:space="preserve">Eng. Anton Oyier</w:t>
      </w:r>
    </w:p>
    <w:p>
      <w:pPr>
        <w:spacing w:after="10" w:before="0"/>
      </w:pPr>
      <w:r>
        <w:rPr>
          <w:rFonts w:ascii="Calibri" w:cs="Calibri" w:eastAsia="Calibri" w:hAnsi="Calibri"/>
          <w:i/>
          <w:iCs/>
          <w:color w:val="888888"/>
          <w:sz w:val="18"/>
          <w:szCs w:val="18"/>
        </w:rPr>
        <w:t xml:space="preserve">Head of Department – Biomedical Engineering, Aga Khan Hospital, Kisumu</w:t>
      </w:r>
    </w:p>
    <w:p>
      <w:pPr>
        <w:spacing w:after="60" w:before="0"/>
      </w:pPr>
      <w:r>
        <w:rPr>
          <w:rFonts w:ascii="Calibri" w:cs="Calibri" w:eastAsia="Calibri" w:hAnsi="Calibri"/>
          <w:color w:val="555555"/>
          <w:sz w:val="19"/>
          <w:szCs w:val="19"/>
        </w:rPr>
        <w:t xml:space="preserve">Tel: +254 722 767 833</w:t>
      </w:r>
    </w:p>
    <w:p>
      <w:pPr>
        <w:spacing w:after="10" w:before="120"/>
      </w:pPr>
      <w:r>
        <w:rPr>
          <w:rFonts w:ascii="Calibri" w:cs="Calibri" w:eastAsia="Calibri" w:hAnsi="Calibri"/>
          <w:b/>
          <w:bCs/>
          <w:color w:val="1A3C4A"/>
          <w:sz w:val="20"/>
          <w:szCs w:val="20"/>
        </w:rPr>
        <w:t xml:space="preserve">Dr. Joel Sabore</w:t>
      </w:r>
    </w:p>
    <w:p>
      <w:pPr>
        <w:spacing w:after="10" w:before="0"/>
      </w:pPr>
      <w:r>
        <w:rPr>
          <w:rFonts w:ascii="Calibri" w:cs="Calibri" w:eastAsia="Calibri" w:hAnsi="Calibri"/>
          <w:i/>
          <w:iCs/>
          <w:color w:val="888888"/>
          <w:sz w:val="18"/>
          <w:szCs w:val="18"/>
        </w:rPr>
        <w:t xml:space="preserve">Senior Lecturer – Technical University of Mombasa</w:t>
      </w:r>
    </w:p>
    <w:p>
      <w:pPr>
        <w:spacing w:after="60" w:before="0"/>
      </w:pPr>
      <w:r>
        <w:rPr>
          <w:rFonts w:ascii="Calibri" w:cs="Calibri" w:eastAsia="Calibri" w:hAnsi="Calibri"/>
          <w:color w:val="555555"/>
          <w:sz w:val="19"/>
          <w:szCs w:val="19"/>
        </w:rPr>
        <w:t xml:space="preserve">Tel: +254 720 967 414</w:t>
      </w:r>
    </w:p>
    <w:p>
      <w:pPr>
        <w:spacing w:after="10" w:before="120"/>
      </w:pPr>
      <w:r>
        <w:rPr>
          <w:rFonts w:ascii="Calibri" w:cs="Calibri" w:eastAsia="Calibri" w:hAnsi="Calibri"/>
          <w:b/>
          <w:bCs/>
          <w:color w:val="1A3C4A"/>
          <w:sz w:val="20"/>
          <w:szCs w:val="20"/>
        </w:rPr>
        <w:t xml:space="preserve">Mr. Julius O. Sawo</w:t>
      </w:r>
    </w:p>
    <w:p>
      <w:pPr>
        <w:spacing w:after="10" w:before="0"/>
      </w:pPr>
      <w:r>
        <w:rPr>
          <w:rFonts w:ascii="Calibri" w:cs="Calibri" w:eastAsia="Calibri" w:hAnsi="Calibri"/>
          <w:i/>
          <w:iCs/>
          <w:color w:val="888888"/>
          <w:sz w:val="18"/>
          <w:szCs w:val="18"/>
        </w:rPr>
        <w:t xml:space="preserve">Director – Ambira Child Development Centre</w:t>
      </w:r>
    </w:p>
    <w:p>
      <w:pPr>
        <w:spacing w:after="60" w:before="0"/>
      </w:pPr>
      <w:r>
        <w:rPr>
          <w:rFonts w:ascii="Calibri" w:cs="Calibri" w:eastAsia="Calibri" w:hAnsi="Calibri"/>
          <w:color w:val="555555"/>
          <w:sz w:val="19"/>
          <w:szCs w:val="19"/>
        </w:rPr>
        <w:t xml:space="preserve">Tel: +254 711 935 399</w:t>
      </w:r>
    </w:p>
    <w:p>
      <w:pPr>
        <w:pBdr>
          <w:top w:val="single" w:color="2E7D8E" w:sz="6" w:space="6"/>
        </w:pBdr>
        <w:spacing w:after="60" w:before="300"/>
      </w:pPr>
    </w:p>
    <w:p>
      <w:pPr>
        <w:spacing w:after="40" w:before="80"/>
        <w:jc w:val="center"/>
      </w:pPr>
      <w:r>
        <w:rPr>
          <w:rFonts w:ascii="Calibri" w:cs="Calibri" w:eastAsia="Calibri" w:hAnsi="Calibri"/>
          <w:i/>
          <w:iCs/>
          <w:color w:val="888888"/>
          <w:sz w:val="18"/>
          <w:szCs w:val="18"/>
        </w:rPr>
        <w:t xml:space="preserve">I hereby declare that the information provided in this curriculum vitae is true and accurate to the best of my knowledge.</w:t>
      </w:r>
    </w:p>
    <w:p>
      <w:pPr>
        <w:spacing w:after="0" w:before="40"/>
        <w:jc w:val="center"/>
      </w:pPr>
      <w:r>
        <w:rPr>
          <w:rFonts w:ascii="Calibri" w:cs="Calibri" w:eastAsia="Calibri" w:hAnsi="Calibri"/>
          <w:b/>
          <w:bCs/>
          <w:color w:val="1A3C4A"/>
          <w:sz w:val="20"/>
          <w:szCs w:val="20"/>
        </w:rPr>
        <w:t xml:space="preserve">Rigan Ochieng Odhiambo</w:t>
      </w:r>
    </w:p>
    <w:sectPr>
      <w:footerReference w:type="default" r:id="rId7"/>
      <w:pgSz w:w="11906" w:h="16838" w:orient="portrait"/>
      <w:pgMar w:top="8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88888"/>
        <w:sz w:val="16"/>
        <w:szCs w:val="16"/>
      </w:rPr>
      <w:t xml:space="preserve">Rigan Ochieng Odhiambo  |  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rFonts w:ascii="Calibri" w:cs="Calibri" w:eastAsia="Calibri" w:hAnsi="Calibri"/>
        <w:color w:val="2E7D8E"/>
      </w:r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5555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2026-06-07T18:20:57.717Z</dcterms:created>
  <dcterms:modified xsi:type="dcterms:W3CDTF">2026-06-07T18:20:57.718Z</dcterms:modified>
</cp:coreProperties>
</file>

<file path=docProps/custom.xml><?xml version="1.0" encoding="utf-8"?>
<Properties xmlns="http://schemas.openxmlformats.org/officeDocument/2006/custom-properties" xmlns:vt="http://schemas.openxmlformats.org/officeDocument/2006/docPropsVTypes"/>
</file>