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2616E3">
      <w:pPr>
        <w:pStyle w:val="2"/>
      </w:pPr>
      <w:r>
        <w:t>ESTHER GESARE ONYANGI</w:t>
      </w:r>
    </w:p>
    <w:p w14:paraId="29F6683B">
      <w:pPr>
        <w:rPr>
          <w:rStyle w:val="38"/>
          <w:lang w:val="en-US"/>
        </w:rPr>
      </w:pPr>
      <w:r>
        <w:rPr>
          <w:rStyle w:val="38"/>
          <w:lang w:val="en-US"/>
        </w:rPr>
        <w:t xml:space="preserve">KISII,KENYA </w:t>
      </w:r>
      <w:bookmarkStart w:id="0" w:name="_GoBack"/>
      <w:bookmarkEnd w:id="0"/>
      <w:r>
        <w:rPr>
          <w:rStyle w:val="38"/>
        </w:rPr>
        <w:br w:type="textWrapping"/>
      </w:r>
      <w:r>
        <w:rPr>
          <w:rStyle w:val="38"/>
        </w:rPr>
        <w:t>+254 748 800 162</w:t>
      </w:r>
      <w:r>
        <w:rPr>
          <w:rStyle w:val="38"/>
        </w:rPr>
        <w:br w:type="textWrapping"/>
      </w:r>
      <w:r>
        <w:rPr>
          <w:rStyle w:val="38"/>
        </w:rPr>
        <w:t>astaronya@gmail.com</w:t>
      </w:r>
    </w:p>
    <w:p w14:paraId="3C664D20">
      <w:pPr>
        <w:pStyle w:val="3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BIOMEDICAL ENGINEERING PROFESSIONAL</w:t>
      </w:r>
    </w:p>
    <w:p w14:paraId="3BA9A7FB">
      <w:pPr>
        <w:pStyle w:val="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PROFESSIONAL SUMMARY</w:t>
      </w:r>
    </w:p>
    <w:p w14:paraId="2AB75B6C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D</w:t>
      </w:r>
      <w:r>
        <w:rPr>
          <w:rFonts w:ascii="Times New Roman" w:hAnsi="Times New Roman" w:cs="Times New Roman"/>
          <w:sz w:val="20"/>
          <w:szCs w:val="20"/>
        </w:rPr>
        <w:t>edicated Biomedical Engineering professional with hands-on experience supporting critical hospital departments, including renal units, ICUs, theatres, laboratories, and radiology. Strong capability in installation, calibration, preventive maintenance, troubleshooting, and safety verification of medical equipment in high-pressure clinical environments. Recognized for reliability, technical accuracy, teamwork, and strict adherence to hospital SOPs and regulatory standards.</w:t>
      </w:r>
    </w:p>
    <w:p w14:paraId="573B15AD">
      <w:pPr>
        <w:pStyle w:val="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CORE COMPETENCIES</w:t>
      </w:r>
    </w:p>
    <w:p w14:paraId="10BB66B7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Medical equipment maintenance &amp; troubleshooting</w:t>
      </w:r>
    </w:p>
    <w:p w14:paraId="00603E4B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Dialysis machines </w:t>
      </w:r>
      <w:r>
        <w:rPr>
          <w:rFonts w:ascii="Times New Roman" w:hAnsi="Times New Roman" w:cs="Times New Roman"/>
          <w:sz w:val="20"/>
          <w:szCs w:val="20"/>
          <w:lang w:val="en-US"/>
        </w:rPr>
        <w:t>and</w:t>
      </w:r>
      <w:r>
        <w:rPr>
          <w:rFonts w:ascii="Times New Roman" w:hAnsi="Times New Roman" w:cs="Times New Roman"/>
          <w:sz w:val="20"/>
          <w:szCs w:val="20"/>
        </w:rPr>
        <w:t xml:space="preserve"> renal systems</w:t>
      </w:r>
    </w:p>
    <w:p w14:paraId="0742857D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ICU, theatre </w:t>
      </w:r>
      <w:r>
        <w:rPr>
          <w:rFonts w:ascii="Times New Roman" w:hAnsi="Times New Roman" w:cs="Times New Roman"/>
          <w:sz w:val="20"/>
          <w:szCs w:val="20"/>
          <w:lang w:val="en-US"/>
        </w:rPr>
        <w:t>and</w:t>
      </w:r>
      <w:r>
        <w:rPr>
          <w:rFonts w:ascii="Times New Roman" w:hAnsi="Times New Roman" w:cs="Times New Roman"/>
          <w:sz w:val="20"/>
          <w:szCs w:val="20"/>
        </w:rPr>
        <w:t xml:space="preserve"> ward equipment support</w:t>
      </w:r>
    </w:p>
    <w:p w14:paraId="1E07AF68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Preventive </w:t>
      </w:r>
      <w:r>
        <w:rPr>
          <w:rFonts w:ascii="Times New Roman" w:hAnsi="Times New Roman" w:cs="Times New Roman"/>
          <w:sz w:val="20"/>
          <w:szCs w:val="20"/>
          <w:lang w:val="en-US"/>
        </w:rPr>
        <w:t>and</w:t>
      </w:r>
      <w:r>
        <w:rPr>
          <w:rFonts w:ascii="Times New Roman" w:hAnsi="Times New Roman" w:cs="Times New Roman"/>
          <w:sz w:val="20"/>
          <w:szCs w:val="20"/>
        </w:rPr>
        <w:t xml:space="preserve"> corrective maintenance programs</w:t>
      </w:r>
    </w:p>
    <w:p w14:paraId="27E0E3F8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Electrical safety testing </w:t>
      </w:r>
      <w:r>
        <w:rPr>
          <w:rFonts w:ascii="Times New Roman" w:hAnsi="Times New Roman" w:cs="Times New Roman"/>
          <w:sz w:val="20"/>
          <w:szCs w:val="20"/>
          <w:lang w:val="en-US"/>
        </w:rPr>
        <w:t>and</w:t>
      </w:r>
      <w:r>
        <w:rPr>
          <w:rFonts w:ascii="Times New Roman" w:hAnsi="Times New Roman" w:cs="Times New Roman"/>
          <w:sz w:val="20"/>
          <w:szCs w:val="20"/>
        </w:rPr>
        <w:t xml:space="preserve"> calibration</w:t>
      </w:r>
    </w:p>
    <w:p w14:paraId="7996585A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Medical gas systems (oxygen </w:t>
      </w:r>
      <w:r>
        <w:rPr>
          <w:rFonts w:ascii="Times New Roman" w:hAnsi="Times New Roman" w:cs="Times New Roman"/>
          <w:sz w:val="20"/>
          <w:szCs w:val="20"/>
          <w:lang w:val="en-US"/>
        </w:rPr>
        <w:t>and</w:t>
      </w:r>
      <w:r>
        <w:rPr>
          <w:rFonts w:ascii="Times New Roman" w:hAnsi="Times New Roman" w:cs="Times New Roman"/>
          <w:sz w:val="20"/>
          <w:szCs w:val="20"/>
        </w:rPr>
        <w:t xml:space="preserve"> LOX plants)</w:t>
      </w:r>
    </w:p>
    <w:p w14:paraId="17C8602F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Equipment documentation </w:t>
      </w:r>
      <w:r>
        <w:rPr>
          <w:rFonts w:ascii="Times New Roman" w:hAnsi="Times New Roman" w:cs="Times New Roman"/>
          <w:sz w:val="20"/>
          <w:szCs w:val="20"/>
          <w:lang w:val="en-US"/>
        </w:rPr>
        <w:t>and</w:t>
      </w:r>
      <w:r>
        <w:rPr>
          <w:rFonts w:ascii="Times New Roman" w:hAnsi="Times New Roman" w:cs="Times New Roman"/>
          <w:sz w:val="20"/>
          <w:szCs w:val="20"/>
        </w:rPr>
        <w:t xml:space="preserve"> CMMS records</w:t>
      </w:r>
    </w:p>
    <w:p w14:paraId="7D1EA118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Inventory control </w:t>
      </w:r>
      <w:r>
        <w:rPr>
          <w:rFonts w:ascii="Times New Roman" w:hAnsi="Times New Roman" w:cs="Times New Roman"/>
          <w:sz w:val="20"/>
          <w:szCs w:val="20"/>
          <w:lang w:val="en-US"/>
        </w:rPr>
        <w:t>and</w:t>
      </w:r>
      <w:r>
        <w:rPr>
          <w:rFonts w:ascii="Times New Roman" w:hAnsi="Times New Roman" w:cs="Times New Roman"/>
          <w:sz w:val="20"/>
          <w:szCs w:val="20"/>
        </w:rPr>
        <w:t xml:space="preserve"> asset tracking</w:t>
      </w:r>
    </w:p>
    <w:p w14:paraId="1B171480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Clinical teamwork </w:t>
      </w:r>
      <w:r>
        <w:rPr>
          <w:rFonts w:ascii="Times New Roman" w:hAnsi="Times New Roman" w:cs="Times New Roman"/>
          <w:sz w:val="20"/>
          <w:szCs w:val="20"/>
          <w:lang w:val="en-US"/>
        </w:rPr>
        <w:t>and</w:t>
      </w:r>
      <w:r>
        <w:rPr>
          <w:rFonts w:ascii="Times New Roman" w:hAnsi="Times New Roman" w:cs="Times New Roman"/>
          <w:sz w:val="20"/>
          <w:szCs w:val="20"/>
        </w:rPr>
        <w:t xml:space="preserve"> communication</w:t>
      </w:r>
    </w:p>
    <w:p w14:paraId="6DFE233F">
      <w:pPr>
        <w:pStyle w:val="4"/>
        <w:rPr>
          <w:sz w:val="20"/>
          <w:szCs w:val="20"/>
        </w:rPr>
      </w:pPr>
      <w:r>
        <w:rPr>
          <w:sz w:val="20"/>
          <w:szCs w:val="20"/>
        </w:rPr>
        <w:t>PROFESSIONAL EXPERIENCE</w:t>
      </w:r>
    </w:p>
    <w:p w14:paraId="499B155B">
      <w:pPr>
        <w:pStyle w:val="6"/>
        <w:rPr>
          <w:sz w:val="20"/>
          <w:szCs w:val="20"/>
        </w:rPr>
      </w:pPr>
      <w:r>
        <w:rPr>
          <w:sz w:val="20"/>
          <w:szCs w:val="20"/>
        </w:rPr>
        <w:t>Biomedical Engineering Attachee</w:t>
      </w:r>
    </w:p>
    <w:p w14:paraId="5D8F2C6F">
      <w:pPr>
        <w:pStyle w:val="7"/>
        <w:rPr>
          <w:sz w:val="20"/>
          <w:szCs w:val="20"/>
        </w:rPr>
      </w:pPr>
      <w:r>
        <w:rPr>
          <w:sz w:val="20"/>
          <w:szCs w:val="20"/>
        </w:rPr>
        <w:t>Kenyatta National Hospital (KNH) | March 2025 – June 2025</w:t>
      </w:r>
    </w:p>
    <w:p w14:paraId="58A87923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Maintained, repaired, and calibrated dialysis machines and renal equipment</w:t>
      </w:r>
    </w:p>
    <w:p w14:paraId="523C133F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Serviced ventilators, syringe pumps, and infusion pumps in CCU settings</w:t>
      </w:r>
    </w:p>
    <w:p w14:paraId="65BB486D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Repaired BP machines and ward electrical equipment</w:t>
      </w:r>
    </w:p>
    <w:p w14:paraId="5CD6770E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Supported radiology systems (X-ray, C-arm, CT, LINAC, Cobalt-60)</w:t>
      </w:r>
    </w:p>
    <w:p w14:paraId="2AA23EC9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Maintained oxygen and liquid oxygen plants</w:t>
      </w:r>
    </w:p>
    <w:p w14:paraId="2D4F71AC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Supported theatre &amp; CSSD equipment including anesthesia machines, patient monitors, and heart-lung machines</w:t>
      </w:r>
    </w:p>
    <w:p w14:paraId="5BC8A65B">
      <w:pPr>
        <w:pStyle w:val="6"/>
        <w:rPr>
          <w:sz w:val="20"/>
          <w:szCs w:val="20"/>
        </w:rPr>
      </w:pPr>
      <w:r>
        <w:rPr>
          <w:sz w:val="20"/>
          <w:szCs w:val="20"/>
        </w:rPr>
        <w:t>Biomedical Engineering Attachee</w:t>
      </w:r>
    </w:p>
    <w:p w14:paraId="3BA2C6DA">
      <w:pPr>
        <w:pStyle w:val="7"/>
        <w:rPr>
          <w:sz w:val="20"/>
          <w:szCs w:val="20"/>
        </w:rPr>
      </w:pPr>
      <w:r>
        <w:rPr>
          <w:sz w:val="20"/>
          <w:szCs w:val="20"/>
        </w:rPr>
        <w:t>The Nairobi Hospital | Sept 2024 – Jan 2025</w:t>
      </w:r>
    </w:p>
    <w:p w14:paraId="6EB37235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Supported diagnostic imaging equipment: X-ray, CT, MRI, ultrasound</w:t>
      </w:r>
    </w:p>
    <w:p w14:paraId="7531535C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Maintained theatre, ICU, and casualty equipment including anesthesia machines and ESUs</w:t>
      </w:r>
    </w:p>
    <w:p w14:paraId="0057F739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Serviced laboratory equipment: centrifuges, incubators, microscopes, biochemistry analyzers</w:t>
      </w:r>
    </w:p>
    <w:p w14:paraId="49B3F07E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Provided renal unit support for dialysis machines and CRRT</w:t>
      </w:r>
    </w:p>
    <w:p w14:paraId="171DE0C1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Conducted preventive maintenance, inventory control, and workshop documentation</w:t>
      </w:r>
    </w:p>
    <w:p w14:paraId="7043F8D8">
      <w:pPr>
        <w:pStyle w:val="6"/>
        <w:rPr>
          <w:sz w:val="20"/>
          <w:szCs w:val="20"/>
        </w:rPr>
      </w:pPr>
      <w:r>
        <w:rPr>
          <w:sz w:val="20"/>
          <w:szCs w:val="20"/>
        </w:rPr>
        <w:t>Biomedical Engineering Trainee</w:t>
      </w:r>
    </w:p>
    <w:p w14:paraId="7AAE612A">
      <w:pPr>
        <w:pStyle w:val="7"/>
        <w:rPr>
          <w:sz w:val="20"/>
          <w:szCs w:val="20"/>
        </w:rPr>
      </w:pPr>
      <w:r>
        <w:rPr>
          <w:sz w:val="20"/>
          <w:szCs w:val="20"/>
        </w:rPr>
        <w:t>Rapha Hospital, Eldoret | Feb 2022 – Apr 2022</w:t>
      </w:r>
    </w:p>
    <w:p w14:paraId="0ED27B47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Performed preventive maintenance and electrical safety inspections</w:t>
      </w:r>
    </w:p>
    <w:p w14:paraId="3BCFFF60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Conducted performance verification and fault diagnosis</w:t>
      </w:r>
    </w:p>
    <w:p w14:paraId="3584E2A3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Supported routine inspection and servicing of biomedical equipment</w:t>
      </w:r>
    </w:p>
    <w:p w14:paraId="45F75C1C">
      <w:pPr>
        <w:pStyle w:val="6"/>
        <w:rPr>
          <w:sz w:val="20"/>
          <w:szCs w:val="20"/>
        </w:rPr>
      </w:pPr>
      <w:r>
        <w:rPr>
          <w:sz w:val="20"/>
          <w:szCs w:val="20"/>
        </w:rPr>
        <w:t>Biomedical Engineering Trainee</w:t>
      </w:r>
    </w:p>
    <w:p w14:paraId="3D95704B">
      <w:pPr>
        <w:pStyle w:val="7"/>
        <w:rPr>
          <w:sz w:val="20"/>
          <w:szCs w:val="20"/>
        </w:rPr>
      </w:pPr>
      <w:r>
        <w:rPr>
          <w:sz w:val="20"/>
          <w:szCs w:val="20"/>
        </w:rPr>
        <w:t>Kisii Teaching &amp; Referral Hospital | Nov 2021 – Jan 2022</w:t>
      </w:r>
    </w:p>
    <w:p w14:paraId="2901CA15">
      <w:pPr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Installed, calibrated, and tested medical equipment</w:t>
      </w:r>
    </w:p>
    <w:p w14:paraId="44B2637E">
      <w:pPr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Executed preventive, predictive, and corrective maintenance</w:t>
      </w:r>
    </w:p>
    <w:p w14:paraId="0A9FA6C7">
      <w:pPr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Conducted equipment safety checks and maintained service records</w:t>
      </w:r>
    </w:p>
    <w:p w14:paraId="58C3586B">
      <w:pPr>
        <w:pStyle w:val="4"/>
        <w:rPr>
          <w:sz w:val="20"/>
          <w:szCs w:val="20"/>
        </w:rPr>
      </w:pPr>
      <w:r>
        <w:rPr>
          <w:sz w:val="20"/>
          <w:szCs w:val="20"/>
        </w:rPr>
        <w:t>EDUCATION</w:t>
      </w:r>
    </w:p>
    <w:p w14:paraId="5923E0A1">
      <w:pPr>
        <w:pStyle w:val="3"/>
        <w:rPr>
          <w:sz w:val="20"/>
          <w:szCs w:val="20"/>
        </w:rPr>
      </w:pPr>
      <w:r>
        <w:rPr>
          <w:b/>
          <w:bCs/>
          <w:sz w:val="20"/>
          <w:szCs w:val="20"/>
        </w:rPr>
        <w:t>Higher National Diploma in Medical Engineering (Dialysis)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 xml:space="preserve">Kenya Medical Training College – Nairobi Campus | </w:t>
      </w:r>
      <w:r>
        <w:rPr>
          <w:i/>
          <w:iCs/>
          <w:sz w:val="20"/>
          <w:szCs w:val="20"/>
        </w:rPr>
        <w:t>2023 – 2025</w:t>
      </w:r>
    </w:p>
    <w:p w14:paraId="506D5F92">
      <w:pPr>
        <w:pStyle w:val="3"/>
        <w:rPr>
          <w:sz w:val="20"/>
          <w:szCs w:val="20"/>
          <w:lang w:val="en-US"/>
        </w:rPr>
      </w:pPr>
      <w:r>
        <w:rPr>
          <w:sz w:val="20"/>
          <w:szCs w:val="20"/>
        </w:rPr>
        <w:t>Diploma in Medical Engineering</w:t>
      </w:r>
      <w:r>
        <w:rPr>
          <w:sz w:val="20"/>
          <w:szCs w:val="20"/>
        </w:rPr>
        <w:br w:type="textWrapping"/>
      </w:r>
      <w:r>
        <w:rPr>
          <w:rStyle w:val="23"/>
          <w:sz w:val="20"/>
          <w:szCs w:val="20"/>
        </w:rPr>
        <w:t>Kenya Medical Training College – Nairobi Campus | 2019 – 2023</w:t>
      </w:r>
    </w:p>
    <w:p w14:paraId="0EF85123">
      <w:pPr>
        <w:pStyle w:val="4"/>
        <w:rPr>
          <w:sz w:val="20"/>
          <w:szCs w:val="20"/>
        </w:rPr>
      </w:pPr>
      <w:r>
        <w:rPr>
          <w:b/>
          <w:bCs/>
          <w:sz w:val="20"/>
          <w:szCs w:val="20"/>
        </w:rPr>
        <w:t>KCSE</w:t>
      </w:r>
      <w:r>
        <w:rPr>
          <w:sz w:val="20"/>
          <w:szCs w:val="20"/>
        </w:rPr>
        <w:t xml:space="preserve"> – Ibacho High School | </w:t>
      </w:r>
      <w:r>
        <w:rPr>
          <w:i/>
          <w:iCs/>
          <w:sz w:val="20"/>
          <w:szCs w:val="20"/>
        </w:rPr>
        <w:t>2015 – 2018</w:t>
      </w:r>
      <w:r>
        <w:rPr>
          <w:sz w:val="20"/>
          <w:szCs w:val="20"/>
        </w:rPr>
        <w:br w:type="textWrapping"/>
      </w:r>
      <w:r>
        <w:rPr>
          <w:b/>
          <w:bCs/>
          <w:sz w:val="20"/>
          <w:szCs w:val="20"/>
        </w:rPr>
        <w:t>KCPE</w:t>
      </w:r>
      <w:r>
        <w:rPr>
          <w:sz w:val="20"/>
          <w:szCs w:val="20"/>
        </w:rPr>
        <w:t xml:space="preserve"> – St. Andrew’s Kaggwa Girls Primary School | </w:t>
      </w:r>
      <w:r>
        <w:rPr>
          <w:i/>
          <w:iCs/>
          <w:sz w:val="20"/>
          <w:szCs w:val="20"/>
        </w:rPr>
        <w:t>2007 – 2014</w:t>
      </w:r>
    </w:p>
    <w:p w14:paraId="20FB8D70">
      <w:pPr>
        <w:pStyle w:val="3"/>
        <w:rPr>
          <w:sz w:val="20"/>
          <w:szCs w:val="20"/>
        </w:rPr>
      </w:pPr>
      <w:r>
        <w:rPr>
          <w:sz w:val="20"/>
          <w:szCs w:val="20"/>
        </w:rPr>
        <w:t>PROFESSIONAL ATTRIBUTES</w:t>
      </w:r>
    </w:p>
    <w:p w14:paraId="6D6DBD1A">
      <w:pPr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Strong clinical safety awareness</w:t>
      </w:r>
    </w:p>
    <w:p w14:paraId="25FC9039">
      <w:pPr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Detail-oriented and methodical</w:t>
      </w:r>
    </w:p>
    <w:p w14:paraId="6535A542">
      <w:pPr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Calm under pressure</w:t>
      </w:r>
    </w:p>
    <w:p w14:paraId="5611CAEA">
      <w:pPr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Excellent teamwork and communication</w:t>
      </w:r>
    </w:p>
    <w:p w14:paraId="03A2491B">
      <w:pPr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High integrity and accountability</w:t>
      </w:r>
    </w:p>
    <w:p w14:paraId="0C2569B9">
      <w:pPr>
        <w:pStyle w:val="2"/>
        <w:rPr>
          <w:sz w:val="20"/>
          <w:szCs w:val="20"/>
          <w:lang w:val="en-US"/>
        </w:rPr>
      </w:pPr>
      <w:r>
        <w:rPr>
          <w:sz w:val="20"/>
          <w:szCs w:val="20"/>
        </w:rPr>
        <w:t>REFEREES</w:t>
      </w:r>
    </w:p>
    <w:tbl>
      <w:tblPr>
        <w:tblStyle w:val="17"/>
        <w:tblW w:w="1011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59"/>
        <w:gridCol w:w="5059"/>
      </w:tblGrid>
      <w:tr w14:paraId="0DBAD3AB">
        <w:tblPrEx>
          <w:tblLayout w:type="fixed"/>
        </w:tblPrEx>
        <w:trPr>
          <w:trHeight w:val="47" w:hRule="atLeast"/>
        </w:trPr>
        <w:tc>
          <w:tcPr>
            <w:tcW w:w="5059" w:type="dxa"/>
          </w:tcPr>
          <w:p w14:paraId="75AB1FA3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Shukri Sigow</w:t>
            </w:r>
            <w:r>
              <w:rPr>
                <w:sz w:val="20"/>
                <w:szCs w:val="20"/>
              </w:rPr>
              <w:br w:type="textWrapping"/>
            </w:r>
            <w:r>
              <w:rPr>
                <w:rStyle w:val="23"/>
                <w:sz w:val="20"/>
                <w:szCs w:val="20"/>
              </w:rPr>
              <w:t>Biomedical Engineer – Kenyatta National Hospital</w:t>
            </w:r>
            <w:r>
              <w:rPr>
                <w:sz w:val="20"/>
                <w:szCs w:val="20"/>
              </w:rPr>
              <w:br w:type="textWrapping"/>
            </w:r>
            <w:r>
              <w:rPr>
                <w:rStyle w:val="24"/>
                <w:sz w:val="20"/>
                <w:szCs w:val="20"/>
              </w:rPr>
              <w:t>+254 715 436 626</w:t>
            </w:r>
          </w:p>
          <w:p w14:paraId="40E9AE78">
            <w:pPr>
              <w:pStyle w:val="31"/>
              <w:spacing w:after="0" w:line="240" w:lineRule="auto"/>
              <w:rPr>
                <w:b/>
                <w:bCs/>
                <w:sz w:val="20"/>
                <w:szCs w:val="20"/>
                <w:lang w:val="en-US"/>
              </w:rPr>
            </w:pPr>
          </w:p>
          <w:p w14:paraId="5FD70DFB">
            <w:pPr>
              <w:spacing w:after="0" w:line="240" w:lineRule="auto"/>
              <w:rPr>
                <w:rStyle w:val="24"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Trevor Adudah</w:t>
            </w:r>
            <w:r>
              <w:rPr>
                <w:b/>
                <w:bCs/>
                <w:sz w:val="20"/>
                <w:szCs w:val="20"/>
              </w:rPr>
              <w:br w:type="textWrapping"/>
            </w:r>
            <w:r>
              <w:rPr>
                <w:rStyle w:val="23"/>
                <w:sz w:val="20"/>
                <w:szCs w:val="20"/>
              </w:rPr>
              <w:t>Head of Biomedical Engineering – The Nairobi Hospital</w:t>
            </w:r>
            <w:r>
              <w:rPr>
                <w:b/>
                <w:bCs/>
                <w:sz w:val="20"/>
                <w:szCs w:val="20"/>
              </w:rPr>
              <w:br w:type="textWrapping"/>
            </w:r>
            <w:r>
              <w:rPr>
                <w:rStyle w:val="24"/>
                <w:sz w:val="20"/>
                <w:szCs w:val="20"/>
              </w:rPr>
              <w:t>+254 711 113 981</w:t>
            </w:r>
          </w:p>
          <w:p w14:paraId="2BFFF277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5059" w:type="dxa"/>
          </w:tcPr>
          <w:p w14:paraId="0D22000A">
            <w:pPr>
              <w:spacing w:after="0" w:line="240" w:lineRule="auto"/>
              <w:rPr>
                <w:rStyle w:val="24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Md. Agatha Akinyi</w:t>
            </w:r>
            <w:r>
              <w:rPr>
                <w:b/>
                <w:bCs/>
                <w:sz w:val="20"/>
                <w:szCs w:val="20"/>
              </w:rPr>
              <w:br w:type="textWrapping"/>
            </w:r>
            <w:r>
              <w:rPr>
                <w:rStyle w:val="23"/>
                <w:sz w:val="20"/>
                <w:szCs w:val="20"/>
              </w:rPr>
              <w:t>Head of Biomedical Engineering – KMTC Nairobi Campus</w:t>
            </w:r>
            <w:r>
              <w:rPr>
                <w:rStyle w:val="23"/>
                <w:sz w:val="20"/>
                <w:szCs w:val="20"/>
              </w:rPr>
              <w:br w:type="textWrapping"/>
            </w:r>
            <w:r>
              <w:rPr>
                <w:rStyle w:val="24"/>
                <w:sz w:val="20"/>
                <w:szCs w:val="20"/>
              </w:rPr>
              <w:t>aakinyi@kmtc.ac.ke</w:t>
            </w:r>
          </w:p>
          <w:p w14:paraId="6C6825EB">
            <w:pPr>
              <w:pStyle w:val="31"/>
              <w:spacing w:after="0" w:line="240" w:lineRule="auto"/>
              <w:rPr>
                <w:b/>
                <w:bCs/>
                <w:sz w:val="20"/>
                <w:szCs w:val="20"/>
                <w:lang w:val="en-US"/>
              </w:rPr>
            </w:pPr>
          </w:p>
          <w:p w14:paraId="25C04AB8">
            <w:pPr>
              <w:spacing w:after="0" w:line="240" w:lineRule="auto"/>
              <w:rPr>
                <w:rStyle w:val="24"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Godfrey Ongayo</w:t>
            </w:r>
            <w:r>
              <w:rPr>
                <w:b/>
                <w:bCs/>
                <w:sz w:val="20"/>
                <w:szCs w:val="20"/>
              </w:rPr>
              <w:br w:type="textWrapping"/>
            </w:r>
            <w:r>
              <w:rPr>
                <w:rStyle w:val="23"/>
                <w:sz w:val="20"/>
                <w:szCs w:val="20"/>
              </w:rPr>
              <w:t>Biomedical Engineer – Rapha Hospital, Eldoret</w:t>
            </w:r>
            <w:r>
              <w:rPr>
                <w:b/>
                <w:bCs/>
                <w:sz w:val="20"/>
                <w:szCs w:val="20"/>
              </w:rPr>
              <w:br w:type="textWrapping"/>
            </w:r>
            <w:r>
              <w:rPr>
                <w:rStyle w:val="24"/>
                <w:sz w:val="20"/>
                <w:szCs w:val="20"/>
              </w:rPr>
              <w:t>+254 718 345 857</w:t>
            </w:r>
          </w:p>
          <w:p w14:paraId="15057734">
            <w:pPr>
              <w:spacing w:after="0" w:line="240" w:lineRule="auto"/>
            </w:pPr>
            <w:r>
              <w:rPr>
                <w:b/>
                <w:bCs/>
                <w:sz w:val="20"/>
                <w:szCs w:val="20"/>
              </w:rPr>
              <w:t xml:space="preserve">Caleb </w:t>
            </w:r>
            <w:r>
              <w:rPr>
                <w:b/>
                <w:bCs/>
                <w:sz w:val="20"/>
                <w:szCs w:val="20"/>
                <w:lang w:val="en-US"/>
              </w:rPr>
              <w:t>Akunga</w:t>
            </w:r>
            <w:r>
              <w:rPr>
                <w:b/>
                <w:bCs/>
                <w:sz w:val="20"/>
                <w:szCs w:val="20"/>
              </w:rPr>
              <w:br w:type="textWrapping"/>
            </w:r>
            <w:r>
              <w:rPr>
                <w:rStyle w:val="23"/>
                <w:sz w:val="20"/>
                <w:szCs w:val="20"/>
              </w:rPr>
              <w:t>Biomedical Engineer – Kisii Teaching &amp; Referral Hospital</w:t>
            </w:r>
            <w:r>
              <w:rPr>
                <w:rStyle w:val="23"/>
                <w:sz w:val="20"/>
                <w:szCs w:val="20"/>
              </w:rPr>
              <w:br w:type="textWrapping"/>
            </w:r>
            <w:r>
              <w:rPr>
                <w:rStyle w:val="24"/>
                <w:sz w:val="20"/>
                <w:szCs w:val="20"/>
              </w:rPr>
              <w:t>+254 723 399 408</w:t>
            </w:r>
          </w:p>
        </w:tc>
      </w:tr>
    </w:tbl>
    <w:p w14:paraId="0C3CDE5D">
      <w:pPr>
        <w:rPr>
          <w:rFonts w:ascii="Times New Roman" w:hAnsi="Times New Roman" w:cs="Times New Roman"/>
          <w:sz w:val="20"/>
          <w:szCs w:val="20"/>
          <w:lang w:val="en-US"/>
        </w:rPr>
      </w:pPr>
    </w:p>
    <w:sectPr>
      <w:footerReference r:id="rId3" w:type="default"/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SimHei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Courier New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ptos"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Aptos Display">
    <w:panose1 w:val="00000000000000000000"/>
    <w:charset w:val="00"/>
    <w:family w:val="swiss"/>
    <w:pitch w:val="default"/>
    <w:sig w:usb0="00000000" w:usb1="00000000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279725460"/>
    </w:sdtPr>
    <w:sdtContent>
      <w:sdt>
        <w:sdtPr>
          <w:id w:val="-1769616900"/>
        </w:sdtPr>
        <w:sdtContent>
          <w:p w14:paraId="554A89F9">
            <w:pPr>
              <w:pStyle w:val="11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4D96444B">
    <w:pPr>
      <w:pStyle w:val="11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5B3EAA"/>
    <w:multiLevelType w:val="multilevel"/>
    <w:tmpl w:val="1E5B3E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FFF304D"/>
    <w:multiLevelType w:val="multilevel"/>
    <w:tmpl w:val="1FFF30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24E926AE"/>
    <w:multiLevelType w:val="multilevel"/>
    <w:tmpl w:val="24E926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362976C0"/>
    <w:multiLevelType w:val="multilevel"/>
    <w:tmpl w:val="362976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3DB80D9B"/>
    <w:multiLevelType w:val="multilevel"/>
    <w:tmpl w:val="3DB80D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5D0253ED"/>
    <w:multiLevelType w:val="multilevel"/>
    <w:tmpl w:val="5D0253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5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eastAsia="en-US" w:bidi="ar-SA"/>
      <w14:ligatures w14:val="none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2"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3"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5">
    <w:name w:val="Default Paragraph Font"/>
    <w:unhideWhenUsed/>
    <w:uiPriority w:val="1"/>
  </w:style>
  <w:style w:type="table" w:default="1" w:styleId="16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2">
    <w:name w:val="header"/>
    <w:basedOn w:val="1"/>
    <w:link w:val="36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3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7">
    <w:name w:val="Table Grid"/>
    <w:basedOn w:val="16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customStyle="1" w:styleId="18">
    <w:name w:val="Heading 1 Char"/>
    <w:basedOn w:val="15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Heading 2 Char"/>
    <w:basedOn w:val="15"/>
    <w:link w:val="3"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Heading 3 Char"/>
    <w:basedOn w:val="15"/>
    <w:link w:val="4"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1">
    <w:name w:val="Heading 4 Char"/>
    <w:basedOn w:val="15"/>
    <w:link w:val="5"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2">
    <w:name w:val="Heading 5 Char"/>
    <w:basedOn w:val="15"/>
    <w:link w:val="6"/>
    <w:uiPriority w:val="9"/>
    <w:rPr>
      <w:rFonts w:eastAsiaTheme="majorEastAsia" w:cstheme="majorBidi"/>
      <w:color w:val="104862" w:themeColor="accent1" w:themeShade="BF"/>
    </w:rPr>
  </w:style>
  <w:style w:type="character" w:customStyle="1" w:styleId="23">
    <w:name w:val="Heading 6 Char"/>
    <w:basedOn w:val="15"/>
    <w:link w:val="7"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7 Char"/>
    <w:basedOn w:val="15"/>
    <w:link w:val="8"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5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Heading 9 Char"/>
    <w:basedOn w:val="15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itle Char"/>
    <w:basedOn w:val="15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5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Quote Char"/>
    <w:basedOn w:val="15"/>
    <w:link w:val="29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5"/>
    <w:qFormat/>
    <w:uiPriority w:val="21"/>
    <w:rPr>
      <w:i/>
      <w:iCs/>
      <w:color w:val="104862" w:themeColor="accent1" w:themeShade="BF"/>
    </w:rPr>
  </w:style>
  <w:style w:type="paragraph" w:customStyle="1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Intense Quote Char"/>
    <w:basedOn w:val="15"/>
    <w:link w:val="33"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5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6">
    <w:name w:val="Header Char"/>
    <w:basedOn w:val="15"/>
    <w:link w:val="12"/>
    <w:uiPriority w:val="99"/>
  </w:style>
  <w:style w:type="character" w:customStyle="1" w:styleId="37">
    <w:name w:val="Footer Char"/>
    <w:basedOn w:val="15"/>
    <w:link w:val="11"/>
    <w:uiPriority w:val="99"/>
  </w:style>
  <w:style w:type="character" w:customStyle="1" w:styleId="38">
    <w:name w:val="Subtle Reference"/>
    <w:basedOn w:val="15"/>
    <w:qFormat/>
    <w:uiPriority w:val="31"/>
    <w:rPr>
      <w:smallCap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515</Words>
  <Characters>2938</Characters>
  <Lines>24</Lines>
  <Paragraphs>6</Paragraphs>
  <ScaleCrop>false</ScaleCrop>
  <LinksUpToDate>false</LinksUpToDate>
  <CharactersWithSpaces>3447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2026-01-16T06:42:00Z</dcterms:created>
  <dc:creator>Iia Cinch</dc:creator>
  <cp:lastModifiedBy>iPhone</cp:lastModifiedBy>
  <dcterms:modified xsi:type="dcterms:W3CDTF">2026-06-06T18:28:59Z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9710640510E98C3A6173B969A4B98761_33</vt:lpwstr>
  </property>
  <property fmtid="{D5CDD505-2E9C-101B-9397-08002B2CF9AE}" pid="3" name="KSOProductBuildVer">
    <vt:lpwstr>3081-26.4.2</vt:lpwstr>
  </property>
</Properties>
</file>