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69DA" w14:textId="47020AD8" w:rsidR="00BE3032" w:rsidRPr="00453F26" w:rsidRDefault="00BE3032" w:rsidP="00BE3032">
      <w:pPr>
        <w:pBdr>
          <w:top w:val="nil"/>
          <w:left w:val="nil"/>
          <w:bottom w:val="none" w:sz="0" w:space="0" w:color="000000"/>
          <w:right w:val="nil"/>
          <w:between w:val="nil"/>
        </w:pBdr>
        <w:spacing w:line="240" w:lineRule="auto"/>
        <w:ind w:left="2880" w:firstLine="720"/>
        <w:rPr>
          <w:rFonts w:eastAsia="Arial"/>
          <w:smallCaps/>
          <w:color w:val="34393E"/>
          <w:sz w:val="42"/>
          <w:szCs w:val="42"/>
        </w:rPr>
      </w:pPr>
      <w:r>
        <w:rPr>
          <w:rFonts w:eastAsia="Arial"/>
          <w:smallCaps/>
          <w:color w:val="34393E"/>
          <w:sz w:val="42"/>
          <w:szCs w:val="42"/>
        </w:rPr>
        <w:t xml:space="preserve">   </w:t>
      </w:r>
      <w:r w:rsidRPr="00453F26">
        <w:rPr>
          <w:rFonts w:eastAsia="Arial"/>
          <w:smallCaps/>
          <w:color w:val="34393E"/>
          <w:sz w:val="42"/>
          <w:szCs w:val="42"/>
        </w:rPr>
        <w:t xml:space="preserve">Seth </w:t>
      </w:r>
      <w:r w:rsidRPr="00453F26">
        <w:rPr>
          <w:rFonts w:eastAsia="Arial"/>
          <w:b/>
          <w:smallCaps/>
          <w:color w:val="34393E"/>
          <w:sz w:val="42"/>
          <w:szCs w:val="42"/>
        </w:rPr>
        <w:t>Swanson</w:t>
      </w:r>
    </w:p>
    <w:p w14:paraId="053F96B5" w14:textId="77777777" w:rsidR="00BE3032" w:rsidRPr="00453F26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Arial"/>
          <w:color w:val="000000"/>
          <w:sz w:val="2"/>
          <w:szCs w:val="2"/>
        </w:rPr>
      </w:pPr>
      <w:r w:rsidRPr="00453F26">
        <w:rPr>
          <w:rFonts w:eastAsia="Arial"/>
          <w:color w:val="000000"/>
          <w:sz w:val="2"/>
          <w:szCs w:val="2"/>
        </w:rPr>
        <w:t> </w:t>
      </w:r>
    </w:p>
    <w:p w14:paraId="73854E4E" w14:textId="77777777" w:rsidR="00BE3032" w:rsidRPr="00747978" w:rsidRDefault="00BE3032" w:rsidP="00BE3032">
      <w:pPr>
        <w:pBdr>
          <w:top w:val="single" w:sz="8" w:space="0" w:color="DADADA"/>
          <w:left w:val="nil"/>
          <w:bottom w:val="nil"/>
          <w:right w:val="nil"/>
          <w:between w:val="nil"/>
        </w:pBdr>
        <w:spacing w:before="60" w:line="240" w:lineRule="auto"/>
        <w:jc w:val="center"/>
        <w:rPr>
          <w:rFonts w:eastAsia="Arial"/>
          <w:color w:val="000000"/>
        </w:rPr>
      </w:pPr>
      <w:r w:rsidRPr="00747978">
        <w:rPr>
          <w:rFonts w:eastAsia="Arial"/>
          <w:color w:val="000000"/>
        </w:rPr>
        <w:t xml:space="preserve">| Data Analyst/Scientist | (224) 800-0758 | Sethswanson95@gmail.com </w:t>
      </w:r>
      <w:r w:rsidRPr="00747978">
        <w:rPr>
          <w:rFonts w:eastAsia="Arial"/>
          <w:color w:val="1F497D"/>
        </w:rPr>
        <w:t>|</w:t>
      </w:r>
      <w:hyperlink r:id="rId7">
        <w:r w:rsidRPr="00747978">
          <w:rPr>
            <w:rFonts w:eastAsia="Arial"/>
            <w:color w:val="1F497D"/>
            <w:u w:val="single"/>
          </w:rPr>
          <w:t>Portfolio|</w:t>
        </w:r>
      </w:hyperlink>
      <w:r w:rsidRPr="00747978">
        <w:rPr>
          <w:rFonts w:eastAsia="Arial"/>
          <w:color w:val="1F497D"/>
        </w:rPr>
        <w:t xml:space="preserve"> </w:t>
      </w:r>
      <w:hyperlink r:id="rId8">
        <w:proofErr w:type="spellStart"/>
        <w:r w:rsidRPr="00747978">
          <w:rPr>
            <w:rFonts w:eastAsia="Arial"/>
            <w:color w:val="1F497D"/>
            <w:u w:val="single"/>
          </w:rPr>
          <w:t>Linkedin</w:t>
        </w:r>
        <w:proofErr w:type="spellEnd"/>
      </w:hyperlink>
      <w:r w:rsidRPr="00747978">
        <w:rPr>
          <w:rFonts w:eastAsia="Arial"/>
          <w:color w:val="000000"/>
        </w:rPr>
        <w:t xml:space="preserve"> |</w:t>
      </w:r>
    </w:p>
    <w:p w14:paraId="5C19FB26" w14:textId="77777777" w:rsidR="00BE3032" w:rsidRPr="00D773D7" w:rsidRDefault="00BE3032" w:rsidP="00BE3032">
      <w:pPr>
        <w:pBdr>
          <w:top w:val="nil"/>
          <w:left w:val="nil"/>
          <w:bottom w:val="single" w:sz="8" w:space="0" w:color="DADADA"/>
          <w:right w:val="nil"/>
          <w:between w:val="nil"/>
        </w:pBdr>
        <w:spacing w:before="160" w:after="60" w:line="240" w:lineRule="auto"/>
        <w:jc w:val="center"/>
        <w:rPr>
          <w:rFonts w:eastAsia="Arial"/>
          <w:b/>
          <w:color w:val="000000" w:themeColor="text1"/>
          <w:sz w:val="26"/>
          <w:szCs w:val="26"/>
        </w:rPr>
      </w:pPr>
      <w:r w:rsidRPr="00D773D7">
        <w:rPr>
          <w:rFonts w:eastAsia="Arial"/>
          <w:b/>
          <w:color w:val="000000" w:themeColor="text1"/>
          <w:sz w:val="26"/>
          <w:szCs w:val="26"/>
        </w:rPr>
        <w:t>Experience</w:t>
      </w:r>
    </w:p>
    <w:p w14:paraId="6BC4C189" w14:textId="77777777" w:rsidR="00BE3032" w:rsidRPr="00D773D7" w:rsidRDefault="00BE3032" w:rsidP="00BE3032">
      <w:pPr>
        <w:tabs>
          <w:tab w:val="right" w:pos="10620"/>
        </w:tabs>
        <w:rPr>
          <w:rFonts w:eastAsia="Arial"/>
          <w:color w:val="000000" w:themeColor="text1"/>
          <w:sz w:val="20"/>
          <w:szCs w:val="20"/>
        </w:rPr>
      </w:pPr>
      <w:r>
        <w:rPr>
          <w:rFonts w:eastAsia="Arial"/>
          <w:b/>
          <w:color w:val="000000" w:themeColor="text1"/>
          <w:sz w:val="20"/>
          <w:szCs w:val="20"/>
        </w:rPr>
        <w:t>Business</w:t>
      </w:r>
      <w:r w:rsidRPr="00D773D7">
        <w:rPr>
          <w:rFonts w:eastAsia="Arial"/>
          <w:b/>
          <w:color w:val="000000" w:themeColor="text1"/>
          <w:sz w:val="20"/>
          <w:szCs w:val="20"/>
        </w:rPr>
        <w:t xml:space="preserve"> Analyst</w:t>
      </w:r>
      <w:r w:rsidRPr="00D773D7">
        <w:rPr>
          <w:rFonts w:eastAsia="Arial"/>
          <w:color w:val="000000" w:themeColor="text1"/>
          <w:sz w:val="20"/>
          <w:szCs w:val="20"/>
        </w:rPr>
        <w:tab/>
        <w:t xml:space="preserve"> </w:t>
      </w:r>
      <w:r>
        <w:rPr>
          <w:rFonts w:eastAsia="Arial"/>
          <w:b/>
          <w:color w:val="000000" w:themeColor="text1"/>
          <w:sz w:val="20"/>
          <w:szCs w:val="20"/>
        </w:rPr>
        <w:t>7</w:t>
      </w:r>
      <w:r w:rsidRPr="00D773D7">
        <w:rPr>
          <w:rFonts w:eastAsia="Arial"/>
          <w:b/>
          <w:color w:val="000000" w:themeColor="text1"/>
          <w:sz w:val="20"/>
          <w:szCs w:val="20"/>
        </w:rPr>
        <w:t>/202</w:t>
      </w:r>
      <w:r>
        <w:rPr>
          <w:rFonts w:eastAsia="Arial"/>
          <w:b/>
          <w:color w:val="000000" w:themeColor="text1"/>
          <w:sz w:val="20"/>
          <w:szCs w:val="20"/>
        </w:rPr>
        <w:t>5</w:t>
      </w:r>
      <w:r w:rsidRPr="00D773D7">
        <w:rPr>
          <w:rFonts w:eastAsia="Arial"/>
          <w:b/>
          <w:color w:val="000000" w:themeColor="text1"/>
          <w:sz w:val="20"/>
          <w:szCs w:val="20"/>
        </w:rPr>
        <w:t xml:space="preserve"> to present</w:t>
      </w:r>
    </w:p>
    <w:p w14:paraId="764191B6" w14:textId="77777777" w:rsidR="00BE3032" w:rsidRDefault="00BE3032" w:rsidP="00BE3032">
      <w:pPr>
        <w:rPr>
          <w:rFonts w:eastAsia="Arial"/>
          <w:b/>
          <w:color w:val="000000" w:themeColor="text1"/>
          <w:sz w:val="20"/>
          <w:szCs w:val="20"/>
        </w:rPr>
      </w:pPr>
      <w:r>
        <w:rPr>
          <w:rFonts w:eastAsia="Arial"/>
          <w:b/>
          <w:color w:val="000000" w:themeColor="text1"/>
          <w:sz w:val="20"/>
          <w:szCs w:val="20"/>
        </w:rPr>
        <w:t>Store Capital (REIT)</w:t>
      </w:r>
      <w:r w:rsidRPr="00D773D7">
        <w:rPr>
          <w:rFonts w:eastAsia="Arial"/>
          <w:b/>
          <w:color w:val="000000" w:themeColor="text1"/>
          <w:sz w:val="20"/>
          <w:szCs w:val="20"/>
        </w:rPr>
        <w:t xml:space="preserve"> </w:t>
      </w:r>
    </w:p>
    <w:p w14:paraId="4D355315" w14:textId="77777777" w:rsidR="002A3C61" w:rsidRPr="002A3C61" w:rsidRDefault="002A3C61" w:rsidP="002A3C61">
      <w:pPr>
        <w:pStyle w:val="p1"/>
        <w:numPr>
          <w:ilvl w:val="0"/>
          <w:numId w:val="2"/>
        </w:numPr>
        <w:spacing w:before="0" w:beforeAutospacing="0" w:after="0" w:afterAutospacing="0"/>
        <w:rPr>
          <w:sz w:val="22"/>
          <w:szCs w:val="22"/>
        </w:rPr>
      </w:pPr>
      <w:r>
        <w:t>Built and managed portfolio health dashboards and board reporting packages across a multi-billion dollar real estate portfolio, integrating financial, collections, risk, and asset-level data into executive-ready reporting.</w:t>
      </w:r>
    </w:p>
    <w:p w14:paraId="11C11982" w14:textId="77777777" w:rsidR="002A3C61" w:rsidRPr="002A3C61" w:rsidRDefault="002A3C61" w:rsidP="002A3C61">
      <w:pPr>
        <w:pStyle w:val="p1"/>
        <w:numPr>
          <w:ilvl w:val="0"/>
          <w:numId w:val="2"/>
        </w:numPr>
        <w:spacing w:after="0" w:afterAutospacing="0"/>
        <w:rPr>
          <w:sz w:val="22"/>
          <w:szCs w:val="22"/>
        </w:rPr>
      </w:pPr>
      <w:r>
        <w:t>Developed SQL-based data pipelines and dimensional models (fact + SCD) to support analytics across portfolio performance, collections, forecasting, and risk monitoring workflows.</w:t>
      </w:r>
    </w:p>
    <w:p w14:paraId="37FC51A4" w14:textId="77777777" w:rsidR="002A3C61" w:rsidRPr="002A3C61" w:rsidRDefault="002A3C61" w:rsidP="002A3C61">
      <w:pPr>
        <w:pStyle w:val="p1"/>
        <w:numPr>
          <w:ilvl w:val="0"/>
          <w:numId w:val="2"/>
        </w:numPr>
        <w:spacing w:after="0" w:afterAutospacing="0"/>
        <w:rPr>
          <w:sz w:val="22"/>
          <w:szCs w:val="22"/>
        </w:rPr>
      </w:pPr>
      <w:r>
        <w:t>Reduced dataset refresh time from 20+ minutes to under 2 minutes (90%+ improvement) through query optimization, model redesign, and refresh logic improvements.</w:t>
      </w:r>
    </w:p>
    <w:p w14:paraId="65D4CA02" w14:textId="77777777" w:rsidR="002A3C61" w:rsidRPr="002A3C61" w:rsidRDefault="002A3C61" w:rsidP="002A3C61">
      <w:pPr>
        <w:pStyle w:val="p1"/>
        <w:numPr>
          <w:ilvl w:val="0"/>
          <w:numId w:val="2"/>
        </w:numPr>
        <w:spacing w:after="0" w:afterAutospacing="0"/>
        <w:rPr>
          <w:sz w:val="22"/>
          <w:szCs w:val="22"/>
        </w:rPr>
      </w:pPr>
      <w:r>
        <w:t>Created an automated lead generation validation pipeline using database records, multiple third-party data source APIs, AI model API calls, and guardrails to identify higher-quality acquisition leads.</w:t>
      </w:r>
    </w:p>
    <w:p w14:paraId="2F5688DE" w14:textId="77777777" w:rsidR="002A3C61" w:rsidRPr="002A3C61" w:rsidRDefault="002A3C61" w:rsidP="002A3C61">
      <w:pPr>
        <w:pStyle w:val="p1"/>
        <w:numPr>
          <w:ilvl w:val="0"/>
          <w:numId w:val="2"/>
        </w:numPr>
        <w:spacing w:after="0" w:afterAutospacing="0"/>
        <w:rPr>
          <w:sz w:val="22"/>
          <w:szCs w:val="22"/>
        </w:rPr>
      </w:pPr>
      <w:r>
        <w:t>Automated reporting workflows, reducing turnaround time by approximately 97% and enabling near real-time decision-making for portfolio managers and leadership.</w:t>
      </w:r>
    </w:p>
    <w:p w14:paraId="141C9538" w14:textId="56C9F76B" w:rsidR="002A3C61" w:rsidRPr="002A3C61" w:rsidRDefault="002A3C61" w:rsidP="002A3C61">
      <w:pPr>
        <w:pStyle w:val="p1"/>
        <w:numPr>
          <w:ilvl w:val="0"/>
          <w:numId w:val="2"/>
        </w:numPr>
        <w:spacing w:after="0" w:afterAutospacing="0"/>
        <w:rPr>
          <w:sz w:val="22"/>
          <w:szCs w:val="22"/>
        </w:rPr>
      </w:pPr>
      <w:r>
        <w:t>Partnered with portfolio managers, executives, and cross-functional stakeholders to define metrics, validate data, and translate complex portfolio signals into clear business decisions.</w:t>
      </w:r>
    </w:p>
    <w:p w14:paraId="1A653681" w14:textId="7C34E405" w:rsidR="00BE3032" w:rsidRPr="002A3C61" w:rsidRDefault="00BE3032" w:rsidP="002A3C61">
      <w:pPr>
        <w:tabs>
          <w:tab w:val="right" w:pos="10620"/>
        </w:tabs>
        <w:spacing w:line="240" w:lineRule="auto"/>
        <w:rPr>
          <w:rFonts w:eastAsia="Arial"/>
          <w:color w:val="000000" w:themeColor="text1"/>
          <w:sz w:val="20"/>
          <w:szCs w:val="20"/>
        </w:rPr>
      </w:pPr>
      <w:r w:rsidRPr="002A3C61">
        <w:rPr>
          <w:rFonts w:eastAsia="Arial"/>
          <w:b/>
          <w:color w:val="000000" w:themeColor="text1"/>
          <w:sz w:val="20"/>
          <w:szCs w:val="20"/>
        </w:rPr>
        <w:t>Solutions Analyst</w:t>
      </w:r>
      <w:r w:rsidRPr="002A3C61">
        <w:rPr>
          <w:rFonts w:eastAsia="Arial"/>
          <w:color w:val="000000" w:themeColor="text1"/>
          <w:sz w:val="20"/>
          <w:szCs w:val="20"/>
        </w:rPr>
        <w:tab/>
        <w:t xml:space="preserve"> </w:t>
      </w:r>
      <w:r w:rsidRPr="002A3C61">
        <w:rPr>
          <w:rFonts w:eastAsia="Arial"/>
          <w:b/>
          <w:color w:val="000000" w:themeColor="text1"/>
          <w:sz w:val="20"/>
          <w:szCs w:val="20"/>
        </w:rPr>
        <w:t>8/2024 to 7/2025</w:t>
      </w:r>
    </w:p>
    <w:p w14:paraId="37E8AB23" w14:textId="77777777" w:rsidR="00BE3032" w:rsidRPr="00D773D7" w:rsidRDefault="00BE3032" w:rsidP="00BE3032">
      <w:pPr>
        <w:rPr>
          <w:rFonts w:eastAsia="Arial"/>
          <w:b/>
          <w:color w:val="000000" w:themeColor="text1"/>
          <w:sz w:val="20"/>
          <w:szCs w:val="20"/>
        </w:rPr>
      </w:pPr>
      <w:r w:rsidRPr="00D773D7">
        <w:rPr>
          <w:rFonts w:eastAsia="Arial"/>
          <w:b/>
          <w:color w:val="000000" w:themeColor="text1"/>
          <w:sz w:val="20"/>
          <w:szCs w:val="20"/>
        </w:rPr>
        <w:t xml:space="preserve">Education Elements </w:t>
      </w:r>
    </w:p>
    <w:p w14:paraId="38A8B8A8" w14:textId="77777777" w:rsidR="002A3C61" w:rsidRPr="002A3C61" w:rsidRDefault="002A3C61" w:rsidP="002A3C61">
      <w:pPr>
        <w:pStyle w:val="p1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>
        <w:t>Analyzed large-scale student survey and behavioral datasets using Python and SQL to identify engagement, belonging, and performance trends.</w:t>
      </w:r>
    </w:p>
    <w:p w14:paraId="3BC0E8E9" w14:textId="77777777" w:rsidR="002A3C61" w:rsidRPr="002A3C61" w:rsidRDefault="002A3C61" w:rsidP="002A3C61">
      <w:pPr>
        <w:pStyle w:val="p1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>
        <w:t>Built interactive dashboards in Power BI, Tableau, and Looker, reducing dashboard development time and enabling stakeholders to self-serve insights.</w:t>
      </w:r>
    </w:p>
    <w:p w14:paraId="72B4115A" w14:textId="77777777" w:rsidR="002A3C61" w:rsidRPr="002A3C61" w:rsidRDefault="002A3C61" w:rsidP="002A3C61">
      <w:pPr>
        <w:pStyle w:val="p1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>
        <w:t>Automated reporting pipelines and Python visualizations to create client-ready insights and presentations for education leaders.</w:t>
      </w:r>
    </w:p>
    <w:p w14:paraId="306150D5" w14:textId="5D9EBFCE" w:rsidR="00BE3032" w:rsidRPr="00D773D7" w:rsidRDefault="00BE3032" w:rsidP="00BE3032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spacing w:line="240" w:lineRule="auto"/>
        <w:rPr>
          <w:rFonts w:eastAsia="Arial"/>
          <w:color w:val="000000" w:themeColor="text1"/>
          <w:sz w:val="20"/>
          <w:szCs w:val="20"/>
        </w:rPr>
      </w:pPr>
      <w:r w:rsidRPr="00D773D7">
        <w:rPr>
          <w:rFonts w:eastAsia="Arial"/>
          <w:b/>
          <w:color w:val="000000" w:themeColor="text1"/>
          <w:sz w:val="20"/>
          <w:szCs w:val="20"/>
        </w:rPr>
        <w:t>Chemistry Teacher</w:t>
      </w:r>
      <w:r w:rsidRPr="00D773D7">
        <w:rPr>
          <w:rFonts w:eastAsia="Arial"/>
          <w:color w:val="000000" w:themeColor="text1"/>
          <w:sz w:val="20"/>
          <w:szCs w:val="20"/>
        </w:rPr>
        <w:t xml:space="preserve"> </w:t>
      </w:r>
      <w:r w:rsidRPr="00D773D7">
        <w:rPr>
          <w:rFonts w:eastAsia="Arial"/>
          <w:color w:val="000000" w:themeColor="text1"/>
          <w:sz w:val="20"/>
          <w:szCs w:val="20"/>
        </w:rPr>
        <w:tab/>
        <w:t xml:space="preserve"> </w:t>
      </w:r>
      <w:r w:rsidRPr="00D773D7">
        <w:rPr>
          <w:rFonts w:eastAsia="Arial"/>
          <w:b/>
          <w:color w:val="000000" w:themeColor="text1"/>
          <w:sz w:val="20"/>
          <w:szCs w:val="20"/>
        </w:rPr>
        <w:t>06/2020 to 06/2024</w:t>
      </w:r>
    </w:p>
    <w:p w14:paraId="2066BDFE" w14:textId="77777777" w:rsidR="00BE3032" w:rsidRPr="00D773D7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Arial"/>
          <w:color w:val="000000" w:themeColor="text1"/>
          <w:sz w:val="20"/>
          <w:szCs w:val="20"/>
        </w:rPr>
      </w:pPr>
      <w:r w:rsidRPr="00D773D7">
        <w:rPr>
          <w:rFonts w:eastAsia="Arial"/>
          <w:b/>
          <w:color w:val="000000" w:themeColor="text1"/>
          <w:sz w:val="20"/>
          <w:szCs w:val="20"/>
        </w:rPr>
        <w:t xml:space="preserve">Elmwood Park High School  </w:t>
      </w:r>
    </w:p>
    <w:p w14:paraId="20937F1C" w14:textId="77777777" w:rsidR="00BE3032" w:rsidRPr="00747978" w:rsidRDefault="00BE3032" w:rsidP="00BE3032">
      <w:pPr>
        <w:pStyle w:val="ListParagraph"/>
        <w:numPr>
          <w:ilvl w:val="0"/>
          <w:numId w:val="3"/>
        </w:numPr>
        <w:pBdr>
          <w:top w:val="nil"/>
          <w:left w:val="none" w:sz="0" w:space="3" w:color="000000"/>
          <w:bottom w:val="nil"/>
          <w:right w:val="nil"/>
          <w:between w:val="nil"/>
        </w:pBdr>
        <w:spacing w:line="240" w:lineRule="auto"/>
        <w:rPr>
          <w:rFonts w:eastAsia="Arial"/>
          <w:color w:val="000000" w:themeColor="text1"/>
          <w:sz w:val="22"/>
          <w:szCs w:val="22"/>
        </w:rPr>
      </w:pPr>
      <w:r>
        <w:t>Taught high school chemistry by translating complex scientific concepts into clear, accessible lessons for diverse learners.</w:t>
      </w:r>
    </w:p>
    <w:p w14:paraId="558013BC" w14:textId="77777777" w:rsidR="00BE3032" w:rsidRPr="00747978" w:rsidRDefault="00BE3032" w:rsidP="00BE3032">
      <w:pPr>
        <w:pStyle w:val="ListParagraph"/>
        <w:numPr>
          <w:ilvl w:val="0"/>
          <w:numId w:val="3"/>
        </w:numPr>
        <w:pBdr>
          <w:top w:val="nil"/>
          <w:left w:val="none" w:sz="0" w:space="3" w:color="000000"/>
          <w:bottom w:val="nil"/>
          <w:right w:val="nil"/>
          <w:between w:val="nil"/>
        </w:pBdr>
        <w:spacing w:line="240" w:lineRule="auto"/>
        <w:rPr>
          <w:rFonts w:eastAsia="Arial"/>
          <w:color w:val="000000" w:themeColor="text1"/>
          <w:sz w:val="22"/>
          <w:szCs w:val="22"/>
        </w:rPr>
      </w:pPr>
      <w:r>
        <w:t>Built strong communication, facilitation, and stakeholder education skills by explaining technical material, leading discussions, and adapting instruction to audience needs.</w:t>
      </w:r>
    </w:p>
    <w:p w14:paraId="2D8206D6" w14:textId="77777777" w:rsidR="00BE3032" w:rsidRPr="00747978" w:rsidRDefault="00BE3032" w:rsidP="00BE3032">
      <w:pPr>
        <w:pStyle w:val="ListParagraph"/>
        <w:numPr>
          <w:ilvl w:val="0"/>
          <w:numId w:val="3"/>
        </w:numPr>
        <w:pBdr>
          <w:top w:val="nil"/>
          <w:left w:val="none" w:sz="0" w:space="3" w:color="000000"/>
          <w:bottom w:val="nil"/>
          <w:right w:val="nil"/>
          <w:between w:val="nil"/>
        </w:pBdr>
        <w:spacing w:line="240" w:lineRule="auto"/>
        <w:rPr>
          <w:rFonts w:eastAsia="Arial"/>
          <w:color w:val="000000" w:themeColor="text1"/>
          <w:sz w:val="22"/>
          <w:szCs w:val="22"/>
        </w:rPr>
      </w:pPr>
      <w:r>
        <w:t>Used student performance data to identify learning gaps, adjust instruction, and support data-informed classroom decisions.</w:t>
      </w:r>
    </w:p>
    <w:p w14:paraId="704D1D06" w14:textId="77777777" w:rsidR="00BE3032" w:rsidRPr="00D773D7" w:rsidRDefault="00BE3032" w:rsidP="00BE3032">
      <w:pPr>
        <w:pBdr>
          <w:top w:val="nil"/>
          <w:left w:val="none" w:sz="0" w:space="3" w:color="000000"/>
          <w:bottom w:val="nil"/>
          <w:right w:val="nil"/>
          <w:between w:val="nil"/>
        </w:pBdr>
        <w:spacing w:line="240" w:lineRule="auto"/>
        <w:ind w:left="720"/>
        <w:jc w:val="center"/>
        <w:rPr>
          <w:rFonts w:eastAsia="Arial"/>
          <w:color w:val="000000" w:themeColor="text1"/>
          <w:sz w:val="20"/>
          <w:szCs w:val="20"/>
        </w:rPr>
      </w:pPr>
      <w:r w:rsidRPr="00D773D7">
        <w:rPr>
          <w:rFonts w:eastAsia="Arial"/>
          <w:color w:val="000000" w:themeColor="text1"/>
          <w:sz w:val="2"/>
          <w:szCs w:val="2"/>
        </w:rPr>
        <w:t>=</w:t>
      </w:r>
      <w:r w:rsidRPr="00D773D7">
        <w:rPr>
          <w:rFonts w:eastAsia="Arial"/>
          <w:b/>
          <w:color w:val="000000" w:themeColor="text1"/>
        </w:rPr>
        <w:t>Education</w:t>
      </w:r>
    </w:p>
    <w:p w14:paraId="595F74DA" w14:textId="77777777" w:rsidR="00BE3032" w:rsidRPr="00D773D7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rFonts w:eastAsia="Arial"/>
          <w:color w:val="000000" w:themeColor="text1"/>
          <w:sz w:val="20"/>
          <w:szCs w:val="20"/>
        </w:rPr>
      </w:pPr>
      <w:proofErr w:type="gramStart"/>
      <w:r w:rsidRPr="00D773D7">
        <w:rPr>
          <w:rFonts w:eastAsia="Arial"/>
          <w:b/>
          <w:color w:val="000000" w:themeColor="text1"/>
          <w:sz w:val="20"/>
          <w:szCs w:val="20"/>
        </w:rPr>
        <w:t xml:space="preserve">Masters in </w:t>
      </w:r>
      <w:r>
        <w:rPr>
          <w:rFonts w:eastAsia="Arial"/>
          <w:b/>
          <w:color w:val="000000" w:themeColor="text1"/>
          <w:sz w:val="20"/>
          <w:szCs w:val="20"/>
        </w:rPr>
        <w:t>D</w:t>
      </w:r>
      <w:r w:rsidRPr="00D773D7">
        <w:rPr>
          <w:rFonts w:eastAsia="Arial"/>
          <w:b/>
          <w:color w:val="000000" w:themeColor="text1"/>
          <w:sz w:val="20"/>
          <w:szCs w:val="20"/>
        </w:rPr>
        <w:t>ata</w:t>
      </w:r>
      <w:proofErr w:type="gramEnd"/>
      <w:r w:rsidRPr="00D773D7">
        <w:rPr>
          <w:rFonts w:eastAsia="Arial"/>
          <w:b/>
          <w:color w:val="000000" w:themeColor="text1"/>
          <w:sz w:val="20"/>
          <w:szCs w:val="20"/>
        </w:rPr>
        <w:t xml:space="preserve"> Analytics</w:t>
      </w:r>
      <w:r w:rsidRPr="00D773D7">
        <w:rPr>
          <w:rFonts w:eastAsia="Arial"/>
          <w:color w:val="000000" w:themeColor="text1"/>
          <w:sz w:val="20"/>
          <w:szCs w:val="20"/>
        </w:rPr>
        <w:t xml:space="preserve"> 23’                </w:t>
      </w:r>
      <w:r w:rsidRPr="00D773D7">
        <w:rPr>
          <w:rFonts w:eastAsia="Arial"/>
          <w:b/>
          <w:color w:val="000000" w:themeColor="text1"/>
          <w:sz w:val="20"/>
          <w:szCs w:val="20"/>
        </w:rPr>
        <w:t>Biology Bachelors</w:t>
      </w:r>
      <w:r w:rsidRPr="00D773D7">
        <w:rPr>
          <w:rFonts w:eastAsia="Arial"/>
          <w:color w:val="000000" w:themeColor="text1"/>
          <w:sz w:val="20"/>
          <w:szCs w:val="20"/>
        </w:rPr>
        <w:t xml:space="preserve"> 20’             </w:t>
      </w:r>
      <w:r w:rsidRPr="00D773D7">
        <w:rPr>
          <w:rFonts w:eastAsia="Arial"/>
          <w:b/>
          <w:color w:val="000000" w:themeColor="text1"/>
          <w:sz w:val="20"/>
          <w:szCs w:val="20"/>
        </w:rPr>
        <w:t>Secondary Education Bachelors</w:t>
      </w:r>
      <w:r w:rsidRPr="00D773D7">
        <w:rPr>
          <w:rFonts w:eastAsia="Arial"/>
          <w:color w:val="000000" w:themeColor="text1"/>
          <w:sz w:val="20"/>
          <w:szCs w:val="20"/>
        </w:rPr>
        <w:t xml:space="preserve"> 20’</w:t>
      </w:r>
    </w:p>
    <w:p w14:paraId="3E12AAD5" w14:textId="77777777" w:rsidR="00BE3032" w:rsidRPr="00D773D7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Arial"/>
          <w:color w:val="000000" w:themeColor="text1"/>
          <w:sz w:val="20"/>
          <w:szCs w:val="20"/>
        </w:rPr>
      </w:pPr>
      <w:r w:rsidRPr="00D773D7">
        <w:rPr>
          <w:rFonts w:eastAsia="Arial"/>
          <w:color w:val="000000" w:themeColor="text1"/>
          <w:sz w:val="20"/>
          <w:szCs w:val="20"/>
        </w:rPr>
        <w:t>Western Governors University                  North Park University                              North Park University</w:t>
      </w:r>
    </w:p>
    <w:p w14:paraId="00E95426" w14:textId="6DF54097" w:rsidR="00BE3032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Arial"/>
          <w:b/>
          <w:color w:val="000000" w:themeColor="text1"/>
        </w:rPr>
      </w:pPr>
      <w:r w:rsidRPr="00D773D7">
        <w:rPr>
          <w:rFonts w:eastAsia="Arial"/>
          <w:b/>
          <w:color w:val="000000" w:themeColor="text1"/>
        </w:rPr>
        <w:t>Skill</w:t>
      </w:r>
      <w:r>
        <w:rPr>
          <w:rFonts w:eastAsia="Arial"/>
          <w:b/>
          <w:color w:val="000000" w:themeColor="text1"/>
        </w:rPr>
        <w:t>s</w:t>
      </w:r>
    </w:p>
    <w:p w14:paraId="37C94F2E" w14:textId="77777777" w:rsidR="00302E83" w:rsidRDefault="00302E83" w:rsidP="00302E83">
      <w:pPr>
        <w:rPr>
          <w:rFonts w:eastAsia="Arial"/>
          <w:color w:val="000000" w:themeColor="text1"/>
          <w:sz w:val="20"/>
          <w:szCs w:val="20"/>
        </w:rPr>
      </w:pPr>
      <w:r w:rsidRPr="00D773D7">
        <w:rPr>
          <w:rFonts w:eastAsia="Arial"/>
          <w:color w:val="000000" w:themeColor="text1"/>
          <w:sz w:val="20"/>
          <w:szCs w:val="20"/>
        </w:rPr>
        <w:t>Python (pandas, matplotlib etc.) Looker/Tableau/Power BI, SQL,</w:t>
      </w:r>
      <w:r>
        <w:rPr>
          <w:rFonts w:eastAsia="Arial"/>
          <w:color w:val="000000" w:themeColor="text1"/>
          <w:sz w:val="20"/>
          <w:szCs w:val="20"/>
        </w:rPr>
        <w:t xml:space="preserve"> SQL Server, DAX, Data Modeling, Data Science,</w:t>
      </w:r>
      <w:r w:rsidRPr="00D773D7">
        <w:rPr>
          <w:rFonts w:eastAsia="Arial"/>
          <w:color w:val="000000" w:themeColor="text1"/>
          <w:sz w:val="20"/>
          <w:szCs w:val="20"/>
        </w:rPr>
        <w:t xml:space="preserve"> Machine Learning, Regressions, Data Cleaning, Problem Solving, Excel, Presentation skills, Data visualization, Probability analytics, Automation, AI Agents, Quick learner, Lifelong lear</w:t>
      </w:r>
      <w:r>
        <w:rPr>
          <w:rFonts w:eastAsia="Arial"/>
          <w:color w:val="000000" w:themeColor="text1"/>
          <w:sz w:val="20"/>
          <w:szCs w:val="20"/>
        </w:rPr>
        <w:t>ner</w:t>
      </w:r>
    </w:p>
    <w:p w14:paraId="2282ED32" w14:textId="6A15B8F8" w:rsidR="002A3C61" w:rsidRPr="002A3C61" w:rsidRDefault="002A3C61" w:rsidP="002A3C6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A3C6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PROJECTS</w:t>
      </w:r>
    </w:p>
    <w:p w14:paraId="13D25AE7" w14:textId="77777777" w:rsidR="002A3C61" w:rsidRPr="002A3C61" w:rsidRDefault="002A3C61" w:rsidP="002A3C61">
      <w:pPr>
        <w:pStyle w:val="Heading3"/>
        <w:spacing w:before="0" w:after="0"/>
        <w:rPr>
          <w:rFonts w:cs="Times New Roman"/>
          <w:color w:val="000000" w:themeColor="text1"/>
          <w:sz w:val="22"/>
          <w:szCs w:val="22"/>
        </w:rPr>
      </w:pPr>
      <w:r>
        <w:t>Lead Generation API + AI Validation Pipeline (STORE Capital)</w:t>
      </w:r>
    </w:p>
    <w:p w14:paraId="07F60B31" w14:textId="77777777" w:rsidR="002A3C61" w:rsidRPr="002A3C61" w:rsidRDefault="002A3C61" w:rsidP="002A3C61">
      <w:pPr>
        <w:pStyle w:val="p1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>
        <w:t>Connected database records, third-party APIs, and an AI model API into an automated lead validation workflow with quality guardrails.</w:t>
      </w:r>
    </w:p>
    <w:p w14:paraId="0517FDEB" w14:textId="77777777" w:rsidR="002A3C61" w:rsidRPr="002A3C61" w:rsidRDefault="002A3C61" w:rsidP="002A3C61">
      <w:pPr>
        <w:pStyle w:val="p1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t>Designed checks to verify lead quality, reduce manual review, and prioritize stronger acquisition opportunities.</w:t>
      </w:r>
    </w:p>
    <w:p w14:paraId="453692D2" w14:textId="4EB5A0FF" w:rsidR="002A3C61" w:rsidRPr="002A3C61" w:rsidRDefault="002A3C61" w:rsidP="00302E83">
      <w:pPr>
        <w:pStyle w:val="p1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t>Portfolio Health &amp; Board Reporting Dashboards (STORE Capital)</w:t>
      </w:r>
    </w:p>
    <w:p w14:paraId="37262105" w14:textId="77777777" w:rsidR="002A3C61" w:rsidRPr="002A3C61" w:rsidRDefault="002A3C61" w:rsidP="002A3C61">
      <w:pPr>
        <w:pStyle w:val="Heading3"/>
        <w:spacing w:before="0" w:after="0"/>
        <w:rPr>
          <w:color w:val="000000" w:themeColor="text1"/>
          <w:sz w:val="22"/>
          <w:szCs w:val="22"/>
        </w:rPr>
      </w:pPr>
      <w:r>
        <w:t>Manage portfolio health dashboards and board-facing reporting across financial, collections, risk, and asset-level data.</w:t>
      </w:r>
    </w:p>
    <w:p w14:paraId="4CCD84AC" w14:textId="77777777" w:rsidR="002A3C61" w:rsidRPr="002A3C61" w:rsidRDefault="002A3C61" w:rsidP="002A3C61">
      <w:pPr>
        <w:pStyle w:val="p1"/>
        <w:numPr>
          <w:ilvl w:val="0"/>
          <w:numId w:val="7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>
        <w:t>Maintain SQL models and Power BI reporting used by portfolio managers and leadership for risk strategy and decision-making.</w:t>
      </w:r>
    </w:p>
    <w:sectPr w:rsidR="00784B59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6B64" w14:textId="77777777" w:rsidR="00420E3C" w:rsidRDefault="00420E3C">
      <w:pPr>
        <w:spacing w:line="240" w:lineRule="auto"/>
      </w:pPr>
      <w:r>
        <w:separator/>
      </w:r>
    </w:p>
  </w:endnote>
  <w:endnote w:type="continuationSeparator" w:id="0">
    <w:p w14:paraId="316248EA" w14:textId="77777777" w:rsidR="00420E3C" w:rsidRDefault="00420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036E7" w14:textId="77777777" w:rsidR="00420E3C" w:rsidRDefault="00420E3C">
      <w:pPr>
        <w:spacing w:line="240" w:lineRule="auto"/>
      </w:pPr>
      <w:r>
        <w:separator/>
      </w:r>
    </w:p>
  </w:footnote>
  <w:footnote w:type="continuationSeparator" w:id="0">
    <w:p w14:paraId="2BFF77A5" w14:textId="77777777" w:rsidR="00420E3C" w:rsidRDefault="00420E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99C2" w14:textId="77777777" w:rsidR="00302E83" w:rsidRDefault="00302E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2D6E" w14:textId="77777777" w:rsidR="00302E83" w:rsidRDefault="00302E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245B8" w14:textId="77777777" w:rsidR="00302E83" w:rsidRDefault="00302E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9FED8" w14:textId="77777777" w:rsidR="00BE3032" w:rsidRDefault="00BE303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E97EC" w14:textId="77777777" w:rsidR="00BE3032" w:rsidRDefault="00BE3032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3061" w14:textId="77777777" w:rsidR="00BE3032" w:rsidRDefault="00BE30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2ED"/>
    <w:multiLevelType w:val="multilevel"/>
    <w:tmpl w:val="0C9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41CE3"/>
    <w:multiLevelType w:val="multilevel"/>
    <w:tmpl w:val="0C9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7F34"/>
    <w:multiLevelType w:val="hybridMultilevel"/>
    <w:tmpl w:val="88023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41AA7"/>
    <w:multiLevelType w:val="multilevel"/>
    <w:tmpl w:val="0C9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D2F1D"/>
    <w:multiLevelType w:val="hybridMultilevel"/>
    <w:tmpl w:val="BA7CC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B45F4C">
      <w:numFmt w:val="bullet"/>
      <w:lvlText w:val="•"/>
      <w:lvlJc w:val="left"/>
      <w:pPr>
        <w:ind w:left="1460" w:hanging="38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E6B87"/>
    <w:multiLevelType w:val="multilevel"/>
    <w:tmpl w:val="0C9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E0328"/>
    <w:multiLevelType w:val="hybridMultilevel"/>
    <w:tmpl w:val="95B23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697841">
    <w:abstractNumId w:val="6"/>
  </w:num>
  <w:num w:numId="2" w16cid:durableId="2096851746">
    <w:abstractNumId w:val="4"/>
  </w:num>
  <w:num w:numId="3" w16cid:durableId="1371567950">
    <w:abstractNumId w:val="2"/>
  </w:num>
  <w:num w:numId="4" w16cid:durableId="1414426290">
    <w:abstractNumId w:val="1"/>
  </w:num>
  <w:num w:numId="5" w16cid:durableId="674111971">
    <w:abstractNumId w:val="3"/>
  </w:num>
  <w:num w:numId="6" w16cid:durableId="1758556046">
    <w:abstractNumId w:val="5"/>
  </w:num>
  <w:num w:numId="7" w16cid:durableId="95020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32"/>
    <w:rsid w:val="0025470F"/>
    <w:rsid w:val="002A3C61"/>
    <w:rsid w:val="00302E83"/>
    <w:rsid w:val="00420E3C"/>
    <w:rsid w:val="00435B7B"/>
    <w:rsid w:val="006245B7"/>
    <w:rsid w:val="006F72D1"/>
    <w:rsid w:val="00784B59"/>
    <w:rsid w:val="00BE3032"/>
    <w:rsid w:val="00D02405"/>
    <w:rsid w:val="00D1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BB76A"/>
  <w15:chartTrackingRefBased/>
  <w15:docId w15:val="{5983777A-1792-DA47-9C77-1F1C566F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032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0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0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0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0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0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303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03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E3032"/>
  </w:style>
  <w:style w:type="paragraph" w:customStyle="1" w:styleId="p1">
    <w:name w:val="p1"/>
    <w:basedOn w:val="Normal"/>
    <w:rsid w:val="002A3C61"/>
    <w:pPr>
      <w:spacing w:before="100" w:beforeAutospacing="1" w:after="100" w:afterAutospacing="1" w:line="240" w:lineRule="auto"/>
      <w:textAlignment w:val="auto"/>
    </w:pPr>
  </w:style>
  <w:style w:type="paragraph" w:customStyle="1" w:styleId="p2">
    <w:name w:val="p2"/>
    <w:basedOn w:val="Normal"/>
    <w:rsid w:val="002A3C61"/>
    <w:pPr>
      <w:spacing w:before="100" w:beforeAutospacing="1" w:after="100" w:afterAutospacing="1" w:line="240" w:lineRule="auto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seth-swanson/" TargetMode="Externa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yperlink" Target="https://www.datascienceportfol.io/sethswanson" TargetMode="Externa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Swanson</dc:creator>
  <cp:keywords/>
  <dc:description/>
  <cp:lastModifiedBy>Seth Swanson</cp:lastModifiedBy>
  <cp:revision>2</cp:revision>
  <dcterms:created xsi:type="dcterms:W3CDTF">2026-03-18T19:42:00Z</dcterms:created>
  <dcterms:modified xsi:type="dcterms:W3CDTF">2026-03-18T19:42:00Z</dcterms:modified>
</cp:coreProperties>
</file>