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Дипломная работа по теме: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«Анализ оттока клиентов банка (поиск инсайтов, составление рекомендаций стейкхолдерам)»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Профессия “Аналитик данных”, DA-114                                                           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Бочериков Александр Сергеевич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г. Москва, 2025 года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Оглавление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Блок 1. Описание исходного датасета и типов данных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Блок 2. Проверка и изменение данных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Блок 3. Анализ данных для стейкхолдеров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3.1 гистограмма пользователей которые ушли из банка по возрасту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3.2 Соотношение лояльных и ушедший клиентов в долях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3.3 Графики по важным показателям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3.3.1  График возраста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3.3.2 График баланса на счете клиента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3.3.3 Статус активного клиента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3.3.4 Жалобы клиентов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3.3.5 Отток клиентов от числа приобретенных у банка услуг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3.3.6 Корреляционная диаграмма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Блок 4. Построение модель логистической регрессии</w:t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Цель логистической регрессии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 Алгоритм модели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4.3 Оценка качества прогнозной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Итоги проекта и заключение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Произвести анализ клиентов склонных уходить из банка, найти ключевые данные которые взаимосвязаны с оттоком клиентов, построить модель линейной регрессии. Дать рекомендации различным бизнес-направлениям банка,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подразделения сопровождения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Бизнес-Задачи: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Выяснить основные причины оттока клиентов.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Найти сегменты клиентов,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которые в наибольшей степени склонны уходить из банка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Определить, какие факторы чаще всего служат причиной потери клиентов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Стейкхолдер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Руководство банка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увеличение хороших клиентов и их сохранение, а также понимание с какими подразделениями работать в банке.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Аналитики банка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подготовка аналитических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отчётов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для руководства, мониторинг финансовых рынков и конкурентной среды, оценка клиентов.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Менеджеры сопровождения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анализ оттока клиентов на предмет жалоб, а также типа людей которые склонны уходить из банка.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 1.  Описание исходного датасета и типов данных (18 столбцов)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Для исследования был взят датасет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Bank Customer Churn</w:t>
        </w:r>
      </w:hyperlink>
      <w:r w:rsidDel="00000000" w:rsidR="00000000" w:rsidRPr="00000000">
        <w:rPr>
          <w:rtl w:val="0"/>
        </w:rPr>
        <w:t xml:space="preserve">” со статистикой клиентов банка 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40"/>
        <w:gridCol w:w="5220"/>
        <w:gridCol w:w="1470"/>
        <w:tblGridChange w:id="0">
          <w:tblGrid>
            <w:gridCol w:w="510"/>
            <w:gridCol w:w="1740"/>
            <w:gridCol w:w="52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RowNumber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номер строки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CreditScore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кредитный 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Geography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местоположение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возраст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Tenure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сколько лет клиент пользуется услугами банка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баланс на счетах клиента в банке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NumOfProducts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количество услуг банка, которые приобрел 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HasCrCard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есть ли у клиента кредитная карта (1 — да, 0 — нет)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IsActiveMember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есть ли у клиента статус активного клиента банка (1 — да, 0 — нет)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EstimatedSalary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предполагаемая заработная плата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float64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Exited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статус лояльности (1 — ушедший клиент, 0 — лояльный клиент)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клиента есть жалоба или нет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(1 — есть, 0 — нет)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Satisfaction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оценка, предоставляемая клиентом за разрешение его жалобы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Card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карты, которой владеет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Points Earned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баллы, заработанные клиентом за использование кредитной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 2.  Проверка и изменение данных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исследования качества данных было сделано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Проверка данных</w:t>
      </w:r>
    </w:p>
    <w:p w:rsidR="00000000" w:rsidDel="00000000" w:rsidP="00000000" w:rsidRDefault="00000000" w:rsidRPr="00000000" w14:paraId="000000B2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1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столбцов  (без изменений)</w:t>
      </w:r>
    </w:p>
    <w:p w:rsidR="00000000" w:rsidDel="00000000" w:rsidP="00000000" w:rsidRDefault="00000000" w:rsidRPr="00000000" w14:paraId="000000B3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данных в столбцах (без изменений)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на пропуски (без изменений)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наличие дубликатов (без изменений)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столбцы с бинарными значениями (без изменений)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numPr>
          <w:ilvl w:val="0"/>
          <w:numId w:val="4"/>
        </w:numPr>
        <w:shd w:fill="ffffff" w:val="clear"/>
        <w:spacing w:after="120" w:before="0" w:beforeAutospacing="0" w:line="325.71428571428567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роверка на выбросы (изменения)</w:t>
      </w:r>
    </w:p>
    <w:p w:rsidR="00000000" w:rsidDel="00000000" w:rsidP="00000000" w:rsidRDefault="00000000" w:rsidRPr="00000000" w14:paraId="000000B8">
      <w:pPr>
        <w:keepNext w:val="0"/>
        <w:keepLines w:val="0"/>
        <w:shd w:fill="ffffff" w:val="clear"/>
        <w:spacing w:after="120" w:before="120" w:line="325.71428571428567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Изменения данных</w:t>
      </w:r>
    </w:p>
    <w:p w:rsidR="00000000" w:rsidDel="00000000" w:rsidP="00000000" w:rsidRDefault="00000000" w:rsidRPr="00000000" w14:paraId="000000B9">
      <w:pPr>
        <w:keepNext w:val="0"/>
        <w:keepLines w:val="0"/>
        <w:shd w:fill="ffffff" w:val="clear"/>
        <w:spacing w:after="120" w:before="120" w:line="325.71428571428567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удален один пользователь из за выброса в столбце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EstimatedSalary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 предполагаемая заработная плата клиента</w:t>
      </w:r>
    </w:p>
    <w:p w:rsidR="00000000" w:rsidDel="00000000" w:rsidP="00000000" w:rsidRDefault="00000000" w:rsidRPr="00000000" w14:paraId="000000BA">
      <w:pPr>
        <w:keepNext w:val="0"/>
        <w:keepLines w:val="0"/>
        <w:shd w:fill="ffffff" w:val="clear"/>
        <w:spacing w:after="120" w:before="120" w:line="325.71428571428567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 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Анализ данных для стейкхолдеров</w:t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блока является поиск тенденций и инсайтов для  составления рекомендаций стейкхолдерам.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3.1 Гистограмма пользователей которые ушли из банка по возрасту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явных выбросов нет, нам это говорит что есть связь возраста и ушедшим клиентом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after="140" w:before="14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pyb7hux1x5t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По таблице видно, что наибольшая корреляция с показателем оттока клиентов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hd w:fill="ffffff" w:val="clear"/>
        <w:spacing w:after="0" w:afterAutospacing="0" w:before="12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age связь между возрастом и оттоком клиентов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balanse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isActiveMember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статус активного клиента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Complain жалобы клиентов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hd w:fill="ffffff" w:val="clear"/>
        <w:spacing w:after="12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NumOfProducts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кол-во услуг в банке</w:t>
      </w:r>
    </w:p>
    <w:p w:rsidR="00000000" w:rsidDel="00000000" w:rsidP="00000000" w:rsidRDefault="00000000" w:rsidRPr="00000000" w14:paraId="000000C8">
      <w:pPr>
        <w:shd w:fill="ffffff" w:val="clear"/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3.2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Соотношение лояльных и ушедший клиентов в долях</w:t>
      </w:r>
    </w:p>
    <w:p w:rsidR="00000000" w:rsidDel="00000000" w:rsidP="00000000" w:rsidRDefault="00000000" w:rsidRPr="00000000" w14:paraId="000000C9">
      <w:pP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</w:rPr>
        <w:drawing>
          <wp:inline distB="114300" distT="114300" distL="114300" distR="114300">
            <wp:extent cx="4443413" cy="28614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86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Соотношение лояльных и ушедших клиентов банка 1к4</w:t>
      </w:r>
    </w:p>
    <w:p w:rsidR="00000000" w:rsidDel="00000000" w:rsidP="00000000" w:rsidRDefault="00000000" w:rsidRPr="00000000" w14:paraId="000000CB">
      <w:pPr>
        <w:shd w:fill="ffffff" w:val="clear"/>
        <w:spacing w:after="120" w:before="120" w:lineRule="auto"/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3.3 Графики на основе корреляционной диаграммы</w:t>
      </w:r>
    </w:p>
    <w:p w:rsidR="00000000" w:rsidDel="00000000" w:rsidP="00000000" w:rsidRDefault="00000000" w:rsidRPr="00000000" w14:paraId="000000CC">
      <w:pPr>
        <w:shd w:fill="ffffff" w:val="clear"/>
        <w:spacing w:after="120" w:before="12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3.3.1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График возраста</w:t>
      </w:r>
    </w:p>
    <w:p w:rsidR="00000000" w:rsidDel="00000000" w:rsidP="00000000" w:rsidRDefault="00000000" w:rsidRPr="00000000" w14:paraId="000000CD">
      <w:pPr>
        <w:shd w:fill="ffffff" w:val="clear"/>
        <w:spacing w:after="120" w:before="12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934075" cy="204934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4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20" w:before="12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ывод: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графики видно что у ушедших клиентов меньше выбросов это говорит о том что есть связь с возрастом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20" w:before="12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3.3.2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График баланса на счете клиента</w:t>
      </w:r>
    </w:p>
    <w:p w:rsidR="00000000" w:rsidDel="00000000" w:rsidP="00000000" w:rsidRDefault="00000000" w:rsidRPr="00000000" w14:paraId="000000D2">
      <w:pPr>
        <w:shd w:fill="ffffff" w:val="clear"/>
        <w:spacing w:after="120" w:before="120" w:lineRule="auto"/>
        <w:ind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543550" cy="28336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графики видно что большое кол-во людей с 0 счетом и баланс ушедших клиентов больше. 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 Статус активного клиента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91175" cy="3743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графики видно чем неактивнее пользователь тем отток клиентов увеличивается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Жалобы клиентов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4486275" cy="3743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Кол-во клиентов которые ушли и имеют жалобы на момент ухода 2000 это 20% от общего числа клиентов. </w:t>
      </w:r>
    </w:p>
    <w:p w:rsidR="00000000" w:rsidDel="00000000" w:rsidP="00000000" w:rsidRDefault="00000000" w:rsidRPr="00000000" w14:paraId="000000E4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20" w:before="12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ол-во услуг в банке</w:t>
      </w:r>
    </w:p>
    <w:p w:rsidR="00000000" w:rsidDel="00000000" w:rsidP="00000000" w:rsidRDefault="00000000" w:rsidRPr="00000000" w14:paraId="000000E7">
      <w:pPr>
        <w:shd w:fill="ffffff" w:val="clear"/>
        <w:spacing w:after="120" w:before="12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  <w:drawing>
          <wp:inline distB="114300" distT="114300" distL="114300" distR="114300">
            <wp:extent cx="5705475" cy="36799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79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больше приобретенных услуг у клиента тем меньше происходит отток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3.3.6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Корреляционная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4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hd w:fill="ffffff" w:val="clear"/>
        <w:spacing w:after="140" w:before="14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fdi0cvr8tr9k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По таблице видно, что наибольшая корреляция с показателем оттока клиентов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hd w:fill="ffffff" w:val="clear"/>
        <w:spacing w:after="0" w:afterAutospacing="0" w:before="12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age связь между возрастом и оттоком клиентов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balanse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isActiveMember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статус активного клиента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Complain жалобы клиентов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hd w:fill="ffffff" w:val="clear"/>
        <w:spacing w:after="120" w:before="0" w:beforeAutospacing="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NumOfProducts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кол-во услуг в банке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 4. Построение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модели логистической регрессии</w:t>
      </w:r>
    </w:p>
    <w:p w:rsidR="00000000" w:rsidDel="00000000" w:rsidP="00000000" w:rsidRDefault="00000000" w:rsidRPr="00000000" w14:paraId="000001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Цель логистической регрессии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регрессии заключается в предсказании значение одной переменной ‘Exited’ на основе переменных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'Age', 'Tenure', 'Balance',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NumOfProducts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IsActiveMember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Алгоритм модели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Создали переменную с признаками и переменную результирующую  данные переменные разделили на тестовую выборку (20%) и главную выборку (80%).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Обучили модель логистической регрессии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Оценка качества прогнозной модели</w:t>
      </w:r>
    </w:p>
    <w:p w:rsidR="00000000" w:rsidDel="00000000" w:rsidP="00000000" w:rsidRDefault="00000000" w:rsidRPr="00000000" w14:paraId="0000010D">
      <w:pPr>
        <w:ind w:left="0" w:firstLine="72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Прогноз результатов тестового набора и вычисление точности показывают хорошую точность самой модели. Коэффициентом детерминации тестовой выборки и главной выборки схожи это нам говорит что выборка репрезентативна. коэффициентом детерминации 0,8 указывает на приемлемую точность модели. </w:t>
      </w:r>
    </w:p>
    <w:p w:rsidR="00000000" w:rsidDel="00000000" w:rsidP="00000000" w:rsidRDefault="00000000" w:rsidRPr="00000000" w14:paraId="0000010E">
      <w:pPr>
        <w:widowControl w:val="0"/>
        <w:ind w:firstLine="72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Логистическая модель показала себя хорошо поэтому на основе ее можно предсказывать переменную 'Exited'.</w:t>
      </w:r>
    </w:p>
    <w:p w:rsidR="00000000" w:rsidDel="00000000" w:rsidP="00000000" w:rsidRDefault="00000000" w:rsidRPr="00000000" w14:paraId="0000010F">
      <w:pPr>
        <w:widowControl w:val="0"/>
        <w:ind w:firstLine="72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72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72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b w:val="1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Итоги проекта и 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Итог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возраст ушедших клиентов сосредоточен 38-51 год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баланс ушедших клиентов больше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неактивные пользователи чаще уходят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у ушедших клиентов большое кол-во жалоб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чем меньше услуг использует клиент, тем больше увеличивается отток клиентов</w:t>
      </w:r>
    </w:p>
    <w:p w:rsidR="00000000" w:rsidDel="00000000" w:rsidP="00000000" w:rsidRDefault="00000000" w:rsidRPr="00000000" w14:paraId="0000011A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Вывод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обратить на клиентов от 38 - 51 года, проработать индивидуальный подход, обрабатывать все жалобы.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проработать качество обслуживания, условия обслуживания, а также программы лояльности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мониторить рынок услуг, делать специальные предложения клиентам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предоставление дополнительных услуг и сервисов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организация мероприятий и акций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hd w:fill="ffffff" w:val="clear"/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клиенты с 0 счетом убедить их в надежности банка, предоставить хорошие условия по вкладам, получать отзывы от клиентов,обеспечить качественное обслуживание. Проработать ожидания клиента, на этом строить предложения клиенту.</w:t>
      </w:r>
    </w:p>
    <w:p w:rsidR="00000000" w:rsidDel="00000000" w:rsidP="00000000" w:rsidRDefault="00000000" w:rsidRPr="00000000" w14:paraId="00000121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6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Обращать внимание на клиентов от 38 лет до 51 года, проработать индивидуальные предложения, отслеживать жалобы клиентов  и эффективность обработки таких жалоб. Увеличить специальные предложения банка, мониторить рынок предложений и  информировать о новых предложениях и условиях банка. Клиентов с 0 счетом информировать о выгодных условиях и предоставить выгодные предложения по вкладам.</w:t>
      </w:r>
    </w:p>
    <w:p w:rsidR="00000000" w:rsidDel="00000000" w:rsidP="00000000" w:rsidRDefault="00000000" w:rsidRPr="00000000" w14:paraId="00000127">
      <w:pP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dheshyamkollipara/bank-customer-churn/data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