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adhof1a5xm3" w:id="0"/>
      <w:bookmarkEnd w:id="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🦠 Plan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ja8zu6f8qnrm" w:id="1"/>
      <w:bookmarkEnd w:id="1"/>
      <w:r w:rsidDel="00000000" w:rsidR="00000000" w:rsidRPr="00000000">
        <w:rPr>
          <w:rtl w:val="0"/>
        </w:rPr>
        <w:t xml:space="preserve">Sprint 11 Project Plan Proposal</w:t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NAME:</w:t>
      </w:r>
      <w:r w:rsidDel="00000000" w:rsidR="00000000" w:rsidRPr="00000000">
        <w:rPr>
          <w:highlight w:val="white"/>
          <w:rtl w:val="0"/>
        </w:rPr>
        <w:t xml:space="preserve"> Stephen Ettienne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DATE SUBMITTED:</w:t>
      </w:r>
      <w:r w:rsidDel="00000000" w:rsidR="00000000" w:rsidRPr="00000000">
        <w:rPr>
          <w:highlight w:val="white"/>
          <w:rtl w:val="0"/>
        </w:rPr>
        <w:t xml:space="preserve"> 2025-07-13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TUTOR CONSULTED WITH:</w:t>
      </w:r>
      <w:r w:rsidDel="00000000" w:rsidR="00000000" w:rsidRPr="00000000">
        <w:rPr>
          <w:highlight w:val="white"/>
          <w:rtl w:val="0"/>
        </w:rPr>
        <w:t xml:space="preserve"> Rick Rhaburn</w:t>
      </w:r>
    </w:p>
    <w:p w:rsidR="00000000" w:rsidDel="00000000" w:rsidP="00000000" w:rsidRDefault="00000000" w:rsidRPr="00000000" w14:paraId="00000006">
      <w:pPr>
        <w:pStyle w:val="Heading1"/>
        <w:rPr>
          <w:b w:val="1"/>
          <w:bCs w:val="1"/>
        </w:rPr>
      </w:pPr>
      <w:bookmarkStart w:colFirst="0" w:colLast="0" w:name="_upg3jh2lfacy" w:id="2"/>
      <w:bookmarkEnd w:id="2"/>
      <w:r w:rsidDel="00000000" w:rsidR="00000000" w:rsidRPr="00000000">
        <w:rPr>
          <w:b w:val="1"/>
          <w:bCs w:val="1"/>
          <w:rtl w:val="0"/>
        </w:rPr>
        <w:t xml:space="preserve">Modifications</w:t>
      </w:r>
    </w:p>
    <w:p w:rsidR="00000000" w:rsidDel="00000000" w:rsidP="00000000" w:rsidRDefault="00000000" w:rsidRPr="00000000" w14:paraId="00000007">
      <w:pPr>
        <w:pStyle w:val="Heading2"/>
        <w:rPr>
          <w:color w:val="bf9000"/>
        </w:rPr>
      </w:pPr>
      <w:bookmarkStart w:colFirst="0" w:colLast="0" w:name="_yfco02ftfqjf" w:id="3"/>
      <w:bookmarkEnd w:id="3"/>
      <w:r w:rsidDel="00000000" w:rsidR="00000000" w:rsidRPr="00000000">
        <w:rPr>
          <w:color w:val="bf9000"/>
          <w:rtl w:val="0"/>
        </w:rPr>
        <w:t xml:space="preserve">🦾 Modification #1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add Windows Defender logs from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ad01</w:t>
      </w:r>
      <w:r w:rsidDel="00000000" w:rsidR="00000000" w:rsidRPr="00000000">
        <w:rPr>
          <w:rtl w:val="0"/>
        </w:rPr>
        <w:t xml:space="preserve"> Windows Server to my existing Wazuh SIEM deployment. This modification will allow me to monitor antivirus-related endpoint activity such as malware detections, on-demand scans, and configuration changes. Windows Defender is a widely used endpoint protection solution, and integrating its telemetry provides realistic insight into how AV systems behave in production. It also helps simulate typical detection workflows in a corporate environment, which is a valuable skill for SOC analysts.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proof of concept, I will test the integration by simulating a malware detection using the EICAR test file. By placing this non-malicious file (recognized by AV as a test virus)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ad01</w:t>
      </w:r>
      <w:r w:rsidDel="00000000" w:rsidR="00000000" w:rsidRPr="00000000">
        <w:rPr>
          <w:rtl w:val="0"/>
        </w:rPr>
        <w:t xml:space="preserve"> machine, I can verify whether the detection is logged by Windows Defender and successfully forwarded to Wazuh. This ensures my modification was implemented correctly and establishes a baseline for further experimentation.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pStyle w:val="Heading3"/>
              <w:rPr/>
            </w:pPr>
            <w:bookmarkStart w:colFirst="0" w:colLast="0" w:name="_27lkn1rmlbch" w:id="4"/>
            <w:bookmarkEnd w:id="4"/>
            <w:r w:rsidDel="00000000" w:rsidR="00000000" w:rsidRPr="00000000">
              <w:rPr>
                <w:rtl w:val="0"/>
              </w:rPr>
              <w:t xml:space="preserve">References to use while implementing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Microsoft Docs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Configure Microsoft Defender Antivirus</w:t>
            </w:r>
            <w:r w:rsidDel="00000000" w:rsidR="00000000" w:rsidRPr="00000000">
              <w:rPr>
                <w:rtl w:val="0"/>
              </w:rPr>
              <w:t xml:space="preserve"> (2023)</w:t>
              <w:br w:type="textWrapping"/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https://learn.microsoft.com/en-us/microsoft-365/security/defender-endpoint/microsoft-defender-antivirus-configuration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Wazuh Documentation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Monitoring Windows Defender</w:t>
            </w:r>
            <w:r w:rsidDel="00000000" w:rsidR="00000000" w:rsidRPr="00000000">
              <w:rPr>
                <w:rtl w:val="0"/>
              </w:rPr>
              <w:t xml:space="preserve"> (2023)</w:t>
              <w:br w:type="textWrapping"/>
              <w:t xml:space="preserve">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https://documentation.wazuh.com/current/user-manual/capabilities/windows-defender.html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EICAR Test File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European Institute for Computer Antivirus Research</w:t>
              <w:br w:type="textWrapping"/>
            </w:r>
            <w:r w:rsidDel="00000000" w:rsidR="00000000" w:rsidRPr="00000000">
              <w:rPr>
                <w:rtl w:val="0"/>
              </w:rPr>
              <w:t xml:space="preserve"> https://www.eicar.org/?page_id=3950</w:t>
              <w:br w:type="textWrapping"/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b w:val="1"/>
          <w:bCs w:val="1"/>
          <w:color w:val="674ea7"/>
        </w:rPr>
      </w:pPr>
      <w:bookmarkStart w:colFirst="0" w:colLast="0" w:name="_oad4tkszc3l" w:id="5"/>
      <w:bookmarkEnd w:id="5"/>
      <w:r w:rsidDel="00000000" w:rsidR="00000000" w:rsidRPr="00000000">
        <w:rPr>
          <w:b w:val="1"/>
          <w:bCs w:val="1"/>
          <w:color w:val="674ea7"/>
          <w:rtl w:val="0"/>
        </w:rPr>
        <w:t xml:space="preserve">Experiments</w:t>
      </w:r>
    </w:p>
    <w:p w:rsidR="00000000" w:rsidDel="00000000" w:rsidP="00000000" w:rsidRDefault="00000000" w:rsidRPr="00000000" w14:paraId="00000014">
      <w:pPr>
        <w:pStyle w:val="Heading2"/>
        <w:rPr>
          <w:color w:val="3d85c6"/>
        </w:rPr>
      </w:pPr>
      <w:bookmarkStart w:colFirst="0" w:colLast="0" w:name="_60w8j2jb3xld" w:id="6"/>
      <w:bookmarkEnd w:id="6"/>
      <w:r w:rsidDel="00000000" w:rsidR="00000000" w:rsidRPr="00000000">
        <w:rPr>
          <w:color w:val="3d85c6"/>
          <w:rtl w:val="0"/>
        </w:rPr>
        <w:t xml:space="preserve">🔬 Experiment #1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Run an Atomic Red Team test for T1548.002 – Bypass User Account Control (UAC) on the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ad01</w:t>
      </w:r>
      <w:r w:rsidDel="00000000" w:rsidR="00000000" w:rsidRPr="00000000">
        <w:rPr>
          <w:highlight w:val="white"/>
          <w:rtl w:val="0"/>
        </w:rPr>
        <w:t xml:space="preserve"> endpoint. This test uses the known UAC bypass technique via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eventvwr.exe</w:t>
      </w:r>
      <w:r w:rsidDel="00000000" w:rsidR="00000000" w:rsidRPr="00000000">
        <w:rPr>
          <w:highlight w:val="white"/>
          <w:rtl w:val="0"/>
        </w:rPr>
        <w:t xml:space="preserve"> to launch an elevated command prompt or PowerShell session without a UAC prompt.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test simulates a common privilege escalation tactic used by attackers. After executing the test, I will examine the logs to determine whether Wazuh captured evidence of this behavior — such as process creation logs, suspicious parent-child relationships, or command-line indicators.</w:t>
      </w:r>
    </w:p>
    <w:p w:rsidR="00000000" w:rsidDel="00000000" w:rsidP="00000000" w:rsidRDefault="00000000" w:rsidRPr="00000000" w14:paraId="0000001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pStyle w:val="Heading3"/>
              <w:rPr/>
            </w:pPr>
            <w:bookmarkStart w:colFirst="0" w:colLast="0" w:name="_ry36559kt1td" w:id="7"/>
            <w:bookmarkEnd w:id="7"/>
            <w:r w:rsidDel="00000000" w:rsidR="00000000" w:rsidRPr="00000000">
              <w:rPr>
                <w:rtl w:val="0"/>
              </w:rPr>
              <w:t xml:space="preserve">References to use while conducting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Atomic Red Team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T1548.002 Bypass UAC</w:t>
              <w:br w:type="textWrapping"/>
            </w:r>
            <w:hyperlink r:id="rId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https://github.com/redcanaryco/atomic-red-team/blob/master/atomics/T1548.002/T1548.002.md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Wazuh Rules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Detecting suspicious privilege escalation behavior</w:t>
              <w:br w:type="textWrapping"/>
            </w:r>
            <w:r w:rsidDel="00000000" w:rsidR="00000000" w:rsidRPr="00000000">
              <w:rPr>
                <w:rtl w:val="0"/>
              </w:rPr>
              <w:t xml:space="preserve"> https://documentation.wazuh.com/current/user-manual/ruleset/rules.html</w:t>
              <w:br w:type="textWrapping"/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MITRE ATT&amp;CK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T1548.002 – Bypass UAC</w:t>
              <w:br w:type="textWrapping"/>
            </w:r>
            <w:r w:rsidDel="00000000" w:rsidR="00000000" w:rsidRPr="00000000">
              <w:rPr>
                <w:rtl w:val="0"/>
              </w:rPr>
              <w:t xml:space="preserve"> https://attack.mitre.org/techniques/T1548/002/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color w:val="3d85c6"/>
        </w:rPr>
      </w:pPr>
      <w:bookmarkStart w:colFirst="0" w:colLast="0" w:name="_sm82ecgadnzh" w:id="8"/>
      <w:bookmarkEnd w:id="8"/>
      <w:r w:rsidDel="00000000" w:rsidR="00000000" w:rsidRPr="00000000">
        <w:rPr>
          <w:color w:val="3d85c6"/>
          <w:rtl w:val="0"/>
        </w:rPr>
        <w:t xml:space="preserve">🔬 Experiment #2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Trigger a manual full scan using Windows Defender on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ad01</w:t>
      </w:r>
      <w:r w:rsidDel="00000000" w:rsidR="00000000" w:rsidRPr="00000000">
        <w:rPr>
          <w:highlight w:val="white"/>
          <w:rtl w:val="0"/>
        </w:rPr>
        <w:t xml:space="preserve">. Then review whether the scan events — including scan start, result, and action taken — appear in the Wazuh dashboard. This will help verify logging of user-initiated antivirus operations.</w:t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pStyle w:val="Heading3"/>
              <w:rPr/>
            </w:pPr>
            <w:bookmarkStart w:colFirst="0" w:colLast="0" w:name="_hwit4von5ee0" w:id="9"/>
            <w:bookmarkEnd w:id="9"/>
            <w:r w:rsidDel="00000000" w:rsidR="00000000" w:rsidRPr="00000000">
              <w:rPr>
                <w:rtl w:val="0"/>
              </w:rPr>
              <w:t xml:space="preserve">References to use while implementing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Microsoft Docs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Use Microsoft Defender Antivirus scan options in Windows 10</w:t>
              <w:br w:type="textWrapping"/>
            </w:r>
            <w:hyperlink r:id="rId1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https://learn.microsoft.com/en-us/windows/security/threat-protection/microsoft-defender-antivirus/scan-options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Wazuh Docs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Windows Agent</w:t>
              <w:br w:type="textWrapping"/>
            </w:r>
            <w:r w:rsidDel="00000000" w:rsidR="00000000" w:rsidRPr="00000000">
              <w:rPr>
                <w:rtl w:val="0"/>
              </w:rPr>
              <w:t xml:space="preserve"> https://documentation.wazuh.com/current/installation-guide/wazuh-agent/wazuh-agent-windows.html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color w:val="3d85c6"/>
        </w:rPr>
      </w:pPr>
      <w:bookmarkStart w:colFirst="0" w:colLast="0" w:name="_37l49yo9g2tu" w:id="10"/>
      <w:bookmarkEnd w:id="10"/>
      <w:r w:rsidDel="00000000" w:rsidR="00000000" w:rsidRPr="00000000">
        <w:rPr>
          <w:color w:val="3d85c6"/>
          <w:rtl w:val="0"/>
        </w:rPr>
        <w:t xml:space="preserve">🔬 Experiment #3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Temporarily disable key Windows Defender settings (like real-time protection) to simulate an attacker tampering with AV settings. Observe what logs are generated and how Wazuh handles these high-risk configuration changes.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Style w:val="Heading3"/>
              <w:rPr/>
            </w:pPr>
            <w:bookmarkStart w:colFirst="0" w:colLast="0" w:name="_vtafku40ym9c" w:id="11"/>
            <w:bookmarkEnd w:id="11"/>
            <w:r w:rsidDel="00000000" w:rsidR="00000000" w:rsidRPr="00000000">
              <w:rPr>
                <w:rtl w:val="0"/>
              </w:rPr>
              <w:t xml:space="preserve">References to use while implementing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Microsoft Docs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Configure and validate Windows Defender settings</w:t>
              <w:br w:type="textWrapping"/>
            </w:r>
            <w:hyperlink r:id="rId1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https://learn.microsoft.com/en-us/microsoft-365/security/defender-endpoint/validate-microsoft-defender-antivirus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Sysinternals ProcMon –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Monitor registry or system setting changes</w:t>
              <w:br w:type="textWrapping"/>
            </w:r>
            <w:hyperlink r:id="rId1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https://learn.microsoft.com/en-us/sysinternals/downloads/procmon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Condensed" w:cs="Roboto Condensed" w:eastAsia="Roboto Condensed" w:hAnsi="Roboto Condense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85200c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b w:val="1"/>
      <w:bCs w:val="1"/>
      <w:color w:val="6aa84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arn.microsoft.com/en-us/windows/security/threat-protection/microsoft-defender-antivirus/scan-options" TargetMode="External"/><Relationship Id="rId10" Type="http://schemas.openxmlformats.org/officeDocument/2006/relationships/hyperlink" Target="https://github.com/redcanaryco/atomic-red-team/blob/master/atomics/T1548.002/T1548.002.md" TargetMode="External"/><Relationship Id="rId13" Type="http://schemas.openxmlformats.org/officeDocument/2006/relationships/hyperlink" Target="https://learn.microsoft.com/en-us/microsoft-365/security/defender-endpoint/validate-microsoft-defender-antivirus" TargetMode="External"/><Relationship Id="rId12" Type="http://schemas.openxmlformats.org/officeDocument/2006/relationships/hyperlink" Target="https://learn.microsoft.com/en-us/windows/security/threat-protection/microsoft-defender-antivirus/scan-opt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edcanaryco/atomic-red-team/blob/master/atomics/T1548.002/T1548.002.md" TargetMode="External"/><Relationship Id="rId15" Type="http://schemas.openxmlformats.org/officeDocument/2006/relationships/hyperlink" Target="https://learn.microsoft.com/en-us/sysinternals/downloads/procmon" TargetMode="External"/><Relationship Id="rId14" Type="http://schemas.openxmlformats.org/officeDocument/2006/relationships/hyperlink" Target="https://learn.microsoft.com/en-us/microsoft-365/security/defender-endpoint/validate-microsoft-defender-antivirus" TargetMode="External"/><Relationship Id="rId16" Type="http://schemas.openxmlformats.org/officeDocument/2006/relationships/hyperlink" Target="https://learn.microsoft.com/en-us/sysinternals/downloads/procmon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microsoft-365/security/defender-endpoint/microsoft-defender-antivirus-configuration" TargetMode="External"/><Relationship Id="rId7" Type="http://schemas.openxmlformats.org/officeDocument/2006/relationships/hyperlink" Target="https://learn.microsoft.com/en-us/microsoft-365/security/defender-endpoint/microsoft-defender-antivirus-configuration" TargetMode="External"/><Relationship Id="rId8" Type="http://schemas.openxmlformats.org/officeDocument/2006/relationships/hyperlink" Target="https://documentation.wazuh.com/current/user-manual/capabilities/windows-defender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