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t27nsdj8ox6" w:id="0"/>
      <w:bookmarkEnd w:id="0"/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🌺 Yagé Botanicals Cloud Migration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qz616nad5ue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lyxqqxmdnoms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Network Modernization Proposal</w:t>
      </w:r>
    </w:p>
    <w:p w:rsidR="00000000" w:rsidDel="00000000" w:rsidP="00000000" w:rsidRDefault="00000000" w:rsidRPr="00000000" w14:paraId="00000004">
      <w:pPr>
        <w:jc w:val="center"/>
        <w:rPr>
          <w:color w:val="0b5394"/>
          <w:sz w:val="48"/>
          <w:szCs w:val="48"/>
        </w:rPr>
      </w:pPr>
      <w:r w:rsidDel="00000000" w:rsidR="00000000" w:rsidRPr="00000000">
        <w:rPr>
          <w:color w:val="0b5394"/>
          <w:sz w:val="48"/>
          <w:szCs w:val="48"/>
          <w:rtl w:val="0"/>
        </w:rPr>
        <w:t xml:space="preserve">Prepared by 0x2A Security</w:t>
      </w:r>
    </w:p>
    <w:p w:rsidR="00000000" w:rsidDel="00000000" w:rsidP="00000000" w:rsidRDefault="00000000" w:rsidRPr="00000000" w14:paraId="00000005">
      <w:pPr>
        <w:jc w:val="center"/>
        <w:rPr>
          <w:color w:val="b7b7b7"/>
          <w:sz w:val="48"/>
          <w:szCs w:val="48"/>
        </w:rPr>
      </w:pPr>
      <w:r w:rsidDel="00000000" w:rsidR="00000000" w:rsidRPr="00000000">
        <w:rPr>
          <w:color w:val="b7b7b7"/>
          <w:sz w:val="48"/>
          <w:szCs w:val="48"/>
          <w:rtl w:val="0"/>
        </w:rPr>
        <w:t xml:space="preserve">Analyst: Stephen Ettienne</w:t>
      </w:r>
    </w:p>
    <w:p w:rsidR="00000000" w:rsidDel="00000000" w:rsidP="00000000" w:rsidRDefault="00000000" w:rsidRPr="00000000" w14:paraId="00000006">
      <w:pPr>
        <w:jc w:val="center"/>
        <w:rPr>
          <w:color w:val="b7b7b7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b7b7b7"/>
          <w:sz w:val="48"/>
          <w:szCs w:val="48"/>
          <w:rtl w:val="0"/>
        </w:rPr>
        <w:t xml:space="preserve">Date: 5/08/2025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b7b7b7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4x7wnknh2qb" w:id="3"/>
      <w:bookmarkEnd w:id="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👑 Step 1: Identify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b w:val="0"/>
          <w:bCs w:val="0"/>
          <w:sz w:val="52"/>
          <w:szCs w:val="52"/>
        </w:rPr>
      </w:pPr>
      <w:bookmarkStart w:colFirst="0" w:colLast="0" w:name="_aza1ejes6ml" w:id="4"/>
      <w:bookmarkEnd w:id="4"/>
      <w:r w:rsidDel="00000000" w:rsidR="00000000" w:rsidRPr="00000000">
        <w:rPr>
          <w:b w:val="0"/>
          <w:bCs w:val="0"/>
          <w:sz w:val="240"/>
          <w:szCs w:val="240"/>
          <w:rtl w:val="0"/>
        </w:rPr>
        <w:t xml:space="preserve">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b w:val="1"/>
          <w:bCs w:val="1"/>
          <w:sz w:val="48"/>
          <w:szCs w:val="48"/>
        </w:rPr>
      </w:pPr>
      <w:bookmarkStart w:colFirst="0" w:colLast="0" w:name="_lxr7po1zniaf" w:id="5"/>
      <w:bookmarkEnd w:id="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1: Identify assets.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Establish a comprehensive inventory of critical assets and assess associated risks.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Activities: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 Asset Discovery and CMDB Implementation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Configuration Management Database (CMDB) to track all hardware, software, and digital assets.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visibility into critical systems, networks, and inventory.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Vulnerability Assessment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Assess existing systems for vulnerabilities like outdated hardware, expired firewall, and insufficient security measures.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areas at risk for cybersecurity threats and provide a roadmap for remediation.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Business and Customer Data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and secure the customer database, accounting, and inventory data.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data protection practices are in place, even if regulatory compliance is not required.</w:t>
        <w:br w:type="textWrapping"/>
      </w:r>
    </w:p>
    <w:p w:rsidR="00000000" w:rsidDel="00000000" w:rsidP="00000000" w:rsidRDefault="00000000" w:rsidRPr="00000000" w14:paraId="00000015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rcxuefuowvf" w:id="6"/>
      <w:bookmarkEnd w:id="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🚪 Step 2: Implement basic security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>
          <w:b w:val="0"/>
          <w:bCs w:val="0"/>
          <w:sz w:val="52"/>
          <w:szCs w:val="52"/>
        </w:rPr>
      </w:pPr>
      <w:bookmarkStart w:colFirst="0" w:colLast="0" w:name="_6w2k4680ukba" w:id="7"/>
      <w:bookmarkEnd w:id="7"/>
      <w:r w:rsidDel="00000000" w:rsidR="00000000" w:rsidRPr="00000000">
        <w:rPr>
          <w:b w:val="0"/>
          <w:bCs w:val="0"/>
          <w:sz w:val="240"/>
          <w:szCs w:val="240"/>
          <w:rtl w:val="0"/>
        </w:rPr>
        <w:t xml:space="preserve">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center"/>
        <w:rPr>
          <w:b w:val="1"/>
          <w:bCs w:val="1"/>
          <w:sz w:val="48"/>
          <w:szCs w:val="48"/>
        </w:rPr>
      </w:pPr>
      <w:bookmarkStart w:colFirst="0" w:colLast="0" w:name="_ig9c6ofwwsnt" w:id="8"/>
      <w:bookmarkEnd w:id="8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2: Implement basic security measures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Implement immediate actions to establish basic cybersecurity hygiene.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Activities: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Renewal and Network Security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Renew </w:t>
      </w:r>
      <w:r w:rsidDel="00000000" w:rsidR="00000000" w:rsidRPr="00000000">
        <w:rPr>
          <w:b w:val="1"/>
          <w:bCs w:val="1"/>
          <w:rtl w:val="0"/>
        </w:rPr>
        <w:t xml:space="preserve">expired firewall</w:t>
      </w:r>
      <w:r w:rsidDel="00000000" w:rsidR="00000000" w:rsidRPr="00000000">
        <w:rPr>
          <w:rtl w:val="0"/>
        </w:rPr>
        <w:t xml:space="preserve"> subscriptions and upgrade to next-gen firewall solutions (e.g., </w:t>
      </w:r>
      <w:r w:rsidDel="00000000" w:rsidR="00000000" w:rsidRPr="00000000">
        <w:rPr>
          <w:b w:val="1"/>
          <w:bCs w:val="1"/>
          <w:rtl w:val="0"/>
        </w:rPr>
        <w:t xml:space="preserve">Cisco Meraki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Fortinet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Palo Alto Networks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Safeguard critical business data with enhanced network security.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Protection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bCs w:val="1"/>
          <w:rtl w:val="0"/>
        </w:rPr>
        <w:t xml:space="preserve">antivirus software</w:t>
      </w:r>
      <w:r w:rsidDel="00000000" w:rsidR="00000000" w:rsidRPr="00000000">
        <w:rPr>
          <w:rtl w:val="0"/>
        </w:rPr>
        <w:t xml:space="preserve">, enforce </w:t>
      </w: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, and ensure </w:t>
      </w:r>
      <w:r w:rsidDel="00000000" w:rsidR="00000000" w:rsidRPr="00000000">
        <w:rPr>
          <w:b w:val="1"/>
          <w:bCs w:val="1"/>
          <w:rtl w:val="0"/>
        </w:rPr>
        <w:t xml:space="preserve">endpoint protection</w:t>
      </w:r>
      <w:r w:rsidDel="00000000" w:rsidR="00000000" w:rsidRPr="00000000">
        <w:rPr>
          <w:rtl w:val="0"/>
        </w:rPr>
        <w:t xml:space="preserve"> for all devices (workstations and mobile).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malware and unauthorized access.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Management and User Access Controls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multi-factor authentication (MFA)</w:t>
      </w:r>
      <w:r w:rsidDel="00000000" w:rsidR="00000000" w:rsidRPr="00000000">
        <w:rPr>
          <w:rtl w:val="0"/>
        </w:rPr>
        <w:t xml:space="preserve">, strict </w:t>
      </w:r>
      <w:r w:rsidDel="00000000" w:rsidR="00000000" w:rsidRPr="00000000">
        <w:rPr>
          <w:b w:val="1"/>
          <w:bCs w:val="1"/>
          <w:rtl w:val="0"/>
        </w:rPr>
        <w:t xml:space="preserve">password policies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least-privilege access controls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Strengthen user access security, reducing the likelihood of breaches.</w:t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qj6jzq3iawu" w:id="9"/>
      <w:bookmarkEnd w:id="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🥅 Step 3: Strategize the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>
          <w:b w:val="0"/>
          <w:bCs w:val="0"/>
          <w:sz w:val="52"/>
          <w:szCs w:val="52"/>
        </w:rPr>
      </w:pPr>
      <w:bookmarkStart w:colFirst="0" w:colLast="0" w:name="_jt5qu5trcwj" w:id="10"/>
      <w:bookmarkEnd w:id="10"/>
      <w:r w:rsidDel="00000000" w:rsidR="00000000" w:rsidRPr="00000000">
        <w:rPr>
          <w:b w:val="0"/>
          <w:bCs w:val="0"/>
          <w:sz w:val="240"/>
          <w:szCs w:val="240"/>
          <w:rtl w:val="0"/>
        </w:rPr>
        <w:t xml:space="preserve">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center"/>
        <w:rPr>
          <w:b w:val="1"/>
          <w:bCs w:val="1"/>
          <w:sz w:val="48"/>
          <w:szCs w:val="48"/>
        </w:rPr>
      </w:pPr>
      <w:bookmarkStart w:colFirst="0" w:colLast="0" w:name="_o37uj9cvi1ul" w:id="11"/>
      <w:bookmarkEnd w:id="1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3: Strategize the migration.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Determine the best approach for cloud migration, improving security and efficiency.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Activities: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Migration Plan (Lift and Shift vs. Re-architect)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whether to </w:t>
      </w:r>
      <w:r w:rsidDel="00000000" w:rsidR="00000000" w:rsidRPr="00000000">
        <w:rPr>
          <w:b w:val="1"/>
          <w:bCs w:val="1"/>
          <w:rtl w:val="0"/>
        </w:rPr>
        <w:t xml:space="preserve">“lift and shift”</w:t>
      </w:r>
      <w:r w:rsidDel="00000000" w:rsidR="00000000" w:rsidRPr="00000000">
        <w:rPr>
          <w:rtl w:val="0"/>
        </w:rPr>
        <w:t xml:space="preserve"> existing systems (e.g., moving to </w:t>
      </w:r>
      <w:r w:rsidDel="00000000" w:rsidR="00000000" w:rsidRPr="00000000">
        <w:rPr>
          <w:b w:val="1"/>
          <w:bCs w:val="1"/>
          <w:rtl w:val="0"/>
        </w:rPr>
        <w:t xml:space="preserve">AWS EC2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Azure VMs</w:t>
      </w:r>
      <w:r w:rsidDel="00000000" w:rsidR="00000000" w:rsidRPr="00000000">
        <w:rPr>
          <w:rtl w:val="0"/>
        </w:rPr>
        <w:t xml:space="preserve">) or re-architect (e.g., using cloud-native services like </w:t>
      </w:r>
      <w:r w:rsidDel="00000000" w:rsidR="00000000" w:rsidRPr="00000000">
        <w:rPr>
          <w:b w:val="1"/>
          <w:bCs w:val="1"/>
          <w:rtl w:val="0"/>
        </w:rPr>
        <w:t xml:space="preserve">AWS 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Azure SQL Database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migration based on business needs, budget, and timeline.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Service Provider Selection &amp; Timeline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: Extensive cloud services and scalability.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: Tight integration with existing Microsoft tools.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Cloud Platform (GCP)</w:t>
      </w:r>
      <w:r w:rsidDel="00000000" w:rsidR="00000000" w:rsidRPr="00000000">
        <w:rPr>
          <w:rtl w:val="0"/>
        </w:rPr>
        <w:t xml:space="preserve">: Superior analytics and AI tools.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Timeline: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Assessment &amp; Planning (1–2 months)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Lift and Shift of non-critical applications (3–4 months)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Re-architecture and migration of critical systems (6–8 months)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 Cloud-Hosted Applications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Migrate </w:t>
      </w:r>
      <w:r w:rsidDel="00000000" w:rsidR="00000000" w:rsidRPr="00000000">
        <w:rPr>
          <w:b w:val="1"/>
          <w:bCs w:val="1"/>
          <w:rtl w:val="0"/>
        </w:rPr>
        <w:t xml:space="preserve">non-critical applications</w:t>
      </w:r>
      <w:r w:rsidDel="00000000" w:rsidR="00000000" w:rsidRPr="00000000">
        <w:rPr>
          <w:rtl w:val="0"/>
        </w:rPr>
        <w:t xml:space="preserve"> (e.g., website, file sharing, email) to the cloud first.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Gradually transition </w:t>
      </w:r>
      <w:r w:rsidDel="00000000" w:rsidR="00000000" w:rsidRPr="00000000">
        <w:rPr>
          <w:b w:val="1"/>
          <w:bCs w:val="1"/>
          <w:rtl w:val="0"/>
        </w:rPr>
        <w:t xml:space="preserve">critical business systems</w:t>
      </w:r>
      <w:r w:rsidDel="00000000" w:rsidR="00000000" w:rsidRPr="00000000">
        <w:rPr>
          <w:rtl w:val="0"/>
        </w:rPr>
        <w:t xml:space="preserve"> (e.g., inventory, accounting) to the cloud.</w:t>
        <w:br w:type="textWrapping"/>
      </w:r>
    </w:p>
    <w:p w:rsidR="00000000" w:rsidDel="00000000" w:rsidP="00000000" w:rsidRDefault="00000000" w:rsidRPr="00000000" w14:paraId="00000038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n43uf5ojny2" w:id="12"/>
      <w:bookmarkEnd w:id="1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🕵️‍♂️ Step 4: Establish ongoing security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>
          <w:b w:val="0"/>
          <w:bCs w:val="0"/>
          <w:sz w:val="52"/>
          <w:szCs w:val="52"/>
        </w:rPr>
      </w:pPr>
      <w:bookmarkStart w:colFirst="0" w:colLast="0" w:name="_qtja7uplvcs0" w:id="13"/>
      <w:bookmarkEnd w:id="13"/>
      <w:r w:rsidDel="00000000" w:rsidR="00000000" w:rsidRPr="00000000">
        <w:rPr>
          <w:b w:val="0"/>
          <w:bCs w:val="0"/>
          <w:sz w:val="240"/>
          <w:szCs w:val="240"/>
          <w:rtl w:val="0"/>
        </w:rPr>
        <w:t xml:space="preserve">🕵️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jc w:val="center"/>
        <w:rPr>
          <w:b w:val="1"/>
          <w:bCs w:val="1"/>
          <w:sz w:val="48"/>
          <w:szCs w:val="48"/>
        </w:rPr>
      </w:pPr>
      <w:bookmarkStart w:colFirst="0" w:colLast="0" w:name="_fglrlh5dced7" w:id="14"/>
      <w:bookmarkEnd w:id="1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4: Establish ongoing security monitoring.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Implement a proactive security monitoring framework to detect, respond to, and resolve threats.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Activities: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a Security Operations Center (SOC) or Network Operations Center (NOC)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Security Network Operations Center (SNOC)</w:t>
      </w:r>
      <w:r w:rsidDel="00000000" w:rsidR="00000000" w:rsidRPr="00000000">
        <w:rPr>
          <w:rtl w:val="0"/>
        </w:rPr>
        <w:t xml:space="preserve"> for continuous monitoring and incident response using tools like </w:t>
      </w:r>
      <w:r w:rsidDel="00000000" w:rsidR="00000000" w:rsidRPr="00000000">
        <w:rPr>
          <w:b w:val="1"/>
          <w:bCs w:val="1"/>
          <w:rtl w:val="0"/>
        </w:rPr>
        <w:t xml:space="preserve">Splunk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Elastic Stack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SOAR Solutions Integration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SOAR</w:t>
      </w:r>
      <w:r w:rsidDel="00000000" w:rsidR="00000000" w:rsidRPr="00000000">
        <w:rPr>
          <w:rtl w:val="0"/>
        </w:rPr>
        <w:t xml:space="preserve"> tools such as </w:t>
      </w:r>
      <w:r w:rsidDel="00000000" w:rsidR="00000000" w:rsidRPr="00000000">
        <w:rPr>
          <w:b w:val="1"/>
          <w:bCs w:val="1"/>
          <w:rtl w:val="0"/>
        </w:rPr>
        <w:t xml:space="preserve">Palo Alto Cortex XSOAR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Swimlane</w:t>
      </w:r>
      <w:r w:rsidDel="00000000" w:rsidR="00000000" w:rsidRPr="00000000">
        <w:rPr>
          <w:rtl w:val="0"/>
        </w:rPr>
        <w:t xml:space="preserve"> to automate security incident responses and manage workflows.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manual effort and improve reaction times.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Security Audits and Penetration Testing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</w:t>
      </w:r>
      <w:r w:rsidDel="00000000" w:rsidR="00000000" w:rsidRPr="00000000">
        <w:rPr>
          <w:b w:val="1"/>
          <w:bCs w:val="1"/>
          <w:rtl w:val="0"/>
        </w:rPr>
        <w:t xml:space="preserve">periodic security audits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penetration tests</w:t>
      </w:r>
      <w:r w:rsidDel="00000000" w:rsidR="00000000" w:rsidRPr="00000000">
        <w:rPr>
          <w:rtl w:val="0"/>
        </w:rPr>
        <w:t xml:space="preserve"> to evaluate the effectiveness of security measures and identify vulnerabilities.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continuous improvement and strengthen security.</w:t>
        <w:br w:type="textWrapping"/>
      </w:r>
    </w:p>
    <w:p w:rsidR="00000000" w:rsidDel="00000000" w:rsidP="00000000" w:rsidRDefault="00000000" w:rsidRPr="00000000" w14:paraId="000000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3ubjh9thdu" w:id="15"/>
      <w:bookmarkEnd w:id="1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💼 Step 5: Stabilize ongoing business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rPr>
          <w:b w:val="0"/>
          <w:bCs w:val="0"/>
          <w:sz w:val="52"/>
          <w:szCs w:val="52"/>
        </w:rPr>
      </w:pPr>
      <w:bookmarkStart w:colFirst="0" w:colLast="0" w:name="_fkjzoxxazmba" w:id="16"/>
      <w:bookmarkEnd w:id="16"/>
      <w:r w:rsidDel="00000000" w:rsidR="00000000" w:rsidRPr="00000000">
        <w:rPr>
          <w:b w:val="0"/>
          <w:bCs w:val="0"/>
          <w:sz w:val="240"/>
          <w:szCs w:val="240"/>
          <w:rtl w:val="0"/>
        </w:rPr>
        <w:t xml:space="preserve">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b w:val="1"/>
          <w:bCs w:val="1"/>
          <w:sz w:val="48"/>
          <w:szCs w:val="48"/>
        </w:rPr>
      </w:pPr>
      <w:bookmarkStart w:colFirst="0" w:colLast="0" w:name="_k3sg0f4thk7b" w:id="17"/>
      <w:bookmarkEnd w:id="1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5: Stabilize ongoing business operations.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Introduce activities to stabilize daily operations and ensure business continuity.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Activities: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IT Policies and Procedures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formal </w:t>
      </w:r>
      <w:r w:rsidDel="00000000" w:rsidR="00000000" w:rsidRPr="00000000">
        <w:rPr>
          <w:b w:val="1"/>
          <w:bCs w:val="1"/>
          <w:rtl w:val="0"/>
        </w:rPr>
        <w:t xml:space="preserve">IT policies</w:t>
      </w:r>
      <w:r w:rsidDel="00000000" w:rsidR="00000000" w:rsidRPr="00000000">
        <w:rPr>
          <w:rtl w:val="0"/>
        </w:rPr>
        <w:t xml:space="preserve"> governing security, data management, and system administration to introduce governance and stability in operations.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Training and Awareness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bCs w:val="1"/>
          <w:rtl w:val="0"/>
        </w:rPr>
        <w:t xml:space="preserve">cybersecurity awareness training</w:t>
      </w:r>
      <w:r w:rsidDel="00000000" w:rsidR="00000000" w:rsidRPr="00000000">
        <w:rPr>
          <w:rtl w:val="0"/>
        </w:rPr>
        <w:t xml:space="preserve"> for employees to minimize human error and improve security hygiene across the organization.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Routine IT Tasks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automated backups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recovery testing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software updates</w:t>
      </w:r>
      <w:r w:rsidDel="00000000" w:rsidR="00000000" w:rsidRPr="00000000">
        <w:rPr>
          <w:rtl w:val="0"/>
        </w:rPr>
        <w:t xml:space="preserve"> to ensure business continuity and reduce human error.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Segmentation: VLANs and Micro-Segmentation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VLANs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micro-segmentation</w:t>
      </w:r>
      <w:r w:rsidDel="00000000" w:rsidR="00000000" w:rsidRPr="00000000">
        <w:rPr>
          <w:rtl w:val="0"/>
        </w:rPr>
        <w:t xml:space="preserve"> strategies to isolate sensitive data and minimize attack surfaces across the network.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 security by reducing potential exposure to threats.</w:t>
        <w:br w:type="textWrapping"/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