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/>
        <w:jc w:val="center"/>
        <w:rPr>
          <w:rFonts w:eastAsia="Times New Roman" w:cs="Times New Roman"/>
          <w:caps/>
        </w:rPr>
      </w:pPr>
      <w:r>
        <w:rPr>
          <w:rFonts w:eastAsia="Times New Roman" w:cs="Times New Roman"/>
          <w:caps/>
        </w:rPr>
        <w:t>Министерство образования и науки Российской Федерации</w:t>
      </w:r>
    </w:p>
    <w:p>
      <w:pPr>
        <w:pStyle w:val="Normal"/>
        <w:ind w:hanging="0"/>
        <w:jc w:val="center"/>
        <w:rPr>
          <w:rFonts w:eastAsia="Times New Roman" w:cs="Times New Roman"/>
          <w:spacing w:val="-20"/>
          <w:sz w:val="20"/>
          <w:szCs w:val="20"/>
        </w:rPr>
      </w:pPr>
      <w:r>
        <w:rPr>
          <w:rFonts w:eastAsia="Times New Roman" w:cs="Times New Roman"/>
          <w:spacing w:val="-20"/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ind w:hanging="0"/>
        <w:jc w:val="center"/>
        <w:rPr>
          <w:rFonts w:eastAsia="Times New Roman" w:cs="Times New Roman"/>
          <w:caps/>
          <w:spacing w:val="-20"/>
        </w:rPr>
      </w:pPr>
      <w:r>
        <w:rPr>
          <w:rFonts w:eastAsia="Times New Roman" w:cs="Times New Roman"/>
          <w:caps/>
          <w:spacing w:val="-20"/>
        </w:rPr>
        <w:t>«Национальный исследовательский Томский политехнический Университет»</w:t>
      </w:r>
    </w:p>
    <w:p>
      <w:pPr>
        <w:pStyle w:val="Normal"/>
        <w:spacing w:lineRule="auto" w:line="240"/>
        <w:rPr>
          <w:rFonts w:eastAsia="Times New Roman" w:cs="Times New Roman"/>
          <w:b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b/>
          <w:sz w:val="24"/>
          <w:szCs w:val="24"/>
        </w:rPr>
      </w:pPr>
      <w:r>
        <w:rPr/>
        <w:drawing>
          <wp:inline distT="0" distB="0" distL="0" distR="0">
            <wp:extent cx="923925" cy="93916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5698" r="5874" b="5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rPr>
          <w:rFonts w:eastAsia="Times New Roman" w:cs="Times New Roman"/>
          <w:b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</w:r>
    </w:p>
    <w:p>
      <w:pPr>
        <w:pStyle w:val="Normal"/>
        <w:spacing w:lineRule="auto" w:line="240"/>
        <w:rPr>
          <w:rFonts w:eastAsia="Times New Roman" w:cs="Times New Roman"/>
          <w:b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</w:r>
    </w:p>
    <w:p>
      <w:pPr>
        <w:pStyle w:val="Normal"/>
        <w:spacing w:lineRule="auto" w:line="240"/>
        <w:ind w:hanging="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Инженерная школа ядерных технологий</w:t>
      </w:r>
    </w:p>
    <w:p>
      <w:pPr>
        <w:pStyle w:val="Normal"/>
        <w:spacing w:lineRule="auto" w:line="24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01.04.02 «Прикладная математика и информатика»</w:t>
        <w:br/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caps/>
          <w:szCs w:val="28"/>
        </w:rPr>
      </w:pPr>
      <w:r>
        <w:rPr>
          <w:rFonts w:eastAsia="Times New Roman" w:cs="Times New Roman"/>
          <w:caps/>
          <w:szCs w:val="28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caps/>
          <w:szCs w:val="28"/>
        </w:rPr>
      </w:pPr>
      <w:r>
        <w:rPr>
          <w:rFonts w:eastAsia="Times New Roman" w:cs="Times New Roman"/>
          <w:caps/>
          <w:szCs w:val="28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caps/>
          <w:szCs w:val="28"/>
        </w:rPr>
      </w:pPr>
      <w:r>
        <w:rPr>
          <w:rFonts w:eastAsia="Times New Roman" w:cs="Times New Roman"/>
          <w:caps/>
          <w:szCs w:val="28"/>
        </w:rPr>
        <w:t>Лабораторная работа № 1</w:t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Вариант – 2</w:t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szCs w:val="28"/>
        </w:rPr>
        <w:t>по дисциплине:</w:t>
      </w:r>
      <w:r>
        <w:rPr>
          <w:rFonts w:eastAsia="Times New Roman" w:cs="Times New Roman"/>
          <w:b/>
          <w:szCs w:val="28"/>
        </w:rPr>
        <w:t xml:space="preserve"> </w:t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Современные платформы программирования</w:t>
      </w:r>
    </w:p>
    <w:p>
      <w:pPr>
        <w:pStyle w:val="Normal"/>
        <w:spacing w:lineRule="auto" w:line="240"/>
        <w:jc w:val="center"/>
        <w:rPr>
          <w:rFonts w:ascii="Calibri" w:hAnsi="Calibri" w:eastAsia="Times New Roman" w:cs="Times New Roman"/>
          <w:color w:val="FF0000"/>
          <w:szCs w:val="28"/>
          <w:vertAlign w:val="subscript"/>
        </w:rPr>
      </w:pPr>
      <w:r>
        <w:rPr>
          <w:rFonts w:eastAsia="Times New Roman" w:cs="Times New Roman" w:ascii="Calibri" w:hAnsi="Calibri"/>
          <w:color w:val="FF0000"/>
          <w:szCs w:val="28"/>
          <w:vertAlign w:val="subscript"/>
        </w:rPr>
      </w:r>
    </w:p>
    <w:p>
      <w:pPr>
        <w:pStyle w:val="Normal"/>
        <w:spacing w:lineRule="auto" w:line="240"/>
        <w:jc w:val="center"/>
        <w:rPr>
          <w:rFonts w:ascii="Calibri" w:hAnsi="Calibri" w:eastAsia="Times New Roman" w:cs="Times New Roman"/>
          <w:color w:val="FF0000"/>
          <w:sz w:val="32"/>
          <w:szCs w:val="32"/>
          <w:vertAlign w:val="subscript"/>
        </w:rPr>
      </w:pPr>
      <w:r>
        <w:rPr>
          <w:rFonts w:eastAsia="Times New Roman" w:cs="Times New Roman" w:ascii="Calibri" w:hAnsi="Calibri"/>
          <w:color w:val="FF0000"/>
          <w:sz w:val="32"/>
          <w:szCs w:val="32"/>
          <w:vertAlign w:val="subscript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color w:val="FF0000"/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color w:val="FF0000"/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</w:r>
    </w:p>
    <w:p>
      <w:pPr>
        <w:pStyle w:val="Normal"/>
        <w:tabs>
          <w:tab w:val="clear" w:pos="708"/>
          <w:tab w:val="left" w:pos="9072" w:leader="underscore"/>
        </w:tabs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67"/>
        <w:gridCol w:w="5221"/>
        <w:gridCol w:w="1467"/>
      </w:tblGrid>
      <w:tr>
        <w:trPr>
          <w:trHeight w:val="340" w:hRule="atLeast"/>
        </w:trPr>
        <w:tc>
          <w:tcPr>
            <w:tcW w:w="2667" w:type="dxa"/>
            <w:tcBorders/>
            <w:vAlign w:val="bottom"/>
          </w:tcPr>
          <w:p>
            <w:pPr>
              <w:pStyle w:val="Normal"/>
              <w:spacing w:lineRule="auto" w:line="240"/>
              <w:ind w:hanging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sz w:val="24"/>
                <w:szCs w:val="24"/>
              </w:rPr>
              <w:t>Исполнитель:</w:t>
            </w:r>
          </w:p>
        </w:tc>
        <w:tc>
          <w:tcPr>
            <w:tcW w:w="5221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467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</w:r>
          </w:p>
        </w:tc>
      </w:tr>
      <w:tr>
        <w:trPr>
          <w:trHeight w:val="340" w:hRule="atLeast"/>
        </w:trPr>
        <w:tc>
          <w:tcPr>
            <w:tcW w:w="2667" w:type="dxa"/>
            <w:tcBorders/>
            <w:vAlign w:val="bottom"/>
          </w:tcPr>
          <w:p>
            <w:pPr>
              <w:pStyle w:val="Normal"/>
              <w:spacing w:lineRule="auto" w:line="240"/>
              <w:ind w:hanging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студент группы ОВМ42</w:t>
            </w:r>
          </w:p>
        </w:tc>
        <w:tc>
          <w:tcPr>
            <w:tcW w:w="5221" w:type="dxa"/>
            <w:tcBorders/>
            <w:vAlign w:val="bottom"/>
          </w:tcPr>
          <w:p>
            <w:pPr>
              <w:pStyle w:val="Normal"/>
              <w:spacing w:lineRule="auto" w:line="24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Андренков Артем Игоревич</w:t>
            </w:r>
          </w:p>
        </w:tc>
        <w:tc>
          <w:tcPr>
            <w:tcW w:w="1467" w:type="dxa"/>
            <w:tcBorders/>
            <w:vAlign w:val="bottom"/>
          </w:tcPr>
          <w:p>
            <w:pPr>
              <w:pStyle w:val="Normal"/>
              <w:spacing w:lineRule="auto" w:line="240"/>
              <w:ind w:hanging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16.11.2025</w:t>
            </w:r>
          </w:p>
        </w:tc>
      </w:tr>
      <w:tr>
        <w:trPr>
          <w:trHeight w:val="340" w:hRule="atLeast"/>
        </w:trPr>
        <w:tc>
          <w:tcPr>
            <w:tcW w:w="2667" w:type="dxa"/>
            <w:tcBorders/>
            <w:vAlign w:val="bottom"/>
          </w:tcPr>
          <w:p>
            <w:pPr>
              <w:pStyle w:val="Normal"/>
              <w:spacing w:lineRule="auto" w:line="24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5221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467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>
          <w:trHeight w:val="340" w:hRule="atLeast"/>
        </w:trPr>
        <w:tc>
          <w:tcPr>
            <w:tcW w:w="2667" w:type="dxa"/>
            <w:tcBorders/>
            <w:vAlign w:val="bottom"/>
          </w:tcPr>
          <w:p>
            <w:pPr>
              <w:pStyle w:val="Normal"/>
              <w:spacing w:lineRule="auto" w:line="240"/>
              <w:ind w:hanging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sz w:val="24"/>
                <w:szCs w:val="24"/>
              </w:rPr>
              <w:t>Руководитель:</w:t>
            </w:r>
          </w:p>
        </w:tc>
        <w:tc>
          <w:tcPr>
            <w:tcW w:w="5221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467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>
          <w:trHeight w:val="340" w:hRule="atLeast"/>
        </w:trPr>
        <w:tc>
          <w:tcPr>
            <w:tcW w:w="2667" w:type="dxa"/>
            <w:tcBorders/>
            <w:vAlign w:val="bottom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к.т.н., доцент ОИТ ИШИТР</w:t>
            </w:r>
          </w:p>
        </w:tc>
        <w:tc>
          <w:tcPr>
            <w:tcW w:w="5221" w:type="dxa"/>
            <w:tcBorders/>
            <w:vAlign w:val="bottom"/>
          </w:tcPr>
          <w:p>
            <w:pPr>
              <w:pStyle w:val="Normal"/>
              <w:spacing w:lineRule="auto" w:line="24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Саврасов Фёдор Витальевич</w:t>
            </w:r>
          </w:p>
        </w:tc>
        <w:tc>
          <w:tcPr>
            <w:tcW w:w="1467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08"/>
          <w:tab w:val="left" w:pos="9072" w:leader="underscore"/>
        </w:tabs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tabs>
          <w:tab w:val="clear" w:pos="708"/>
          <w:tab w:val="left" w:pos="9072" w:leader="underscore"/>
        </w:tabs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Томск – 2025</w:t>
      </w:r>
    </w:p>
    <w:p>
      <w:pPr>
        <w:pStyle w:val="Heading1"/>
        <w:rPr/>
      </w:pPr>
      <w:r>
        <w:rPr/>
        <w:t>Задание</w:t>
      </w:r>
    </w:p>
    <w:p>
      <w:pPr>
        <w:pStyle w:val="Normal"/>
        <w:rPr/>
      </w:pPr>
      <w:r>
        <w:rPr/>
        <w:t>Создать пользовательскую страницу с постраничным просмотром видео и возможностью отмечать «нравится / не нравится».</w:t>
      </w:r>
    </w:p>
    <w:p>
      <w:pPr>
        <w:pStyle w:val="Heading1"/>
        <w:rPr/>
      </w:pPr>
      <w:r>
        <w:rPr/>
        <w:t>Описание приложения</w:t>
      </w:r>
    </w:p>
    <w:p>
      <w:pPr>
        <w:pStyle w:val="Normal"/>
        <w:jc w:val="both"/>
        <w:rPr/>
      </w:pPr>
      <w:r>
        <w:rPr/>
        <w:t xml:space="preserve">Для реализации был выбран Python-фреймворк Django версии 5.2.8. В качестве СУБД для простоты используется SQLite. </w:t>
      </w:r>
      <w:r>
        <w:rPr/>
        <w:t>Поскольку в задании не требуется реализовать видеопроигрыватель, то источник видео хранится в качестве ссылки на видеохостинг, который открывается при нажатии на контейнер с видео. Поставить реакцию на видео может только авторизованный пользователь.</w:t>
      </w:r>
    </w:p>
    <w:p>
      <w:pPr>
        <w:pStyle w:val="BodyText"/>
        <w:ind w:hanging="0"/>
        <w:rPr>
          <w:b w:val="false"/>
          <w:bCs w:val="false"/>
        </w:rPr>
      </w:pPr>
      <w:r>
        <w:rPr>
          <w:b w:val="false"/>
          <w:bCs w:val="false"/>
        </w:rPr>
        <w:tab/>
        <w:t>В приложении используется три модели:</w:t>
      </w:r>
    </w:p>
    <w:p>
      <w:pPr>
        <w:pStyle w:val="BodyText"/>
        <w:ind w:hanging="0"/>
        <w:rPr>
          <w:b/>
          <w:bCs/>
        </w:rPr>
      </w:pPr>
      <w:r>
        <w:rPr>
          <w:b/>
          <w:bCs/>
        </w:rPr>
        <w:t>1. Video —</w:t>
      </w:r>
      <w:r>
        <w:rPr>
          <w:b w:val="false"/>
          <w:bCs w:val="false"/>
        </w:rPr>
        <w:t xml:space="preserve"> основная модель для хранения информации о видео. Поля:</w:t>
      </w:r>
    </w:p>
    <w:p>
      <w:pPr>
        <w:pStyle w:val="BodyText"/>
        <w:numPr>
          <w:ilvl w:val="0"/>
          <w:numId w:val="1"/>
        </w:numPr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>title</w:t>
      </w:r>
      <w:r>
        <w:rPr>
          <w:b w:val="false"/>
          <w:bCs w:val="false"/>
          <w:i w:val="false"/>
          <w:iCs w:val="false"/>
        </w:rPr>
        <w:t xml:space="preserve"> — название видео;</w:t>
      </w:r>
    </w:p>
    <w:p>
      <w:pPr>
        <w:pStyle w:val="BodyText"/>
        <w:numPr>
          <w:ilvl w:val="0"/>
          <w:numId w:val="1"/>
        </w:numPr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>preview_image_url</w:t>
      </w:r>
      <w:r>
        <w:rPr>
          <w:b w:val="false"/>
          <w:bCs w:val="false"/>
          <w:i w:val="false"/>
          <w:iCs w:val="false"/>
        </w:rPr>
        <w:t xml:space="preserve"> — ссылка на превью-изображение;</w:t>
      </w:r>
    </w:p>
    <w:p>
      <w:pPr>
        <w:pStyle w:val="BodyText"/>
        <w:numPr>
          <w:ilvl w:val="0"/>
          <w:numId w:val="1"/>
        </w:numPr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>source_url</w:t>
      </w:r>
      <w:r>
        <w:rPr>
          <w:b w:val="false"/>
          <w:bCs w:val="false"/>
          <w:i w:val="false"/>
          <w:iCs w:val="false"/>
        </w:rPr>
        <w:t xml:space="preserve"> — ссылка на источник видео;</w:t>
      </w:r>
    </w:p>
    <w:p>
      <w:pPr>
        <w:pStyle w:val="BodyText"/>
        <w:numPr>
          <w:ilvl w:val="0"/>
          <w:numId w:val="1"/>
        </w:numPr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>is_hidden</w:t>
      </w:r>
      <w:r>
        <w:rPr>
          <w:b w:val="false"/>
          <w:bCs w:val="false"/>
          <w:i w:val="false"/>
          <w:iCs w:val="false"/>
        </w:rPr>
        <w:t xml:space="preserve"> — флаг скрытности видео (скрытые видео не отображаются пользователям);</w:t>
      </w:r>
    </w:p>
    <w:p>
      <w:pPr>
        <w:pStyle w:val="BodyText"/>
        <w:numPr>
          <w:ilvl w:val="0"/>
          <w:numId w:val="1"/>
        </w:numPr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>created_at, updated_at</w:t>
      </w:r>
      <w:r>
        <w:rPr>
          <w:b w:val="false"/>
          <w:bCs w:val="false"/>
          <w:i w:val="false"/>
          <w:iCs w:val="false"/>
        </w:rPr>
        <w:t xml:space="preserve"> — временные метки;</w:t>
      </w:r>
    </w:p>
    <w:p>
      <w:pPr>
        <w:pStyle w:val="BodyText"/>
        <w:numPr>
          <w:ilvl w:val="0"/>
          <w:numId w:val="1"/>
        </w:numPr>
        <w:rPr>
          <w:b w:val="false"/>
          <w:bCs w:val="false"/>
          <w:i/>
          <w:i/>
          <w:iCs/>
        </w:rPr>
      </w:pPr>
      <w:r>
        <w:rPr>
          <w:b w:val="false"/>
          <w:bCs w:val="false"/>
          <w:i w:val="false"/>
          <w:iCs w:val="false"/>
        </w:rPr>
        <w:t xml:space="preserve">Свойства </w:t>
      </w:r>
      <w:r>
        <w:rPr>
          <w:b w:val="false"/>
          <w:bCs w:val="false"/>
          <w:i/>
          <w:iCs/>
        </w:rPr>
        <w:t>likes_count</w:t>
      </w:r>
      <w:r>
        <w:rPr>
          <w:b w:val="false"/>
          <w:bCs w:val="false"/>
          <w:i w:val="false"/>
          <w:iCs w:val="false"/>
        </w:rPr>
        <w:t xml:space="preserve"> и </w:t>
      </w:r>
      <w:r>
        <w:rPr>
          <w:b w:val="false"/>
          <w:bCs w:val="false"/>
          <w:i/>
          <w:iCs/>
        </w:rPr>
        <w:t>dislokes_count</w:t>
      </w:r>
      <w:r>
        <w:rPr>
          <w:b w:val="false"/>
          <w:bCs w:val="false"/>
          <w:i w:val="false"/>
          <w:iCs w:val="false"/>
        </w:rPr>
        <w:t xml:space="preserve"> — динамически вычисляемые счетчика лайков/дизлайков</w:t>
      </w:r>
    </w:p>
    <w:p>
      <w:pPr>
        <w:pStyle w:val="BodyText"/>
        <w:ind w:hanging="0"/>
        <w:rPr>
          <w:b/>
          <w:bCs/>
          <w:i/>
          <w:i/>
          <w:iCs/>
        </w:rPr>
      </w:pPr>
      <w:r>
        <w:rPr>
          <w:b/>
          <w:bCs/>
          <w:i w:val="false"/>
          <w:iCs w:val="false"/>
        </w:rPr>
        <w:t>2. VideoRating</w:t>
      </w:r>
      <w:r>
        <w:rPr>
          <w:b w:val="false"/>
          <w:bCs w:val="false"/>
          <w:i w:val="false"/>
          <w:iCs w:val="false"/>
        </w:rPr>
        <w:t xml:space="preserve"> — модель для хранения оценок пользователей. Поля:</w:t>
      </w:r>
    </w:p>
    <w:p>
      <w:pPr>
        <w:pStyle w:val="BodyText"/>
        <w:numPr>
          <w:ilvl w:val="0"/>
          <w:numId w:val="2"/>
        </w:numPr>
        <w:rPr>
          <w:b/>
          <w:bCs/>
          <w:i/>
          <w:i/>
          <w:iCs/>
        </w:rPr>
      </w:pPr>
      <w:r>
        <w:rPr>
          <w:b w:val="false"/>
          <w:bCs w:val="false"/>
          <w:i/>
          <w:iCs/>
        </w:rPr>
        <w:t>video</w:t>
      </w:r>
      <w:r>
        <w:rPr>
          <w:b w:val="false"/>
          <w:bCs w:val="false"/>
          <w:i w:val="false"/>
          <w:iCs w:val="false"/>
        </w:rPr>
        <w:t xml:space="preserve"> — связь с моделью Video;</w:t>
      </w:r>
    </w:p>
    <w:p>
      <w:pPr>
        <w:pStyle w:val="BodyText"/>
        <w:numPr>
          <w:ilvl w:val="0"/>
          <w:numId w:val="2"/>
        </w:numPr>
        <w:rPr>
          <w:b/>
          <w:bCs/>
          <w:i/>
          <w:i/>
          <w:iCs/>
        </w:rPr>
      </w:pPr>
      <w:r>
        <w:rPr>
          <w:b w:val="false"/>
          <w:bCs w:val="false"/>
          <w:i/>
          <w:iCs/>
        </w:rPr>
        <w:t>user</w:t>
      </w:r>
      <w:r>
        <w:rPr>
          <w:b w:val="false"/>
          <w:bCs w:val="false"/>
          <w:i w:val="false"/>
          <w:iCs w:val="false"/>
        </w:rPr>
        <w:t xml:space="preserve"> — связь с пользователем;</w:t>
      </w:r>
    </w:p>
    <w:p>
      <w:pPr>
        <w:pStyle w:val="BodyText"/>
        <w:numPr>
          <w:ilvl w:val="0"/>
          <w:numId w:val="2"/>
        </w:numPr>
        <w:rPr>
          <w:b/>
          <w:bCs/>
          <w:i/>
          <w:i/>
          <w:iCs/>
        </w:rPr>
      </w:pPr>
      <w:r>
        <w:rPr>
          <w:b w:val="false"/>
          <w:bCs w:val="false"/>
          <w:i/>
          <w:iCs/>
        </w:rPr>
        <w:t>rating_type</w:t>
      </w:r>
      <w:r>
        <w:rPr>
          <w:b w:val="false"/>
          <w:bCs w:val="false"/>
          <w:i w:val="false"/>
          <w:iCs w:val="false"/>
        </w:rPr>
        <w:t xml:space="preserve"> — тип оценки (like или dislike);</w:t>
      </w:r>
    </w:p>
    <w:p>
      <w:pPr>
        <w:pStyle w:val="BodyText"/>
        <w:numPr>
          <w:ilvl w:val="0"/>
          <w:numId w:val="2"/>
        </w:numPr>
        <w:rPr/>
      </w:pPr>
      <w:r>
        <w:rPr>
          <w:b w:val="false"/>
          <w:bCs w:val="false"/>
          <w:i w:val="false"/>
          <w:iCs w:val="false"/>
        </w:rPr>
        <w:t xml:space="preserve">Ограничение на уникальность пары </w:t>
      </w:r>
      <w:r>
        <w:rPr>
          <w:b w:val="false"/>
          <w:bCs w:val="false"/>
        </w:rPr>
        <w:t>(</w:t>
      </w:r>
      <w:r>
        <w:rPr>
          <w:b w:val="false"/>
          <w:bCs w:val="false"/>
          <w:i/>
          <w:iCs/>
        </w:rPr>
        <w:t>user, video</w:t>
      </w:r>
      <w:r>
        <w:rPr>
          <w:b w:val="false"/>
          <w:bCs w:val="false"/>
          <w:i w:val="false"/>
          <w:iCs w:val="false"/>
        </w:rPr>
        <w:t>).</w:t>
      </w:r>
    </w:p>
    <w:p>
      <w:pPr>
        <w:pStyle w:val="BodyText"/>
        <w:ind w:hanging="0"/>
        <w:rPr>
          <w:b/>
          <w:bCs/>
        </w:rPr>
      </w:pPr>
      <w:r>
        <w:rPr>
          <w:b/>
          <w:bCs/>
          <w:i w:val="false"/>
          <w:iCs w:val="false"/>
        </w:rPr>
        <w:t>3. User</w:t>
      </w:r>
      <w:r>
        <w:rPr>
          <w:b w:val="false"/>
          <w:bCs w:val="false"/>
          <w:i w:val="false"/>
          <w:iCs w:val="false"/>
        </w:rPr>
        <w:t xml:space="preserve"> — стандартная пользовательская модель фреймворка Django.</w:t>
      </w:r>
    </w:p>
    <w:p>
      <w:pPr>
        <w:pStyle w:val="BodyText"/>
        <w:ind w:hanging="0"/>
        <w:jc w:val="both"/>
        <w:rPr/>
      </w:pPr>
      <w:r>
        <w:rPr>
          <w:b w:val="false"/>
          <w:bCs w:val="false"/>
          <w:i w:val="false"/>
          <w:iCs w:val="false"/>
        </w:rPr>
        <w:tab/>
        <w:t xml:space="preserve">Для удобства тестирования приложения реализована manage-команда </w:t>
      </w:r>
      <w:r>
        <w:rPr>
          <w:b w:val="false"/>
          <w:bCs w:val="false"/>
          <w:i/>
          <w:iCs/>
        </w:rPr>
        <w:t>fill_test_data.</w:t>
      </w:r>
      <w:r>
        <w:rPr>
          <w:b w:val="false"/>
          <w:bCs w:val="false"/>
          <w:i w:val="false"/>
          <w:iCs w:val="false"/>
        </w:rPr>
        <w:t xml:space="preserve"> Запускается командой </w:t>
      </w:r>
      <w:r>
        <w:rPr>
          <w:b w:val="false"/>
          <w:bCs w:val="false"/>
          <w:i/>
          <w:iCs/>
        </w:rPr>
        <w:t>django-admin fill_test_data</w:t>
      </w:r>
      <w:r>
        <w:rPr>
          <w:b w:val="false"/>
          <w:bCs w:val="false"/>
          <w:i w:val="false"/>
          <w:iCs w:val="false"/>
        </w:rPr>
        <w:t>. Она заполняет базу тестовыми данными — 13 видео, 5 пользователей и несколько случайных реакций.</w:t>
      </w:r>
    </w:p>
    <w:p>
      <w:pPr>
        <w:pStyle w:val="Heading1"/>
        <w:rPr/>
      </w:pPr>
      <w:r>
        <w:rPr/>
        <w:t>Работа приложения</w:t>
      </w:r>
    </w:p>
    <w:p>
      <w:pPr>
        <w:pStyle w:val="Heading1"/>
        <w:rPr>
          <w:b w:val="false"/>
          <w:bCs w:val="false"/>
        </w:rPr>
      </w:pPr>
      <w:r>
        <w:rPr>
          <w:b w:val="false"/>
          <w:bCs w:val="false"/>
        </w:rPr>
        <w:tab/>
        <w:t xml:space="preserve">Титульная страница выглядит следующим образом — список видео, по </w:t>
      </w:r>
      <w:r>
        <w:rPr>
          <w:b w:val="false"/>
          <w:bCs w:val="false"/>
        </w:rPr>
        <w:t>8 штук на страницу</w:t>
      </w:r>
      <w:r>
        <w:rPr>
          <w:b w:val="false"/>
          <w:bCs w:val="false"/>
        </w:rPr>
        <w:t xml:space="preserve">. Количество видео на страницу регулируется настройкой VIDEO_PAGINATION_SIZE. При клике на превью видео открывается его источник в данном случае на сайте </w:t>
      </w:r>
      <w:r>
        <w:rPr>
          <w:b w:val="false"/>
          <w:bCs w:val="false"/>
        </w:rPr>
        <w:t xml:space="preserve">rutube.ru. </w:t>
      </w:r>
      <w:r>
        <w:rPr>
          <w:b w:val="false"/>
          <w:bCs w:val="false"/>
        </w:rPr>
        <w:t>Автор взял случайные видео и не несет ответственности за их содержание:</w:t>
      </w:r>
    </w:p>
    <w:p>
      <w:pPr>
        <w:pStyle w:val="Normal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25450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1 — Главная страница сайта</w:t>
      </w:r>
    </w:p>
    <w:p>
      <w:pPr>
        <w:pStyle w:val="Normal"/>
        <w:ind w:hanging="0"/>
        <w:jc w:val="both"/>
        <w:rPr>
          <w:i/>
          <w:i/>
          <w:iCs/>
        </w:rPr>
      </w:pPr>
      <w:r>
        <w:rPr>
          <w:i/>
          <w:iCs/>
        </w:rPr>
        <w:tab/>
      </w:r>
      <w:r>
        <w:rPr>
          <w:i w:val="false"/>
          <w:iCs w:val="false"/>
        </w:rPr>
        <w:t>Поскольку пользователь неавторизован, поставить оценку не получится, о чем говорит сообщения сверху стайта. При нажатии на гиперссылку  «войти» открывается окно, в которое нужно ввести свои учетные данные. Можно либо создать суперпользователя, либо использовать учетные данные тестовых пользователей:</w:t>
      </w:r>
    </w:p>
    <w:p>
      <w:pPr>
        <w:pStyle w:val="Normal"/>
        <w:ind w:hanging="0"/>
        <w:jc w:val="center"/>
        <w:rPr>
          <w:i w:val="false"/>
          <w:i w:val="false"/>
          <w:iCs w:val="false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38675" cy="3638550"/>
            <wp:effectExtent l="0" t="0" r="0" b="0"/>
            <wp:wrapTopAndBottom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 w:val="false"/>
          <w:iCs w:val="false"/>
        </w:rPr>
        <w:t>Рисунок 2 — Форма авторизации</w:t>
      </w:r>
    </w:p>
    <w:p>
      <w:pPr>
        <w:pStyle w:val="Normal"/>
        <w:ind w:hanging="0"/>
        <w:jc w:val="both"/>
        <w:rPr>
          <w:i w:val="false"/>
          <w:i w:val="false"/>
          <w:iCs w:val="false"/>
        </w:rPr>
      </w:pPr>
      <w:r>
        <w:rPr>
          <w:i w:val="false"/>
          <w:iCs w:val="false"/>
        </w:rPr>
        <w:tab/>
        <w:t>После авторизации появится информация о том, под каким логином мы авторизованы и появится возможность поставить на видео реакцию. Поставим «лайк» на первое видео:</w:t>
      </w:r>
    </w:p>
    <w:p>
      <w:pPr>
        <w:pStyle w:val="Normal"/>
        <w:ind w:hanging="0"/>
        <w:jc w:val="both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ind w:hanging="0"/>
        <w:jc w:val="center"/>
        <w:rPr>
          <w:i w:val="false"/>
          <w:i w:val="false"/>
          <w:iCs w:val="false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48580" cy="3519170"/>
            <wp:effectExtent l="0" t="0" r="0" b="0"/>
            <wp:wrapTopAndBottom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58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 w:val="false"/>
          <w:iCs w:val="false"/>
        </w:rPr>
        <w:t>Рисунок 3 — Реакции</w:t>
      </w:r>
    </w:p>
    <w:p>
      <w:pPr>
        <w:pStyle w:val="Normal"/>
        <w:ind w:hanging="0"/>
        <w:jc w:val="both"/>
        <w:rPr>
          <w:i/>
          <w:i/>
          <w:iCs/>
        </w:rPr>
      </w:pPr>
      <w:r>
        <w:rPr>
          <w:i/>
          <w:iCs/>
        </w:rPr>
        <w:tab/>
      </w:r>
      <w:r>
        <w:rPr>
          <w:i w:val="false"/>
          <w:iCs w:val="false"/>
        </w:rPr>
        <w:t>Как видно, счетчик реакций обновился и кнопка «лайка» поменяла свой цвет, информируя нас о том, что мы отреагировали на это видео. Реакцию так-же можно снять либо поменять на другую.</w:t>
      </w:r>
    </w:p>
    <w:p>
      <w:pPr>
        <w:pStyle w:val="Normal"/>
        <w:ind w:hanging="0"/>
        <w:jc w:val="both"/>
        <w:rPr>
          <w:i/>
          <w:i/>
          <w:iCs/>
        </w:rPr>
      </w:pPr>
      <w:r>
        <w:rPr>
          <w:i w:val="false"/>
          <w:iCs w:val="false"/>
        </w:rPr>
        <w:tab/>
        <w:t>При нажатии на кнопку «следующая» снизу страницы произойдет переход на следующую страницу:</w:t>
      </w:r>
    </w:p>
    <w:p>
      <w:pPr>
        <w:pStyle w:val="Normal"/>
        <w:ind w:hanging="0"/>
        <w:jc w:val="center"/>
        <w:rPr>
          <w:i/>
          <w:i/>
          <w:iCs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060190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 w:val="false"/>
          <w:iCs w:val="false"/>
        </w:rPr>
        <w:t>Рисунок 4 — Переход на следующую страницу</w:t>
      </w:r>
    </w:p>
    <w:p>
      <w:pPr>
        <w:pStyle w:val="Normal"/>
        <w:ind w:hanging="0"/>
        <w:jc w:val="both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Вывод.</w:t>
      </w:r>
    </w:p>
    <w:p>
      <w:pPr>
        <w:pStyle w:val="Normal"/>
        <w:ind w:hanging="0"/>
        <w:jc w:val="both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В рамках данной лабораторной работы создали простой веб-сайт на Django для постраничного просмотра видео. Сайт поддерживает авторизацию и пользовательские реакции. Исходный код проекта доступен по ссылке https://github.com/settlermine/tpu_modern_tech/lab1.</w:t>
      </w:r>
    </w:p>
    <w:sectPr>
      <w:headerReference w:type="even" r:id="rId7"/>
      <w:headerReference w:type="default" r:id="rId8"/>
      <w:headerReference w:type="first" r:id="rId9"/>
      <w:type w:val="nextPage"/>
      <w:pgSz w:w="11906" w:h="16838"/>
      <w:pgMar w:left="1701" w:right="850" w:gutter="0" w:header="708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Arial" w:cs="Arial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360" w:beforeAutospacing="0" w:before="0" w:afterAutospacing="0" w:after="0"/>
      <w:ind w:firstLine="709"/>
      <w:jc w:val="both"/>
    </w:pPr>
    <w:rPr>
      <w:rFonts w:ascii="Times New Roman" w:hAnsi="Times New Roman" w:eastAsia="Arial" w:cs="Arial" w:cstheme="minorBidi" w:eastAsiaTheme="minorEastAsia"/>
      <w:color w:val="auto"/>
      <w:kern w:val="0"/>
      <w:sz w:val="28"/>
      <w:szCs w:val="22"/>
      <w:lang w:val="ru-RU" w:eastAsia="ru-RU" w:bidi="ar-SA"/>
    </w:rPr>
  </w:style>
  <w:style w:type="paragraph" w:styleId="Heading1">
    <w:name w:val="Heading 1"/>
    <w:basedOn w:val="Normal"/>
    <w:uiPriority w:val="9"/>
    <w:qFormat/>
    <w:pPr>
      <w:keepNext w:val="true"/>
      <w:keepLines/>
      <w:spacing w:before="200" w:after="200"/>
      <w:ind w:hanging="0"/>
      <w:outlineLvl w:val="0"/>
    </w:pPr>
    <w:rPr>
      <w:rFonts w:eastAsia="Arial" w:cs="Arial"/>
      <w:b/>
      <w:szCs w:val="40"/>
    </w:rPr>
  </w:style>
  <w:style w:type="paragraph" w:styleId="Heading2">
    <w:name w:val="Heading 2"/>
    <w:basedOn w:val="Heading1"/>
    <w:next w:val="Normal"/>
    <w:uiPriority w:val="9"/>
    <w:unhideWhenUsed/>
    <w:qFormat/>
    <w:pPr>
      <w:keepNext w:val="true"/>
      <w:keepLines/>
      <w:spacing w:before="360" w:after="200"/>
      <w:outlineLvl w:val="1"/>
    </w:pPr>
    <w:rPr>
      <w:rFonts w:ascii="Times New Roman" w:hAnsi="Times New Roman" w:eastAsia="Arial" w:cs="Arial"/>
      <w:sz w:val="28"/>
    </w:rPr>
  </w:style>
  <w:style w:type="paragraph" w:styleId="Heading3">
    <w:name w:val="Heading 3"/>
    <w:basedOn w:val="Normal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 w:val="22"/>
    </w:rPr>
  </w:style>
  <w:style w:type="paragraph" w:styleId="Heading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</w:rPr>
  </w:style>
  <w:style w:type="paragraph" w:styleId="Heading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</w:rPr>
  </w:style>
  <w:style w:type="paragraph" w:styleId="Heading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uiPriority w:val="11"/>
    <w:qFormat/>
    <w:rPr>
      <w:sz w:val="24"/>
      <w:szCs w:val="24"/>
    </w:rPr>
  </w:style>
  <w:style w:type="character" w:styleId="QuoteChar">
    <w:name w:val="Quote Char"/>
    <w:uiPriority w:val="29"/>
    <w:qFormat/>
    <w:rPr>
      <w:i/>
    </w:rPr>
  </w:style>
  <w:style w:type="character" w:styleId="IntenseQuoteChar">
    <w:name w:val="Intense Quote Char"/>
    <w:uiPriority w:val="30"/>
    <w:qFormat/>
    <w:rPr>
      <w:i/>
    </w:rPr>
  </w:style>
  <w:style w:type="character" w:styleId="HeaderChar">
    <w:name w:val="Header Char"/>
    <w:basedOn w:val="DefaultParagraphFont"/>
    <w:uiPriority w:val="99"/>
    <w:qFormat/>
    <w:rPr/>
  </w:style>
  <w:style w:type="character" w:styleId="CaptionChar">
    <w:name w:val="Caption Char"/>
    <w:uiPriority w:val="99"/>
    <w:qFormat/>
    <w:rPr/>
  </w:style>
  <w:style w:type="character" w:styleId="FootnoteTextChar">
    <w:name w:val="Footnote Text Char"/>
    <w:uiPriority w:val="99"/>
    <w:qFormat/>
    <w:rPr>
      <w:sz w:val="18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Pr>
      <w:rFonts w:ascii="Times New Roman" w:hAnsi="Times New Roman" w:eastAsia="Arial" w:cs="Arial"/>
      <w:b/>
      <w:sz w:val="28"/>
      <w:szCs w:val="40"/>
    </w:rPr>
  </w:style>
  <w:style w:type="character" w:styleId="2" w:customStyle="1">
    <w:name w:val="Заголовок 2 Знак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1" w:customStyle="1">
    <w:name w:val="Цитата 2 Знак"/>
    <w:uiPriority w:val="29"/>
    <w:qFormat/>
    <w:rPr>
      <w:i/>
    </w:rPr>
  </w:style>
  <w:style w:type="character" w:styleId="Style7" w:customStyle="1">
    <w:name w:val="Выделенная цитата Знак"/>
    <w:uiPriority w:val="30"/>
    <w:qFormat/>
    <w:rPr>
      <w:i/>
    </w:rPr>
  </w:style>
  <w:style w:type="character" w:styleId="Style8" w:customStyle="1">
    <w:name w:val="Верхний колонтитул Знак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Style9" w:customStyle="1">
    <w:name w:val="Нижний колонтитул Знак"/>
    <w:uiPriority w:val="99"/>
    <w:qFormat/>
    <w:rPr/>
  </w:style>
  <w:style w:type="character" w:styleId="Hyperlink">
    <w:name w:val="Hyperlink"/>
    <w:uiPriority w:val="99"/>
    <w:unhideWhenUsed/>
    <w:rPr>
      <w:color w:themeColor="hyperlink" w:val="0000FF"/>
      <w:u w:val="single"/>
    </w:rPr>
  </w:style>
  <w:style w:type="character" w:styleId="Style10" w:customStyle="1">
    <w:name w:val="Текст сноски Знак"/>
    <w:uiPriority w:val="99"/>
    <w:qFormat/>
    <w:rPr>
      <w:sz w:val="18"/>
    </w:rPr>
  </w:style>
  <w:style w:type="character" w:styleId="FootnoteCharacters">
    <w:name w:val="Footnote Characters"/>
    <w:uiPriority w:val="99"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1" w:customStyle="1">
    <w:name w:val="Текст концевой сноски Знак"/>
    <w:uiPriority w:val="99"/>
    <w:qFormat/>
    <w:rPr>
      <w:sz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2" w:customStyle="1">
    <w:name w:val="Текст выноски Знак"/>
    <w:basedOn w:val="DefaultParagraphFont"/>
    <w:uiPriority w:val="99"/>
    <w:semiHidden/>
    <w:qFormat/>
    <w:rPr>
      <w:rFonts w:ascii="Tahoma" w:hAnsi="Tahoma" w:eastAsia="Arial" w:cs="Tahoma" w:eastAsiaTheme="minorEastAsia"/>
      <w:sz w:val="16"/>
      <w:szCs w:val="16"/>
      <w:lang w:eastAsia="ru-RU"/>
    </w:rPr>
  </w:style>
  <w:style w:type="character" w:styleId="HTML" w:customStyle="1">
    <w:name w:val="Стандартный HTML Знак"/>
    <w:basedOn w:val="DefaultParagraphFont"/>
    <w:uiPriority w:val="99"/>
    <w:qFormat/>
    <w:rPr>
      <w:rFonts w:ascii="Courier New" w:hAnsi="Courier New" w:eastAsia="Times New Roman" w:cs="Courier New"/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uiPriority w:val="35"/>
    <w:semiHidden/>
    <w:unhideWhenUsed/>
    <w:qFormat/>
    <w:pPr>
      <w:spacing w:lineRule="auto" w:line="276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Autospacing="0" w:before="0" w:afterAutospacing="0" w:after="0"/>
      <w:jc w:val="left"/>
    </w:pPr>
    <w:rPr>
      <w:rFonts w:ascii="Times New Roman" w:hAnsi="Times New Roman" w:eastAsia="Arial" w:cs="Arial" w:cstheme="minorBidi" w:eastAsiaTheme="minorEastAsia"/>
      <w:color w:val="auto"/>
      <w:kern w:val="0"/>
      <w:sz w:val="28"/>
      <w:szCs w:val="22"/>
      <w:lang w:val="ru-RU" w:eastAsia="ru-RU" w:bidi="ar-SA"/>
    </w:rPr>
  </w:style>
  <w:style w:type="paragraph" w:styleId="Title">
    <w:name w:val="Title"/>
    <w:basedOn w:val="Normal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ubtitle">
    <w:name w:val="Subtitle"/>
    <w:basedOn w:val="Normal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/>
    </w:pPr>
    <w:rPr/>
  </w:style>
  <w:style w:type="paragraph" w:styleId="Footer">
    <w:name w:val="Footer"/>
    <w:basedOn w:val="Normal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/>
    </w:pPr>
    <w:rPr/>
  </w:style>
  <w:style w:type="paragraph" w:styleId="FootnoteText">
    <w:name w:val="Footnote Text"/>
    <w:basedOn w:val="Normal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uiPriority w:val="99"/>
    <w:semiHidden/>
    <w:unhideWhenUsed/>
    <w:pPr>
      <w:spacing w:lineRule="auto" w:line="240"/>
    </w:pPr>
    <w:rPr>
      <w:sz w:val="20"/>
    </w:rPr>
  </w:style>
  <w:style w:type="paragraph" w:styleId="TOC1">
    <w:name w:val="TOC 1"/>
    <w:basedOn w:val="Normal"/>
    <w:uiPriority w:val="39"/>
    <w:unhideWhenUsed/>
    <w:pPr>
      <w:spacing w:before="0" w:after="57"/>
      <w:ind w:hanging="0"/>
    </w:pPr>
    <w:rPr/>
  </w:style>
  <w:style w:type="paragraph" w:styleId="TOC2">
    <w:name w:val="TOC 2"/>
    <w:basedOn w:val="Normal"/>
    <w:uiPriority w:val="39"/>
    <w:unhideWhenUsed/>
    <w:pPr>
      <w:spacing w:before="0" w:after="57"/>
      <w:ind w:hanging="0" w:left="283"/>
    </w:pPr>
    <w:rPr/>
  </w:style>
  <w:style w:type="paragraph" w:styleId="TOC3">
    <w:name w:val="TOC 3"/>
    <w:basedOn w:val="Normal"/>
    <w:uiPriority w:val="39"/>
    <w:unhideWhenUsed/>
    <w:pPr>
      <w:spacing w:before="0" w:after="57"/>
      <w:ind w:hanging="0" w:left="567"/>
    </w:pPr>
    <w:rPr/>
  </w:style>
  <w:style w:type="paragraph" w:styleId="TOC4">
    <w:name w:val="TOC 4"/>
    <w:basedOn w:val="Normal"/>
    <w:uiPriority w:val="39"/>
    <w:unhideWhenUsed/>
    <w:pPr>
      <w:spacing w:before="0" w:after="57"/>
      <w:ind w:hanging="0" w:left="850"/>
    </w:pPr>
    <w:rPr/>
  </w:style>
  <w:style w:type="paragraph" w:styleId="TOC5">
    <w:name w:val="TOC 5"/>
    <w:basedOn w:val="Normal"/>
    <w:uiPriority w:val="39"/>
    <w:unhideWhenUsed/>
    <w:pPr>
      <w:spacing w:before="0" w:after="57"/>
      <w:ind w:hanging="0" w:left="1134"/>
    </w:pPr>
    <w:rPr/>
  </w:style>
  <w:style w:type="paragraph" w:styleId="TOC6">
    <w:name w:val="TOC 6"/>
    <w:basedOn w:val="Normal"/>
    <w:uiPriority w:val="39"/>
    <w:unhideWhenUsed/>
    <w:pPr>
      <w:spacing w:before="0" w:after="57"/>
      <w:ind w:hanging="0" w:left="1417"/>
    </w:pPr>
    <w:rPr/>
  </w:style>
  <w:style w:type="paragraph" w:styleId="TOC7">
    <w:name w:val="TOC 7"/>
    <w:basedOn w:val="Normal"/>
    <w:uiPriority w:val="39"/>
    <w:unhideWhenUsed/>
    <w:pPr>
      <w:spacing w:before="0" w:after="57"/>
      <w:ind w:hanging="0" w:left="1701"/>
    </w:pPr>
    <w:rPr/>
  </w:style>
  <w:style w:type="paragraph" w:styleId="TOC8">
    <w:name w:val="TOC 8"/>
    <w:basedOn w:val="Normal"/>
    <w:uiPriority w:val="39"/>
    <w:unhideWhenUsed/>
    <w:pPr>
      <w:spacing w:before="0" w:after="57"/>
      <w:ind w:hanging="0" w:left="1984"/>
    </w:pPr>
    <w:rPr/>
  </w:style>
  <w:style w:type="paragraph" w:styleId="TOC9">
    <w:name w:val="TOC 9"/>
    <w:basedOn w:val="Normal"/>
    <w:uiPriority w:val="39"/>
    <w:unhideWhenUsed/>
    <w:pPr>
      <w:spacing w:before="0" w:after="57"/>
      <w:ind w:hanging="0" w:left="2268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lineRule="auto" w:line="276" w:beforeAutospacing="0" w:before="0" w:afterAutospacing="0" w:after="200"/>
      <w:jc w:val="left"/>
    </w:pPr>
    <w:rPr>
      <w:rFonts w:ascii="Calibri" w:hAnsi="Calibri" w:eastAsia="Arial" w:cs="Arial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paragraph" w:styleId="TableofFigures">
    <w:name w:val="Table of Figures"/>
    <w:basedOn w:val="Normal"/>
    <w:uiPriority w:val="99"/>
    <w:unhideWhenUsed/>
    <w:pPr/>
    <w:rPr/>
  </w:style>
  <w:style w:type="paragraph" w:styleId="BalloonText">
    <w:name w:val="Balloon Text"/>
    <w:basedOn w:val="Normal"/>
    <w:uiPriority w:val="99"/>
    <w:semiHidden/>
    <w:unhideWhenUsed/>
    <w:qFormat/>
    <w:pPr>
      <w:spacing w:lineRule="auto" w:line="240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uiPriority w:val="99"/>
    <w:unhideWhenUsed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  <w:jc w:val="left"/>
    </w:pPr>
    <w:rPr>
      <w:rFonts w:ascii="Courier New" w:hAnsi="Courier New" w:eastAsia="Times New Roman" w:cs="Courier New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Application>LibreOffice/24.2.7.2$Linux_X86_64 LibreOffice_project/420$Build-2</Application>
  <AppVersion>15.0000</AppVersion>
  <Pages>5</Pages>
  <Words>431</Words>
  <Characters>3014</Characters>
  <CharactersWithSpaces>3418</CharactersWithSpaces>
  <Paragraphs>49</Paragraphs>
  <Company>CtrlSoft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2022-12-01T03:15:00Z</dcterms:created>
  <dc:creator>Екатерина</dc:creator>
  <dc:description/>
  <dc:language>en-US</dc:language>
  <cp:lastModifiedBy/>
  <dcterms:modified xsi:type="dcterms:W3CDTF">2025-11-16T19:33:54Z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