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w:t>
      </w:r>
    </w:p>
    <w:p w14:paraId="27AD57EA" w14:textId="77777777" w:rsidR="00B93A21" w:rsidRDefault="00000000" w:rsidP="000B69C2">
      <w:pPr>
        <w:pStyle w:val="ListParagraph"/>
        <w:numPr>
          <w:ilvl w:val="0"/>
          <w:numId w:val="2"/>
        </w:numPr>
        <w:spacing w:after="60"/>
        <w:jc w:val="both"/>
      </w:pPr>
      <w:r>
        <w:t>Difficulty is fixed within each level (no intra-level progression except Memory Matrix)</w:t>
      </w:r>
    </w:p>
    <w:p w14:paraId="40127C8E" w14:textId="77777777" w:rsidR="00B93A21" w:rsidRDefault="00000000" w:rsidP="000B69C2">
      <w:pPr>
        <w:pStyle w:val="ListParagraph"/>
        <w:numPr>
          <w:ilvl w:val="0"/>
          <w:numId w:val="2"/>
        </w:numPr>
        <w:spacing w:after="60"/>
        <w:jc w:val="both"/>
      </w:pPr>
      <w:r>
        <w:t>Memory Matrix: 3 stages per level; target count increases across stages within a level</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7000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2200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1300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1300 ms lands ~62%; L1/L2 kept generous to preserve correct-trial count</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5</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5000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5</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3-term expressions requires generous time at L1</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equals the timer value at response moment because the trial timer resets to 0 at stimulus onset. For Star Search, the timer starts after the fixation cross ends. For Memory Matrix, it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Stage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Stage 1</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Stage 2</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Stage 3</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4 × 4</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5 targets</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6 targets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7 targets</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8 targets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6 × 6</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9 targets</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10 targets</w:t>
            </w:r>
          </w:p>
        </w:tc>
      </w:tr>
    </w:tbl>
    <w:p w14:paraId="5A0CDC19" w14:textId="77777777" w:rsidR="00B93A21" w:rsidRDefault="00000000" w:rsidP="000B69C2">
      <w:pPr>
        <w:spacing w:after="100"/>
        <w:jc w:val="both"/>
      </w:pPr>
      <w:r>
        <w:t>Trials per stage: 7, 6, 7 (Stages 1, 2, 3 respectively) — totaling 20 per level.</w:t>
      </w:r>
    </w:p>
    <w:p w14:paraId="3A6487D9" w14:textId="77777777" w:rsidR="00B93A21" w:rsidRDefault="00000000" w:rsidP="000B69C2">
      <w:pPr>
        <w:spacing w:after="100"/>
        <w:jc w:val="both"/>
      </w:pPr>
      <w:r>
        <w:rPr>
          <w:i/>
          <w:iCs/>
          <w:color w:val="555555"/>
          <w:sz w:val="17"/>
          <w:szCs w:val="17"/>
        </w:rPr>
        <w:t>ℹ️  trialIndexStage is derivable from trialIndexLevel + stage given the fixed stage sizes — no need to log it separately.</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(1500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7000 / 7000 / 7000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(L1) with 5 highlighted target cells (blue):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40535D4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8C7EE3" w14:textId="77777777" w:rsidR="00B93A21" w:rsidRDefault="00000000" w:rsidP="000B69C2">
            <w:pPr>
              <w:spacing w:after="30"/>
              <w:jc w:val="both"/>
            </w:pPr>
            <w:r>
              <w:rPr>
                <w:sz w:val="18"/>
                <w:szCs w:val="18"/>
              </w:rPr>
              <w:t>stage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C7BC5"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54FBF8" w14:textId="77777777" w:rsidR="00B93A21" w:rsidRDefault="00000000" w:rsidP="000B69C2">
            <w:pPr>
              <w:spacing w:after="30"/>
              <w:jc w:val="both"/>
            </w:pPr>
            <w:r>
              <w:rPr>
                <w:sz w:val="18"/>
                <w:szCs w:val="18"/>
              </w:rPr>
              <w:t>Within-level stage; target count increases across stages</w:t>
            </w:r>
          </w:p>
        </w:tc>
      </w:tr>
      <w:tr w:rsidR="00B93A21" w14:paraId="7C1A604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2DE36D" w14:textId="77777777" w:rsidR="00B93A21" w:rsidRDefault="00000000" w:rsidP="000B69C2">
            <w:pPr>
              <w:spacing w:after="30"/>
              <w:jc w:val="both"/>
            </w:pPr>
            <w:r>
              <w:rPr>
                <w:sz w:val="18"/>
                <w:szCs w:val="18"/>
              </w:rPr>
              <w:t>gridSize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7AB1C0" w14:textId="77777777" w:rsidR="00B93A21" w:rsidRDefault="00000000" w:rsidP="000B69C2">
            <w:pPr>
              <w:spacing w:after="30"/>
              <w:jc w:val="both"/>
            </w:pPr>
            <w:r>
              <w:rPr>
                <w:sz w:val="18"/>
                <w:szCs w:val="18"/>
              </w:rPr>
              <w:t>4 | 5 | 6</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01F4D6" w14:textId="77777777" w:rsidR="00B93A21" w:rsidRDefault="00000000" w:rsidP="000B69C2">
            <w:pPr>
              <w:spacing w:after="30"/>
              <w:jc w:val="both"/>
            </w:pPr>
            <w:r>
              <w:rPr>
                <w:sz w:val="18"/>
                <w:szCs w:val="18"/>
              </w:rPr>
              <w:t>Grid dimension (cells per side)</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(5–13)</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Target has a unique color among all items. Parallel search; RT independent of set size. All distractors share the target’s shape but have a different color.</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d1 color ≠ target color, randomly picked from remaining colors. All 20 d1 items share target’s shape but have d1’s color — target pops out by unique color</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 one distractor type only</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color. d2 = same color as target, different shape. L1 has no d2 (count = 0). In L1 the target is distinguished by color alone — all distractors have the same shape as target.</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L1 = feature, L2/L3 =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6947F9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0DA1CF" w14:textId="77777777" w:rsidR="00B93A21" w:rsidRDefault="00000000" w:rsidP="000B69C2">
            <w:pPr>
              <w:spacing w:after="30"/>
              <w:jc w:val="both"/>
            </w:pPr>
            <w:r>
              <w:rPr>
                <w:sz w:val="18"/>
                <w:szCs w:val="18"/>
              </w:rPr>
              <w:t>targetItem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D054005" w14:textId="77777777" w:rsidR="00B93A21" w:rsidRDefault="00000000" w:rsidP="000B69C2">
            <w:pPr>
              <w:spacing w:after="30"/>
              <w:jc w:val="both"/>
            </w:pPr>
            <w:r>
              <w:rPr>
                <w:sz w:val="18"/>
                <w:szCs w:val="18"/>
              </w:rPr>
              <w:t>e.g., "gold_star"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D75ADAD" w14:textId="77777777" w:rsidR="00B93A21" w:rsidRDefault="00000000" w:rsidP="000B69C2">
            <w:pPr>
              <w:spacing w:after="30"/>
              <w:jc w:val="both"/>
            </w:pPr>
            <w:r>
              <w:rPr>
                <w:sz w:val="18"/>
                <w:szCs w:val="18"/>
              </w:rPr>
              <w:t>color_shape of the target this trial (randomly selected per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No</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2200 / 1300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r w:rsidR="00B93A21" w14:paraId="5990D050"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209B15" w14:textId="77777777" w:rsidR="00B93A21" w:rsidRDefault="00000000" w:rsidP="000B69C2">
            <w:pPr>
              <w:spacing w:after="30"/>
              <w:jc w:val="both"/>
            </w:pPr>
            <w:r>
              <w:rPr>
                <w:sz w:val="18"/>
                <w:szCs w:val="18"/>
              </w:rPr>
              <w:t>labelsVisible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EA3238"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957406" w14:textId="77777777" w:rsidR="00B93A21" w:rsidRDefault="00000000" w:rsidP="000B69C2">
            <w:pPr>
              <w:spacing w:after="30"/>
              <w:jc w:val="both"/>
            </w:pPr>
            <w:r>
              <w:rPr>
                <w:sz w:val="18"/>
                <w:szCs w:val="18"/>
              </w:rPr>
              <w:t>Whether category labels were displayed (L1/L2 = 1, L3 = 0)</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0.30–0.60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and one factor in ×; [2,9] for the other × factor</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0.15–0.30</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dividend, one × factor; [2,9] for other × factor and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0.10–0.15</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(narrow 0.10–0.15 band), widen to 0.10–0.18 as a fallback.</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9)</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5000 / 5000 / 5000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0.30–0.60 / 0.15–0.30 / 0.10–0.15</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2200 / 1300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hidden at L3</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stage: k = nTargets × (nHits/nTargets − nFalseAlarms/(gridSize² − nTargets)) (Pashler/Cowan-style correction)</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targetItem?</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53AD51CF" w14:textId="77777777">
        <w:tc>
          <w:tcPr>
            <w:tcW w:w="3009" w:type="dxa"/>
          </w:tcPr>
          <w:p w14:paraId="20C0E8A5" w14:textId="77777777" w:rsidR="00883E5B" w:rsidRDefault="00000000" w:rsidP="000B69C2">
            <w:pPr>
              <w:jc w:val="both"/>
            </w:pPr>
            <w:r>
              <w:rPr>
                <w:sz w:val="18"/>
              </w:rPr>
              <w:t>Label-removal cost</w:t>
            </w:r>
          </w:p>
        </w:tc>
        <w:tc>
          <w:tcPr>
            <w:tcW w:w="3009" w:type="dxa"/>
          </w:tcPr>
          <w:p w14:paraId="23A9BBA3" w14:textId="77777777" w:rsidR="00883E5B" w:rsidRDefault="00000000" w:rsidP="000B69C2">
            <w:pPr>
              <w:jc w:val="both"/>
            </w:pPr>
            <w:r>
              <w:rPr>
                <w:sz w:val="18"/>
              </w:rPr>
              <w:t>L3 vs L2 accuracy on repeat trials only (equating for switching)</w:t>
            </w:r>
          </w:p>
        </w:tc>
        <w:tc>
          <w:tcPr>
            <w:tcW w:w="3009" w:type="dxa"/>
          </w:tcPr>
          <w:p w14:paraId="419030CF" w14:textId="77777777" w:rsidR="00883E5B" w:rsidRDefault="00000000" w:rsidP="000B69C2">
            <w:pPr>
              <w:jc w:val="both"/>
            </w:pPr>
            <w:r>
              <w:rPr>
                <w:sz w:val="18"/>
              </w:rPr>
              <w:t>working-memory cost of removing category labels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Response windows are relaxed by PRACTICE_WINDOW_SCALE (default 1.5×) and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(only grid size / target count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3 trials, all Level 1 (4×4, 4 targets) — procedure is identical across levels and harder grids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2 cards, both circled: a feature (pop-out) singleton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labels hidden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6 cards: category-sets card (even/odd digits, warm/cool swatches); one per box; hidden-labels card</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10 seamless: 4 pure (2 number + 2 color), 4 mixed, final 2 with labels hidden</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3 practice trials use the Level-1 grid (4×4, 4 targets): practicing harder grids added no procedural information and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BOTH search kinds with the singleton circled: a feature (pop-out) display and a conjunction display, where the caption explains that only the color–shape combination is unique. Practice covers two trials of each kind;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then a hidden-labels card announcing that labels disappear at the last level. Task switching is not demonstrated — it is experienced directly in the mixed practice trials — and the final two practice trials run with labels hidden.</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relaxed response window (PRACTICE_WINDOW_SCALE, Section 8.3),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Pass Criterion &amp;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and passedThreshold = 1 when accuracy ≥ PASS_THRESHOLD, else 0) as a data-quality flag for later screening, but it no longer gates the flow — offering the repeat to everyone removes any “you failed” signal and standardizes the choice.</w:t>
      </w:r>
    </w:p>
    <w:p w14:paraId="7293018D" w14:textId="77777777" w:rsidR="00883E5B" w:rsidRDefault="00000000" w:rsidP="000B69C2">
      <w:pPr>
        <w:jc w:val="both"/>
      </w:pPr>
      <w:r>
        <w:t>ℹ️  The threshold exists to catch gross rule misunderstanding (most likely in Brain Shift); it is not a strict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2A72430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F13123" w14:textId="77777777" w:rsidR="00B93A21" w:rsidRDefault="00000000" w:rsidP="000B69C2">
            <w:pPr>
              <w:spacing w:after="30"/>
              <w:jc w:val="both"/>
            </w:pPr>
            <w:r>
              <w:rPr>
                <w:sz w:val="18"/>
                <w:szCs w:val="18"/>
              </w:rPr>
              <w:t>PASS_THRESHOLD</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F6E9C0" w14:textId="77777777" w:rsidR="00B93A21" w:rsidRDefault="00000000" w:rsidP="000B69C2">
            <w:pPr>
              <w:spacing w:after="30"/>
              <w:jc w:val="both"/>
            </w:pPr>
            <w:r>
              <w:rPr>
                <w:sz w:val="18"/>
                <w:szCs w:val="18"/>
              </w:rPr>
              <w:t>0.70 — logged as passedThreshold for screening; the repeat is offered to everyone regardless (Section 8.7), so this no longer gates the flow</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PRACTICE_WINDOW_SCALE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1.5 — practice response windows are relaxed by this factor (1.0 = real Assessment timing)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2894914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917B7F" w14:textId="77777777" w:rsidR="00B93A21" w:rsidRDefault="00000000" w:rsidP="000B69C2">
            <w:pPr>
              <w:spacing w:after="30"/>
              <w:jc w:val="both"/>
            </w:pPr>
            <w:r>
              <w:rPr>
                <w:sz w:val="18"/>
                <w:szCs w:val="18"/>
              </w:rPr>
              <w:t>attemptNumber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3BB325" w14:textId="77777777" w:rsidR="00B93A21" w:rsidRDefault="00000000" w:rsidP="000B69C2">
            <w:pPr>
              <w:spacing w:after="30"/>
              <w:jc w:val="both"/>
            </w:pPr>
            <w:r>
              <w:rPr>
                <w:sz w:val="18"/>
                <w:szCs w:val="18"/>
              </w:rPr>
              <w:t>1, 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545D84" w14:textId="77777777" w:rsidR="00B93A21" w:rsidRDefault="00000000" w:rsidP="000B69C2">
            <w:pPr>
              <w:spacing w:after="30"/>
              <w:jc w:val="both"/>
            </w:pPr>
            <w:r>
              <w:rPr>
                <w:sz w:val="18"/>
                <w:szCs w:val="18"/>
              </w:rPr>
              <w:t>Which pass through the practice blocks this trial belongs to; values above 1 occur only when the participant accepts the optional repeat (Section 8.7)</w:t>
            </w:r>
          </w:p>
        </w:tc>
      </w:tr>
      <w:tr w:rsidR="00B93A21" w14:paraId="1193E74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973D04" w14:textId="77777777" w:rsidR="00B93A21" w:rsidRDefault="00000000" w:rsidP="000B69C2">
            <w:pPr>
              <w:spacing w:after="30"/>
              <w:jc w:val="both"/>
            </w:pPr>
            <w:r>
              <w:rPr>
                <w:sz w:val="18"/>
                <w:szCs w:val="18"/>
              </w:rPr>
              <w:t>feedbackShown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0CC0EE" w14:textId="77777777" w:rsidR="00B93A21" w:rsidRDefault="00000000" w:rsidP="000B69C2">
            <w:pPr>
              <w:spacing w:after="30"/>
              <w:jc w:val="both"/>
            </w:pPr>
            <w:r>
              <w:rPr>
                <w:sz w:val="18"/>
                <w:szCs w:val="18"/>
              </w:rPr>
              <w:t>correct | incorrect | timeout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525BAE" w14:textId="77777777" w:rsidR="00B93A21" w:rsidRDefault="00000000" w:rsidP="000B69C2">
            <w:pPr>
              <w:spacing w:after="30"/>
              <w:jc w:val="both"/>
            </w:pPr>
            <w:r>
              <w:rPr>
                <w:sz w:val="18"/>
                <w:szCs w:val="18"/>
              </w:rPr>
              <w:t>The feedback label displayed to the participant for this trial</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the value used for the 8.7 pass/repeat decision</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passedThreshold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1 if final practice accuracy ≥ PASS_THRESHOLD (0.70), else 0. Screening flag only — the repeat is offered regardless (Section 8.7). Written once per game in the SESSION METADATA block.</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