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 for Simon, Go/No-Go, Star Search, and Brain Shift; Memory Matrix uses 14 trials per level (42 per game); Chalkboard Challenge uses 28 trials per level (84 per game)</w:t>
      </w:r>
    </w:p>
    <w:p w14:paraId="27AD57EA" w14:textId="77777777" w:rsidR="00B93A21" w:rsidRDefault="00000000" w:rsidP="000B69C2">
      <w:pPr>
        <w:pStyle w:val="ListParagraph"/>
        <w:numPr>
          <w:ilvl w:val="0"/>
          <w:numId w:val="2"/>
        </w:numPr>
        <w:spacing w:after="60"/>
        <w:jc w:val="both"/>
      </w:pPr>
      <w:r>
        <w:t>Difficulty is fixed within each level (no intra-level progression in any game)</w:t>
      </w:r>
    </w:p>
    <w:p w14:paraId="40127C8E" w14:textId="77777777" w:rsidR="00B93A21" w:rsidRDefault="00000000" w:rsidP="000B69C2">
      <w:pPr>
        <w:pStyle w:val="ListParagraph"/>
        <w:numPr>
          <w:ilvl w:val="0"/>
          <w:numId w:val="2"/>
        </w:numPr>
        <w:spacing w:after="60"/>
        <w:jc w:val="both"/>
      </w:pPr>
      <w:r>
        <w:t>Memory Matrix: no stages — the target count is fixed within each level and increases only between levels</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 These are group-level targets recalibrated against pilot data (Section 7's snapshot table): the 30–40% originally specified here for Level 3 was being satisfied mostly by timeouts, which carry no information about the participant, rather than by genuine difficulty.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90–95 %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75–85 %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65–75 % for games where accuracy is the primary DV (Memory Matrix, Chalkboard). RT-primary games (Simon, Go/No-Go, Star Search, Brain Shift) should stay ≥ 85 % at every level — difficulty there shows in RT / switch cost / search cost, not errors (Section 0.6, 7.2–7.6).</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500–800 ms blank screen, jittered uniformly per trial — jitter blocks anticipatory responding (a fixed interval is learnable regardless of its length) and decouples trial rhythm from the music manipulation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650–800 ms blank screen, jittered and biased to the top of the band — this game showed the strongest post-timeout slowdown of any at a short fixed ITI in piloting</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Chalkboard Challenge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650–800 ms blank screen, jittered and biased to the top of the band — trials are long, deliberate arithmetic and benefit from more recovery time than the reaction-time games</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1500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1500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1500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flat across levels — a shrinking window censored RT and inflated apparent difficulty in piloting (L3 at 750 ms gave 25% timeouts and a FASTER median correct RT than L2, the signature of survivor bias). Difficulty now comes from alternatives (2→3→4) and the 60/40 congruency ratio, not the clock.</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1000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Standard RT 250–500 ms; flat across levels — L3 at 600 ms in piloting produced 41.7% go-trial omissions, turning an inhibition measure into a speed test. Target discrimination (Section 2.2) is now the only difficulty axis; a No-Go trial always costs the full window regardless — there is no way to know a response isn't coming until the deadline passes.</w:t>
            </w:r>
            <w:r w:rsidR="00390315">
              <w:rPr>
                <w:sz w:val="18"/>
                <w:szCs w:val="18"/>
              </w:rPr>
            </w:r>
            <w:r>
              <w:rPr>
                <w:sz w:val="18"/>
                <w:szCs w:val="18"/>
              </w:rPr>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9000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 9000 ms so L3 (8 targets = 9 clicks) is not motor-truncated under the pointer-lock cursor.</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5000 ms</w:t>
            </w:r>
            <w:r w:rsidR="00FC36C2">
              <w:rPr>
                <w:sz w:val="18"/>
                <w:szCs w:val="18"/>
              </w:rPr>
            </w:r>
            <w:r>
              <w:rPr>
                <w:sz w:val="18"/>
                <w:szCs w:val="18"/>
              </w:rPr>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search is serial, so L3's 41 items (vs. L2's 21) genuinely need more time, not less: piloting at 3000/2000 ms produced 19%/61% timeouts and L3's surviving correct-trial RT came out FASTER than L2's — survivor bias, not easier search. L2 stays at 4000 ms (matching L1, since its search demand doesn't change); L3 gets extra time on top for its doubled set size. Difficulty is set size + item padding (Section 4.3), not the clock.</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3000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flat across levels — L3 carries the most switch trials (60% switch rate) and those are inherently the slowest condition (switch cost 174–659 ms in piloting), so it needs at least as much time as L2, not a third less. A constant window also keeps mixing cost (L2 − L1) readable at one deadline.</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7</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7</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expressions requires generous time; raised from 5000 to 7000 ms after piloting showed the task too hard overall.</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(participantID, sessionID, musicCondition) is entered ONCE at the launcher (main.html) before any game and stored locally; every game reads it and skips its own entry form.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 Written as the LAST column of every game’s CSV, after the game-specific fields, so that the per-game columns stay contiguous.</w:t>
            </w:r>
          </w:p>
        </w:tc>
      </w:tr>
    </w:tbl>
    <w:p w14:paraId="692B5B35" w14:textId="77777777" w:rsidR="00B93A21" w:rsidRDefault="00000000" w:rsidP="000B69C2">
      <w:pPr>
        <w:spacing w:after="100"/>
        <w:jc w:val="both"/>
      </w:pPr>
      <w:r>
        <w:t>ℹ️  reactionTime is identical to responseMs for Simon, Go/No-Go, Brain Shift and Chalkboard, because each of those trial timers resets to 0 at stimulus onset — both columns are kept so every game exports the same common schema. The two differ only where the timer starts later than the trial: Star Search (timer starts after the fixation cross) and Memory Matrix (timer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 In addition, every position used by the current level is outlined as a dim empty “ghost” slot for the whole trial; only the slot holding the current word is filled and bold, keeping the spatial layout continuously salient.</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Rate: 60 % congruent / 40 % incongruent — raised from 50/50 to strengthen the prepotent spatial mapping, which enlarges the conflict cost on the rarer incongruent trials</w:t>
      </w:r>
      <w:r w:rsidRPr="00F25469">
        <w:rPr>
          <w:highlight w:val="yellow"/>
        </w:rPr>
      </w:r>
    </w:p>
    <w:p w14:paraId="2022E3F2" w14:textId="77777777" w:rsidR="00B93A21" w:rsidRDefault="00000000" w:rsidP="000B69C2">
      <w:pPr>
        <w:pStyle w:val="ListParagraph"/>
        <w:numPr>
          <w:ilvl w:val="0"/>
          <w:numId w:val="2"/>
        </w:numPr>
        <w:spacing w:after="60"/>
        <w:jc w:val="both"/>
      </w:pPr>
      <w:r>
        <w:t>Pooling method: pre-generate the full pool of 40 trials with exactly 24 congruent and 16 incongruent; shuffle once; draw sequentially. This guarantees the exact split every level.</w:t>
      </w:r>
      <w:r w:rsidRPr="00F25469">
        <w:rPr>
          <w:highlight w:val="yellow"/>
        </w:rPr>
      </w:r>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500–800 ms blank screen, jittered uniformly per trial (Section 0.5)</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500–800 ms (jittered, Section 0.5)</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1500 / 1500 / 1500 ms (flat)</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60 % congruent / 40 % incongruent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70 % Go trials, 30 % No-Go — fixed for all levels</w:t>
      </w:r>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500–800 ms blank, jittered uniformly per trial (Section 0.5)</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500–800 ms (jittered, Section 0.5)</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1000 / 1000 ms (flat)</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70 %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The number of target cells is fixed within a level and steps up between levels, stressing working memory capacity.</w:t>
      </w:r>
    </w:p>
    <w:p w14:paraId="02194117" w14:textId="77777777" w:rsidR="00B93A21" w:rsidRDefault="00000000" w:rsidP="000B69C2">
      <w:pPr>
        <w:pStyle w:val="Heading2"/>
        <w:spacing w:after="100"/>
        <w:jc w:val="both"/>
      </w:pPr>
      <w:r>
        <w:rPr>
          <w:sz w:val="20"/>
          <w:szCs w:val="20"/>
        </w:rPr>
        <w:t>3.2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Target cells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Trials</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Response window</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14</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9000 ms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14</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9000 ms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14</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9000 ms</w:t>
            </w:r>
          </w:p>
        </w:tc>
      </w:tr>
    </w:tbl>
    <w:p w14:paraId="5A0CDC19" w14:textId="77777777" w:rsidR="00B93A21" w:rsidRDefault="00000000" w:rsidP="000B69C2">
      <w:pPr>
        <w:spacing w:after="100"/>
        <w:jc w:val="both"/>
      </w:pPr>
      <w:r>
        <w:t>20 trials per level. The target count is fixed within a level — there are no stages; difficulty increases only between levels.</w:t>
      </w:r>
    </w:p>
    <w:p w14:paraId="3A6487D9" w14:textId="77777777" w:rsidR="00B93A21" w:rsidRDefault="00000000" w:rsidP="000B69C2">
      <w:pPr>
        <w:spacing w:after="100"/>
        <w:jc w:val="both"/>
      </w:pPr>
      <w:r>
        <w:rPr>
          <w:i/>
          <w:iCs/>
          <w:color w:val="555555"/>
          <w:sz w:val="17"/>
          <w:szCs w:val="17"/>
        </w:rPr>
        <w:t>ℹ️  The grid is 5 × 5 at every level, so the number of target cells is the only difficulty axis.</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500–800 ms blank, jittered uniformly per trial (Section 0.5)</w:t>
      </w:r>
    </w:p>
    <w:p w14:paraId="5F91688D" w14:textId="77777777" w:rsidR="00B93A21" w:rsidRPr="00574BFF" w:rsidRDefault="00000000" w:rsidP="000B69C2">
      <w:pPr>
        <w:spacing w:after="100"/>
        <w:jc w:val="both"/>
      </w:pPr>
      <w:r>
        <w:t xml:space="preserve">2.  </w:t>
      </w:r>
      <w:r w:rsidRPr="00574BFF">
        <w:t>Stimulus phase (2000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(clicking a selected cell again de-selects it),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Click to select, click again to de-select — a mis-click can be corrected before pressing Done</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Scored with partial credit: score = max(0, (nHits − nFalseAlarms) / nTargets); result = 1 when score ≥ PASS_SCORE (0.5 by default), else −1. nHits, nMisses, and nFalseAlarms are all logged, so any other scoring rule can be recomputed from the CSV (Section 7.4)</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9000 / 9000 / 9000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500–800 ms (jittered, Section 0.5)</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shown to illustrate the coordinate convention; the game itself uses a 5×5 grid at every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(4, 6, or 8 — fixed per level)</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(row,col) pairs, 0-indexed from top-left — row first, matching the convention in Section 3.6</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nFalseAlarms) / nTargets, floored at 0 — partial credit, not perfect-recall-only (Section 3.4)</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the target is the unique item on ONE feature dimension. Half the trials are colour singletons (all distractors share the target’s shape, differing in colour); the other half are shape singletons (all distractors share the target’s colour, differing in shape). Parallel search either way; RT independent of set size.</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exactly half the trials use d1 only (all 20 distractors share the target’s shape, d1 colour ≠ target colour — a colour singleton); the other half use d2 only (all 20 distractors share the target’s colour, d2 shape ≠ target shape — a shape singleton). The 20/20 split is balanced per level.</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or [0, 20] — exactly 20 trials of each per level</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colour. d2 = same colour as target, different shape. At L1 each trial uses exactly one distractor type: [20,0] yields a colour singleton, [0,20] a shape singleton.</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the mouse cursor is recentred to the middle of the screen at this moment (Pointer Lock virtual cursor, Section 4.7)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4000 / 5000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Virtual cursor</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Pointer-lock 1:1 virtual cursor, recentred at every stimulus onset (Section 4.5) so cursor-to-target distance is drawn from the same distribution on every trial; falls back to the real cursor if the lock is refused</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feature_color | feature_shape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Per trial, not per level. Derived from the distractor counts: d2Count = 0 means every distractor shares the target’s shape, so the target is unique by COLOUR (feature_color); d1Count = 0 means every distractor shares the target’s colour, so it is unique by SHAPE (feature_shape); both non-zero is conjunction. L1 is split 20/20 between the two feature kinds, L2/L3 are all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Whether the Pointer Lock virtual cursor was actually engaged when this trial's stimulus appeared (mirrors Memory Matrix's field, Section 3.7)</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Yes</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650–800 ms blank, jittered and biased to the top of the band (Section 0.5)</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650–800 ms (jittered, biased to the top of the band — Section 0.5)</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3000 / 3000 ms (flat)</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0.45–0.75</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[2,20] and [2,10] for the two × factors</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0.35–0.60</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and dividend; [2,20] and [2,10] for the × factors; [2,10] for the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0.25–0.45</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it automatically widens to a 0.15–0.60 fallback band. Each L2 and L3 trial is additionally guaranteed to carry that level’s signature operator on one side (× at L2; × or ÷ at L3), so the operator manipulation is present on every trial rather than only by chance.</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10)</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650–800 ms blank, jittered and biased to the top of the band (Section 0.5)</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650–800 ms (jittered, biased to the top of the band — Section 0.5)</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7000 / 7000 / 7000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0.45–0.75 / 0.35–0.60 / 0.25–0.45</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28</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1500 / 1500 / 1500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jittered 500–800</w:t>
            </w:r>
          </w:p>
        </w:tc>
        <w:tc>
          <w:tcPr>
            <w:tcW w:w="1805" w:type="dxa"/>
          </w:tcPr>
          <w:p w14:paraId="068593B0" w14:textId="77777777" w:rsidR="00883E5B" w:rsidRDefault="00000000" w:rsidP="000B69C2">
            <w:pPr>
              <w:jc w:val="both"/>
            </w:pPr>
            <w:r>
              <w:rPr>
                <w:sz w:val="18"/>
              </w:rPr>
              <w:t>60/40 congruency pool (24 congruent / 16 incongruent per level)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1000 / 1000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jittered 500–800</w:t>
            </w:r>
          </w:p>
        </w:tc>
        <w:tc>
          <w:tcPr>
            <w:tcW w:w="1805" w:type="dxa"/>
          </w:tcPr>
          <w:p w14:paraId="11D7C3AB" w14:textId="77777777" w:rsidR="00883E5B" w:rsidRDefault="00000000" w:rsidP="000B69C2">
            <w:pPr>
              <w:jc w:val="both"/>
            </w:pPr>
            <w:r>
              <w:rPr>
                <w:sz w:val="18"/>
              </w:rPr>
              <w:t>70/30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9000 flat</w:t>
            </w:r>
          </w:p>
        </w:tc>
        <w:tc>
          <w:tcPr>
            <w:tcW w:w="1805" w:type="dxa"/>
          </w:tcPr>
          <w:p w14:paraId="0DBD0EF9" w14:textId="77777777" w:rsidR="00883E5B" w:rsidRDefault="00000000" w:rsidP="000B69C2">
            <w:pPr>
              <w:jc w:val="both"/>
            </w:pPr>
            <w:r>
              <w:rPr>
                <w:sz w:val="18"/>
              </w:rPr>
              <w:t>14</w:t>
            </w:r>
          </w:p>
        </w:tc>
        <w:tc>
          <w:tcPr>
            <w:tcW w:w="1805" w:type="dxa"/>
          </w:tcPr>
          <w:p w14:paraId="28F40F12" w14:textId="77777777" w:rsidR="00883E5B" w:rsidRDefault="00000000" w:rsidP="000B69C2">
            <w:pPr>
              <w:jc w:val="both"/>
            </w:pPr>
            <w:r>
              <w:rPr>
                <w:sz w:val="18"/>
              </w:rPr>
              <w:t>jittered 500–800</w:t>
            </w:r>
          </w:p>
        </w:tc>
        <w:tc>
          <w:tcPr>
            <w:tcW w:w="1805" w:type="dxa"/>
          </w:tcPr>
          <w:p w14:paraId="35F2EA40" w14:textId="77777777" w:rsidR="00883E5B" w:rsidRDefault="00000000" w:rsidP="000B69C2">
            <w:pPr>
              <w:jc w:val="both"/>
            </w:pPr>
            <w:r>
              <w:rPr>
                <w:sz w:val="18"/>
              </w:rPr>
              <w:t>stimulus 2000 ms; retention 1000 ms; targets 4 / 6 / 8; grid 5×5 at every level; partial-credit scoring — score = (nHits − nFalseAlarms) / nTargets, floored at 0, PASS_SCORE = 0.5; recall clicks toggle (de-selectable)</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4000 / 5000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 pointer-lock virtual cursor recentred at each stimulus onset (Section 4.5)</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3000 / 3000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jittered 650–800, biased to top</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shown at every level; familiarization practice gated at ≥75% accuracy before Assessment unlocks (Section 8.7), capped at 3 attempts</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7000 flat</w:t>
            </w:r>
          </w:p>
        </w:tc>
        <w:tc>
          <w:tcPr>
            <w:tcW w:w="1805" w:type="dxa"/>
          </w:tcPr>
          <w:p w14:paraId="13BB65F2" w14:textId="77777777" w:rsidR="00883E5B" w:rsidRDefault="00000000" w:rsidP="000B69C2">
            <w:pPr>
              <w:jc w:val="both"/>
            </w:pPr>
            <w:r>
              <w:rPr>
                <w:sz w:val="18"/>
              </w:rPr>
              <w:t>28</w:t>
            </w:r>
          </w:p>
        </w:tc>
        <w:tc>
          <w:tcPr>
            <w:tcW w:w="1805" w:type="dxa"/>
          </w:tcPr>
          <w:p w14:paraId="1742BA73" w14:textId="77777777" w:rsidR="00883E5B" w:rsidRDefault="00000000" w:rsidP="000B69C2">
            <w:pPr>
              <w:jc w:val="both"/>
            </w:pPr>
            <w:r>
              <w:rPr>
                <w:sz w:val="18"/>
              </w:rPr>
              <w:t>jittered 650–800, biased to top</w:t>
            </w:r>
          </w:p>
        </w:tc>
        <w:tc>
          <w:tcPr>
            <w:tcW w:w="1805" w:type="dxa"/>
          </w:tcPr>
          <w:p w14:paraId="75F796D4" w14:textId="77777777" w:rsidR="00883E5B" w:rsidRDefault="00000000" w:rsidP="000B69C2">
            <w:pPr>
              <w:jc w:val="both"/>
            </w:pPr>
            <w:r>
              <w:rPr>
                <w:sz w:val="18"/>
              </w:rPr>
              <w:t>diffRatio bands 0.45-0.75 / 0.35-0.60 / 0.25-0.45;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level</w:t>
            </w:r>
          </w:p>
        </w:tc>
        <w:tc>
          <w:tcPr>
            <w:tcW w:w="3009" w:type="dxa"/>
          </w:tcPr>
          <w:p w14:paraId="59BB052E" w14:textId="77777777" w:rsidR="00883E5B" w:rsidRDefault="00000000" w:rsidP="000B69C2">
            <w:pPr>
              <w:jc w:val="both"/>
            </w:pPr>
            <w:r>
              <w:rPr>
                <w:sz w:val="18"/>
              </w:rPr>
              <w:t>primary WM measure — this IS how `result` itself is scored (Section 3.4: result = 1 when score ≥ PASS_SCORE), so no re-derivation is needed; averaging the continuous `score` column directly is more informative than reconstructing it from the trichotomous result</w:t>
            </w:r>
          </w:p>
        </w:tc>
      </w:tr>
      <w:tr w:rsidR="00883E5B" w14:paraId="4B5304DC" w14:textId="77777777">
        <w:tc>
          <w:tcPr>
            <w:tcW w:w="3009" w:type="dxa"/>
          </w:tcPr>
          <w:p w14:paraId="253735CA" w14:textId="77777777" w:rsidR="00883E5B" w:rsidRDefault="00000000" w:rsidP="000B69C2">
            <w:pPr>
              <w:jc w:val="both"/>
            </w:pPr>
            <w:r>
              <w:rPr>
                <w:sz w:val="18"/>
              </w:rPr>
              <w:t>PASS_SCORE sensitivity</w:t>
            </w:r>
          </w:p>
        </w:tc>
        <w:tc>
          <w:tcPr>
            <w:tcW w:w="3009" w:type="dxa"/>
          </w:tcPr>
          <w:p w14:paraId="52173B0E" w14:textId="77777777" w:rsidR="00883E5B" w:rsidRDefault="00000000" w:rsidP="000B69C2">
            <w:pPr>
              <w:jc w:val="both"/>
            </w:pPr>
            <w:r>
              <w:rPr>
                <w:sz w:val="18"/>
              </w:rPr>
              <w:t>recompute result at alternate PASS_SCORE thresholds (e.g. 0.4, 0.6, 0.75) instead of the CONFIG default 0.5</w:t>
            </w:r>
          </w:p>
        </w:tc>
        <w:tc>
          <w:tcPr>
            <w:tcW w:w="3009" w:type="dxa"/>
          </w:tcPr>
          <w:p w14:paraId="60417C86" w14:textId="77777777" w:rsidR="00883E5B" w:rsidRDefault="00000000" w:rsidP="000B69C2">
            <w:pPr>
              <w:jc w:val="both"/>
            </w:pPr>
            <w:r>
              <w:rPr>
                <w:sz w:val="18"/>
              </w:rPr>
              <w:t>sensitivity analysis: does the pass/fail cutoff on the graded score change which trials count as “correct” for the level-summary tallies and familiarization feedback?</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level: k = nTargets × (nHits/nTargets − nFalseAlarms/(gridSize² − nTargets)) (Pashler/Cowan-style correction). gridSize is no longer a per-trial column — read it from the gridSizes key in the SESSION METADATA block.</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0EC74181" w14:textId="77D17779">
        <w:tc>
          <w:tcPr>
            <w:tcW w:w="3009" w:type="dxa"/>
          </w:tcPr>
          <w:p w14:paraId="758D2E96" w14:textId="77D1777B" w:rsidR="00883E5B" w:rsidRDefault="00000000" w:rsidP="000B69C2">
            <w:pPr>
              <w:jc w:val="both"/>
            </w:pPr>
            <w:r>
              <w:rPr>
                <w:sz w:val="18"/>
              </w:rPr>
              <w:t>Pop-out dimension cost</w:t>
            </w:r>
          </w:p>
        </w:tc>
        <w:tc>
          <w:tcPr>
            <w:tcW w:w="3009" w:type="dxa"/>
          </w:tcPr>
          <w:p w14:paraId="47E8A858" w14:textId="77D1777D" w:rsidR="00883E5B" w:rsidRDefault="00000000" w:rsidP="000B69C2">
            <w:pPr>
              <w:jc w:val="both"/>
            </w:pPr>
            <w:r>
              <w:rPr>
                <w:sz w:val="18"/>
              </w:rPr>
              <w:t>within L1, correct trials: medianRT(searchType == feature_shape) − medianRT(searchType == feature_color)</w:t>
            </w:r>
          </w:p>
        </w:tc>
        <w:tc>
          <w:tcPr>
            <w:tcW w:w="3009" w:type="dxa"/>
          </w:tcPr>
          <w:p w14:paraId="473659D0" w14:textId="77D1777F" w:rsidR="00883E5B" w:rsidRDefault="00000000" w:rsidP="000B69C2">
            <w:pPr>
              <w:jc w:val="both"/>
            </w:pPr>
            <w:r>
              <w:rPr>
                <w:sz w:val="18"/>
              </w:rPr>
              <w:t>relative salience of colour vs shape as a guiding dimension; both are parallel search, so a large gap flags one dimension as less discriminable in the chosen palette / shape set</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correctResponse?</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how well each participant understood the rules,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the fixed play order (Simon → Go/No-Go → Memory Matrix → Star Search → Brain Shift → Chalkboard, Section 0.3),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Each game uses ONE flat practice response window (PRACTICE_WINDOW_MS, Section 8.9) at every level, deliberately not derived from the Assessment ramp so that retuning an Assessment level never silently changes practice timing.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practiceAccuracyFinal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14: 4 / 4 / 6 (Go and No-Go mixed; L3 gets two extra so each of its three Go targets appears),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(the 5 × 5 grid is constant; only the target count increases)</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4 trials, all at Level 1's load (5 × 5, 4 targets) — procedure is identical across levels and harder loads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3 cards, all circled: a colour-singleton pop-out, a shape-singleton pop-out,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(one colour singleton, one shape singleton)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higher switch rate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5 cards: category-sets card (even/odd digits, warm/cool swatches); one per box</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8 seamless: 4 pure (2 number + 2 color) then 4 mixed; labels stay visible throughout, as they now do at every Assessment level</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4 seamless: 1 / 2 / 1 across L1–L3, with one continuous 1–4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4 practice trials use Level 1's load (5 × 5 grid, 4 targets): the grid is now the same size at every level, and practicing heavier target loads added no procedural information while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every search kind with the singleton circled: a pop-out display whose target is unique by COLOUR, a second pop-out display whose target is unique by SHAPE, and a conjunction display whose caption explains that only the color–shape combination is unique. Both pop-out cards are shown because the Assessment splits L1 20/20 between the two kinds, so neither should first be met unannounced. Practice covers two pop-out trials — one colour singleton and one shape singleton, matching the 20/20 split the Assessment uses at L1 — and two conjunction trials;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Task switching is not demonstrated — it is experienced directly in the mixed practice trials — and labels remain visible throughout practice, matching the Assessment.</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flat practice response window (PRACTICE_WINDOW_MS, Section 8.9),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 Brain Shift is the one exception: below 75% practice accuracy, Continue is withheld and only “Practice again” is offered, until a third attempt opens the gate regardless (Section 8.9) — added after a pilot participant produced at-chance, uninterpretable data (a negative switch cost) that a comprehension failure, not genuine ability, best explains.</w:t>
      </w:r>
    </w:p>
    <w:p w14:paraId="686129F1" w14:textId="77777777" w:rsidR="00883E5B" w:rsidRDefault="00000000" w:rsidP="000B69C2">
      <w:pPr>
        <w:jc w:val="both"/>
      </w:pPr>
      <w:r>
        <w:t>Practice accuracy is still computed and logged (practiceAccuracyFinal) as an ungated data-quality flag for later screening. No pass criterion is applied — offering the repeat to everyone removes any “you failed” signal and standardizes the choice.</w:t>
      </w:r>
    </w:p>
    <w:p w14:paraId="7293018D" w14:textId="77777777" w:rsidR="00883E5B" w:rsidRDefault="00000000" w:rsidP="000B69C2">
      <w:pPr>
        <w:jc w:val="both"/>
      </w:pPr>
      <w:r>
        <w:t>ℹ️  practiceAccuracyFinal is recorded so gross rule misunderstanding can be detected at analysis time; for every game except Brain Shift no fixed cutoff is defined, and it remains purely a screening flag, never a participant exclusion criterion — the Brain Shift gate (Section 8.7) controls entry to that one game's Assessment, not eligibility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 Its end screen returns to that game’s own phase chooser (Familiarization / Assessment) rather than to the launcher, so the participant moves straight into the Assessment without leaving the game.</w:t>
      </w:r>
    </w:p>
    <w:p w14:paraId="0986CDDF" w14:textId="77777777" w:rsidR="00883E5B" w:rsidRDefault="00000000" w:rsidP="000B69C2">
      <w:pPr>
        <w:jc w:val="both"/>
      </w:pPr>
      <w:r>
        <w:t>In Session 2+ (a different music condition), the participant proceeds directly to Assessment for each game;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One flat practice window per game, used at every level: Simon 3000, Go/No-Go 2000, Memory Matrix 12000, Star Search 5000, Brain Shift 4000, Chalkboard 10000 ms. Each value is at least 1.7x the response-window floor of that game's hardest practiced level, allowing for slower first-exposure responding.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PRACTICE_PASS_ACCURACY / MAX_PRACTICE_ATTEMPTS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Brain Shift only: practice accuracy must reach 75% before Continue unlocks (Section 8.7); after 3 attempts the gate opens regardless so nobody is trapped in the practice loop. Every other game offers the repeat with no pass criterion, as above.</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an ungated screening flag; the repeat offer (Section 8.7) does not depend on it</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 A repeat replays the complete practice set, so attempt blocks are equal in length: with famAttempts = k and n logged rows, the rows form k consecutive blocks of n / k when ordered by trialIndexGlobal, which is not reset between attempts.</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