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区间扫描线消隐算法</w:t>
      </w:r>
    </w:p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编程语言、环境、第三方库</w:t>
      </w:r>
    </w:p>
    <w:p>
      <w:pPr>
        <w:pStyle w:val="4"/>
        <w:ind w:left="360" w:firstLine="0" w:firstLineChars="0"/>
      </w:pPr>
      <w:r>
        <w:rPr>
          <w:rFonts w:hint="eastAsia"/>
        </w:rPr>
        <w:t>开发环境为Visual</w:t>
      </w:r>
      <w:r>
        <w:t xml:space="preserve"> Studio 2017,C++.</w:t>
      </w:r>
    </w:p>
    <w:p>
      <w:pPr>
        <w:pStyle w:val="4"/>
        <w:ind w:left="360" w:firstLine="0" w:firstLineChars="0"/>
      </w:pPr>
      <w:r>
        <w:rPr>
          <w:rFonts w:hint="eastAsia"/>
        </w:rPr>
        <w:t>利用了glut库（窗口管理、绘制）以及glm库（向量、矩阵计算）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2598420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210" w:firstLineChars="100"/>
        <w:jc w:val="left"/>
      </w:pPr>
      <w:r>
        <w:drawing>
          <wp:inline distT="0" distB="0" distL="0" distR="0">
            <wp:extent cx="2773680" cy="2270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2" cy="22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91100" cy="960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操作说明</w:t>
      </w:r>
    </w:p>
    <w:p>
      <w:pPr>
        <w:ind w:firstLine="210" w:firstLineChars="100"/>
      </w:pPr>
      <w:r>
        <w:rPr>
          <w:rFonts w:hint="eastAsia"/>
        </w:rPr>
        <w:t>配置好glut库后，打开VS工程文件，运行后出现下述界面：</w:t>
      </w:r>
    </w:p>
    <w:p>
      <w:pPr>
        <w:ind w:firstLine="210" w:firstLineChars="100"/>
      </w:pPr>
      <w:r>
        <w:drawing>
          <wp:inline distT="0" distB="0" distL="0" distR="0">
            <wp:extent cx="3718560" cy="746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输入相对应的模型编号后即可运行。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  <w:r>
        <w:rPr>
          <w:rFonts w:hint="eastAsia"/>
        </w:rPr>
        <w:t>示例1：兔子</w:t>
      </w:r>
    </w:p>
    <w:p>
      <w:pPr>
        <w:ind w:firstLine="210" w:firstLineChars="100"/>
      </w:pPr>
      <w:r>
        <w:drawing>
          <wp:inline distT="0" distB="0" distL="0" distR="0">
            <wp:extent cx="3642360" cy="14554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运行结果如下：</w:t>
      </w:r>
    </w:p>
    <w:p>
      <w:pPr>
        <w:ind w:firstLine="210" w:firstLineChars="100"/>
      </w:pPr>
      <w:r>
        <w:drawing>
          <wp:inline distT="0" distB="0" distL="0" distR="0">
            <wp:extent cx="3756660" cy="3055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示例2：海鸥</w:t>
      </w:r>
    </w:p>
    <w:p>
      <w:pPr>
        <w:ind w:firstLine="210" w:firstLineChars="100"/>
      </w:pPr>
      <w:r>
        <w:drawing>
          <wp:inline distT="0" distB="0" distL="0" distR="0">
            <wp:extent cx="3710940" cy="16306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0" distR="0">
            <wp:extent cx="4239260" cy="316992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079" cy="31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补充说明</w:t>
      </w:r>
    </w:p>
    <w:p>
      <w:pPr>
        <w:pStyle w:val="4"/>
        <w:ind w:left="360" w:firstLine="0" w:firstLineChars="0"/>
      </w:pPr>
      <w:r>
        <w:rPr>
          <w:rFonts w:hint="eastAsia"/>
        </w:rPr>
        <w:t>模型面片的颜色是基于面片的法向量与Z轴的夹角，夹角越小颜色越白，越大则颜色变黑。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F0CDB"/>
    <w:multiLevelType w:val="multilevel"/>
    <w:tmpl w:val="7EDF0C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DD"/>
    <w:rsid w:val="00502D97"/>
    <w:rsid w:val="009E5689"/>
    <w:rsid w:val="00A409FF"/>
    <w:rsid w:val="00AC4BDD"/>
    <w:rsid w:val="00C12298"/>
    <w:rsid w:val="00EA06DA"/>
    <w:rsid w:val="00EB1EF1"/>
    <w:rsid w:val="00FF6043"/>
    <w:rsid w:val="00FF7EEE"/>
    <w:rsid w:val="2210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</Words>
  <Characters>268</Characters>
  <Lines>2</Lines>
  <Paragraphs>1</Paragraphs>
  <TotalTime>51</TotalTime>
  <ScaleCrop>false</ScaleCrop>
  <LinksUpToDate>false</LinksUpToDate>
  <CharactersWithSpaces>313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2017-12-30T11:15:00Z</dcterms:created>
  <dc:creator>夏浩</dc:creator>
  <cp:lastModifiedBy>xh</cp:lastModifiedBy>
  <dcterms:modified xsi:type="dcterms:W3CDTF">2019-03-04T13:32:36Z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