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The mountains seek the river’s side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The river courts the sea so wide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And heaven’s winds feel soft and free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To move the world in harmony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Nothing on earth stands all alone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No leaf, no wave, no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sand, no stone</w: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By ancient laws of spoken truth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All things are bound as living proof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The forests kiss the watching skies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The restless grass together lies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As twilight flowers bloom their best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And gleeful sun rays bless the west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Gentle moonbeams whisper at night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Mist creeps between the cracks so light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While morning lays her golden head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Where night before had made her bed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So if the world in love is sealed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And every hidden bond is healed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The sparkling stars must shine so bright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t xml:space="preserve">To crown the dawn with holy light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Why should I keep my thoughts apart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When I feel the calling of your heart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Why should our lips </w:t>
      </w:r>
      <w:r>
        <w:t xml:space="preserve">in silence stay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When earth and heaven melt away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2A9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AA597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6CFAF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1EBB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2026-03-28T15:30:48Z</dcterms:modified>
</cp:coreProperties>
</file>