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243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9"/>
        <w:gridCol w:w="1442"/>
      </w:tblGrid>
      <w:tr>
        <w:trPr>
          <w:trHeight w:val="416"/>
        </w:trPr>
        <w:tc>
          <w:tcPr>
            <w:tcW w:w="989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팀번호</w:t>
            </w:r>
          </w:p>
        </w:tc>
        <w:tc>
          <w:tcPr>
            <w:tcW w:w="1442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before="0" w:after="0" w:line="240" w:lineRule="auto"/>
              <w:jc w:val="center"/>
            </w:pPr>
            <w:r>
              <w:rPr>
                <w:rFonts w:ascii="함초롬돋움" w:hAnsi="함초롬돋움" w:eastAsia="함초롬돋움"/>
                <w:b w:val="0"/>
                <w:sz w:val="17"/>
              </w:rPr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함초롬돋움" w:eastAsia="함초롬돋움"/>
          <w:b/>
          <w:color w:val="000000"/>
          <w:sz w:val="10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함초롬돋움" w:hAnsi="함초롬돋움" w:eastAsia="함초롬돋움"/>
          <w:b/>
        </w:rPr>
        <w:t>2026-하계 세종창의학기제(집중이수제) 주간학습보고서 (2주차)</w:t>
      </w:r>
    </w:p>
    <w:tbl>
      <w:tblPr>
        <w:tblOverlap w:val="never"/>
        <w:tblW w:w="1005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39"/>
        <w:gridCol w:w="2720"/>
        <w:gridCol w:w="1111"/>
        <w:gridCol w:w="2425"/>
        <w:gridCol w:w="1123"/>
        <w:gridCol w:w="253"/>
        <w:gridCol w:w="983"/>
      </w:tblGrid>
      <w:tr>
        <w:trPr>
          <w:trHeight w:val="483"/>
        </w:trPr>
        <w:tc>
          <w:tcPr>
            <w:tcW w:w="1439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창의과제</w:t>
            </w:r>
          </w:p>
        </w:tc>
        <w:tc>
          <w:tcPr>
            <w:tcW w:w="8617" w:type="dxa"/>
            <w:gridSpan w:val="6"/>
            <w:tcBorders>
              <w:top w:val="single" w:color="000000" w:sz="9"/>
              <w:left w:val="single" w:color="000000" w:sz="2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240" w:lineRule="auto" w:before="0" w:after="0"/>
              <w:rPr>
                <w:rFonts w:ascii="함초롬돋움" w:eastAsia="함초롬돋움"/>
                <w:b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8"/>
              </w:rPr>
              <w:t>청년 금융지원 통합 플랫폼 앱 개발</w:t>
            </w:r>
          </w:p>
        </w:tc>
      </w:tr>
      <w:tr>
        <w:trPr>
          <w:trHeight w:val="483"/>
        </w:trPr>
        <w:tc>
          <w:tcPr>
            <w:tcW w:w="1439" w:type="dxa"/>
            <w:tcBorders>
              <w:top w:val="single" w:color="000000" w:sz="9"/>
              <w:left w:val="single" w:color="000000" w:sz="9"/>
              <w:bottom w:val="single" w:color="000000" w:sz="2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이름</w:t>
            </w:r>
          </w:p>
        </w:tc>
        <w:tc>
          <w:tcPr>
            <w:tcW w:w="2720" w:type="dxa"/>
            <w:tcBorders>
              <w:top w:val="single" w:color="000000" w:sz="9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  <w:rPr>
                <w:rFonts w:ascii="함초롬돋움" w:eastAsia="함초롬돋움"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7"/>
              </w:rPr>
            </w:r>
          </w:p>
        </w:tc>
        <w:tc>
          <w:tcPr>
            <w:tcW w:w="1111" w:type="dxa"/>
            <w:tcBorders>
              <w:top w:val="single" w:color="000000" w:sz="9"/>
              <w:left w:val="single" w:color="000000" w:sz="9"/>
              <w:bottom w:val="single" w:color="000000" w:sz="2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학습기간</w:t>
            </w:r>
          </w:p>
        </w:tc>
        <w:tc>
          <w:tcPr>
            <w:tcW w:w="4785" w:type="dxa"/>
            <w:gridSpan w:val="4"/>
            <w:tcBorders>
              <w:top w:val="single" w:color="000000" w:sz="9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</w:pPr>
            <w:r>
              <w:rPr>
                <w:rFonts w:ascii="함초롬돋움" w:hAnsi="함초롬돋움" w:eastAsia="함초롬돋움"/>
                <w:b w:val="0"/>
                <w:sz w:val="18"/>
              </w:rPr>
              <w:t>2026. 7. 6. ~ 2026. 7. 12.</w:t>
            </w:r>
          </w:p>
        </w:tc>
      </w:tr>
      <w:tr>
        <w:trPr>
          <w:trHeight w:val="483"/>
        </w:trPr>
        <w:tc>
          <w:tcPr>
            <w:tcW w:w="1439" w:type="dxa"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학번</w:t>
            </w:r>
          </w:p>
        </w:tc>
        <w:tc>
          <w:tcPr>
            <w:tcW w:w="272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  <w:rPr>
                <w:rFonts w:ascii="함초롬돋움" w:eastAsia="함초롬돋움"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7"/>
              </w:rPr>
            </w:r>
          </w:p>
        </w:tc>
        <w:tc>
          <w:tcPr>
            <w:tcW w:w="1111" w:type="dxa"/>
            <w:tcBorders>
              <w:top w:val="single" w:color="000000" w:sz="2"/>
              <w:left w:val="single" w:color="000000" w:sz="9"/>
              <w:bottom w:val="single" w:color="000000" w:sz="9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학습주차</w:t>
            </w:r>
          </w:p>
        </w:tc>
        <w:tc>
          <w:tcPr>
            <w:tcW w:w="2425" w:type="dxa"/>
            <w:tcBorders>
              <w:top w:val="single" w:color="000000" w:sz="2"/>
              <w:left w:val="single" w:color="000000" w:sz="2"/>
              <w:bottom w:val="single" w:color="000000" w:sz="9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</w:pPr>
            <w:r>
              <w:rPr>
                <w:rFonts w:ascii="함초롬돋움" w:hAnsi="함초롬돋움" w:eastAsia="함초롬돋움"/>
                <w:b w:val="0"/>
                <w:sz w:val="18"/>
              </w:rPr>
              <w:t>2주차</w:t>
            </w:r>
          </w:p>
        </w:tc>
        <w:tc>
          <w:tcPr>
            <w:tcW w:w="1123" w:type="dxa"/>
            <w:tcBorders>
              <w:top w:val="single" w:color="000000" w:sz="2"/>
              <w:left w:val="single" w:color="000000" w:sz="2"/>
              <w:bottom w:val="single" w:color="000000" w:sz="9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학습시간</w:t>
            </w:r>
          </w:p>
        </w:tc>
        <w:tc>
          <w:tcPr>
            <w:tcW w:w="1237" w:type="dxa"/>
            <w:gridSpan w:val="2"/>
            <w:tcBorders>
              <w:top w:val="single" w:color="000000" w:sz="2"/>
              <w:left w:val="single" w:color="000000" w:sz="2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</w:pPr>
            <w:r>
              <w:rPr>
                <w:rFonts w:ascii="함초롬돋움" w:hAnsi="함초롬돋움" w:eastAsia="함초롬돋움"/>
                <w:b w:val="0"/>
                <w:sz w:val="18"/>
              </w:rPr>
              <w:t>12시간</w:t>
            </w:r>
          </w:p>
        </w:tc>
      </w:tr>
      <w:tr>
        <w:trPr>
          <w:trHeight w:val="483"/>
        </w:trPr>
        <w:tc>
          <w:tcPr>
            <w:tcW w:w="1439" w:type="dxa"/>
            <w:tcBorders>
              <w:top w:val="single" w:color="000000" w:sz="2"/>
              <w:left w:val="single" w:color="000000" w:sz="9"/>
              <w:bottom w:val="single" w:color="000000" w:sz="9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함초롬돋움" w:eastAsia="함초롬돋움"/>
                <w:b/>
                <w:shd w:val="clear" w:color="000000"/>
              </w:rPr>
              <w:t>학과(전공)</w:t>
            </w:r>
          </w:p>
        </w:tc>
        <w:tc>
          <w:tcPr>
            <w:tcW w:w="2720" w:type="dxa"/>
            <w:tcBorders>
              <w:top w:val="single" w:color="000000" w:sz="2"/>
              <w:left w:val="single" w:color="000000" w:sz="2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  <w:rPr>
                <w:rFonts w:ascii="함초롬돋움" w:eastAsia="함초롬돋움"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7"/>
              </w:rPr>
            </w:r>
          </w:p>
        </w:tc>
        <w:tc>
          <w:tcPr>
            <w:tcW w:w="1111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과목명</w:t>
            </w:r>
          </w:p>
        </w:tc>
        <w:tc>
          <w:tcPr>
            <w:tcW w:w="2425" w:type="dxa"/>
            <w:tcBorders>
              <w:top w:val="single" w:color="000000" w:sz="9"/>
              <w:left w:val="single" w:color="000000" w:sz="2"/>
              <w:bottom w:val="single" w:color="000000" w:sz="9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</w:pPr>
            <w:r>
              <w:rPr>
                <w:rFonts w:ascii="함초롬돋움" w:hAnsi="함초롬돋움" w:eastAsia="함초롬돋움"/>
                <w:b w:val="0"/>
                <w:sz w:val="18"/>
              </w:rPr>
              <w:t>자기주도창의전공 3</w:t>
            </w:r>
          </w:p>
        </w:tc>
        <w:tc>
          <w:tcPr>
            <w:tcW w:w="1123" w:type="dxa"/>
            <w:tcBorders>
              <w:top w:val="single" w:color="000000" w:sz="9"/>
              <w:left w:val="single" w:color="000000" w:sz="2"/>
              <w:bottom w:val="single" w:color="000000" w:sz="9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수강학점</w:t>
            </w:r>
          </w:p>
        </w:tc>
        <w:tc>
          <w:tcPr>
            <w:tcW w:w="1237" w:type="dxa"/>
            <w:gridSpan w:val="2"/>
            <w:tcBorders>
              <w:top w:val="single" w:color="000000" w:sz="9"/>
              <w:left w:val="single" w:color="000000" w:sz="2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  <w:rPr>
                <w:rFonts w:ascii="함초롬돋움" w:eastAsia="함초롬돋움"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8"/>
              </w:rPr>
              <w:t>3학점</w:t>
            </w:r>
          </w:p>
        </w:tc>
      </w:tr>
      <w:tr>
        <w:trPr>
          <w:trHeight w:val="426"/>
        </w:trPr>
        <w:tc>
          <w:tcPr>
            <w:tcW w:w="10056" w:type="dxa"/>
            <w:gridSpan w:val="7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함초롬돋움"/>
                <w:b/>
                <w:color w:val="0000ff"/>
                <w:sz w:val="16"/>
                <w:shd w:val="clear" w:color="000000"/>
              </w:rPr>
              <w:t xml:space="preserve"> </w:t>
            </w:r>
            <w:r>
              <w:rPr>
                <w:rFonts w:ascii="함초롬돋움"/>
                <w:b/>
                <w:color w:val="0000ff"/>
                <w:sz w:val="16"/>
                <w:shd w:val="clear" w:color="000000"/>
              </w:rPr>
              <w:t>※</w:t>
            </w:r>
            <w:r>
              <w:rPr>
                <w:rFonts w:ascii="함초롬돋움" w:eastAsia="함초롬돋움"/>
                <w:b/>
                <w:color w:val="0000ff"/>
                <w:sz w:val="16"/>
                <w:shd w:val="clear" w:color="000000"/>
              </w:rPr>
              <w:t xml:space="preserve"> 수강학점에 따른 회차별 학습시간 및 5회차 이상 학습 준수</w:t>
            </w:r>
          </w:p>
        </w:tc>
      </w:tr>
      <w:tr>
        <w:trPr>
          <w:trHeight w:val="593"/>
        </w:trPr>
        <w:tc>
          <w:tcPr>
            <w:tcW w:w="1439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금주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학습목표</w:t>
            </w:r>
          </w:p>
        </w:tc>
        <w:tc>
          <w:tcPr>
            <w:tcW w:w="8617" w:type="dxa"/>
            <w:gridSpan w:val="6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left"/>
              <w:rPr>
                <w:rFonts w:ascii="함초롬돋움" w:eastAsia="함초롬돋움"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7"/>
              </w:rPr>
              <w:t>React/Vite 기반 모바일 우선 화면을 구현하고 백엔드·Supabase와 연결하여 온보딩부터 상품 조회까지의 사용자 흐름을 완성한다.</w:t>
            </w:r>
          </w:p>
        </w:tc>
      </w:tr>
      <w:tr>
        <w:trPr>
          <w:trHeight w:val="3120"/>
        </w:trPr>
        <w:tc>
          <w:tcPr>
            <w:tcW w:w="1439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  <w:rPr>
                <w:rFonts w:ascii="함초롬돋움" w:eastAsia="함초롬돋움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학습내용</w:t>
            </w:r>
          </w:p>
        </w:tc>
        <w:tc>
          <w:tcPr>
            <w:tcW w:w="861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spacing w:line="240" w:lineRule="auto" w:before="0" w:after="0"/>
              <w:rPr>
                <w:rFonts w:ascii="함초롬돋움" w:eastAsia="함초롬돋움"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6"/>
              </w:rPr>
              <w:t>1. React 18·Vite 프로젝트에 모바일 중심 디자인 시스템과 공통 UI 컴포넌트를 구성하였다.</w:t>
            </w:r>
            <w:r>
              <w:br/>
            </w:r>
            <w:r>
              <w:rPr>
                <w:rFonts w:ascii="함초롬돋움" w:hAnsi="함초롬돋움" w:eastAsia="함초롬돋움"/>
                <w:b w:val="0"/>
                <w:sz w:val="16"/>
              </w:rPr>
              <w:t>2. 이름·나이·지역·소득·자산·저축 목표를 입력하는 단계형 온보딩과 목표 기간 미리보기를 구현하였다.</w:t>
            </w:r>
            <w:r>
              <w:br/>
            </w:r>
            <w:r>
              <w:rPr>
                <w:rFonts w:ascii="함초롬돋움" w:hAnsi="함초롬돋움" w:eastAsia="함초롬돋움"/>
                <w:b w:val="0"/>
                <w:sz w:val="16"/>
              </w:rPr>
              <w:t>3. 상품 목록, 검색·필터, 상품 상세, 맞춤 추천, 홈 요약과 마이페이지 화면을 제작하였다.</w:t>
            </w:r>
            <w:r>
              <w:br/>
            </w:r>
            <w:r>
              <w:rPr>
                <w:rFonts w:ascii="함초롬돋움" w:hAnsi="함초롬돋움" w:eastAsia="함초롬돋움"/>
                <w:b w:val="0"/>
                <w:sz w:val="16"/>
              </w:rPr>
              <w:t>4. 프런트 API 모듈을 작성해 상품 목록·추천·사용자 상태를 Express API 및 실시간 Supabase 데이터와 연결하였다.</w:t>
            </w:r>
            <w:r>
              <w:br/>
            </w:r>
            <w:r>
              <w:rPr>
                <w:rFonts w:ascii="함초롬돋움" w:hAnsi="함초롬돋움" w:eastAsia="함초롬돋움"/>
                <w:b w:val="0"/>
                <w:sz w:val="16"/>
              </w:rPr>
              <w:t>5. Capacitor Android 프로젝트를 생성하고 앱 식별자·네트워크 설정을 구성했으며 Render 배포 설정과 리전 정보를 정리하였다.</w:t>
            </w:r>
          </w:p>
        </w:tc>
      </w:tr>
      <w:tr>
        <w:trPr>
          <w:trHeight w:val="858"/>
        </w:trPr>
        <w:tc>
          <w:tcPr>
            <w:tcW w:w="1439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학습방법</w:t>
            </w:r>
          </w:p>
        </w:tc>
        <w:tc>
          <w:tcPr>
            <w:tcW w:w="861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spacing w:line="240" w:lineRule="auto" w:before="0" w:after="0"/>
              <w:rPr>
                <w:rFonts w:ascii="함초롬돋움" w:eastAsia="함초롬돋움"/>
                <w:b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6"/>
              </w:rPr>
              <w:t>7/6 배포 환경·리전 설정 2시간 / 7/7 UI 구조·디자인 토큰 2시간 / 7/8 온보딩 구현 3시간 / 7/9 API·Supabase 연결 및 Android 패키징 3시간 / 7/10 주요 화면 흐름 점검 2시간 (총 12시간)</w:t>
            </w:r>
          </w:p>
        </w:tc>
      </w:tr>
      <w:tr>
        <w:trPr>
          <w:trHeight w:val="1028"/>
        </w:trPr>
        <w:tc>
          <w:tcPr>
            <w:tcW w:w="1439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학습성과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함초롬돋움" w:eastAsia="함초롬돋움"/>
                <w:b/>
                <w:shd w:val="clear" w:color="000000"/>
              </w:rPr>
              <w:t>및 목표달성도</w:t>
            </w:r>
          </w:p>
        </w:tc>
        <w:tc>
          <w:tcPr>
            <w:tcW w:w="861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spacing w:line="240" w:lineRule="auto" w:before="0" w:after="0"/>
              <w:rPr>
                <w:rFonts w:ascii="함초롬돋움" w:eastAsia="함초롬돋움"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6"/>
              </w:rPr>
              <w:t>웹 화면과 백엔드가 실제 데이터로 통신하고, 동일 코드를 Android 앱으로 패키징할 수 있는 통합 구조를 만들었다. 온보딩·추천·상품 탐색의 핵심 경로가 연결되었으며 목표달성도는 약 90%이다. 사용자 인증과 운영 수준 오류 처리는 후속 과제로 남겼다.</w:t>
            </w:r>
          </w:p>
        </w:tc>
      </w:tr>
      <w:tr>
        <w:trPr>
          <w:trHeight w:val="1028"/>
        </w:trPr>
        <w:tc>
          <w:tcPr>
            <w:tcW w:w="1439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참고자료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함초롬돋움" w:eastAsia="함초롬돋움"/>
                <w:b/>
                <w:shd w:val="clear" w:color="000000"/>
              </w:rPr>
              <w:t>및 문헌</w:t>
            </w:r>
          </w:p>
        </w:tc>
        <w:tc>
          <w:tcPr>
            <w:tcW w:w="861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spacing w:line="240" w:lineRule="auto" w:before="0" w:after="0"/>
            </w:pPr>
            <w:r>
              <w:rPr>
                <w:rFonts w:ascii="함초롬돋움" w:hAnsi="함초롬돋움" w:eastAsia="함초롬돋움"/>
                <w:b w:val="0"/>
                <w:sz w:val="15"/>
              </w:rPr>
              <w:t>React·Vite 공식 문서, Capacitor Android 문서, Supabase JavaScript 문서, Render Blueprint 문서, 저장소 커밋 5e1eccd·f1a6f56·fa56ef8</w:t>
            </w:r>
          </w:p>
        </w:tc>
      </w:tr>
      <w:tr>
        <w:trPr>
          <w:trHeight w:val="1028"/>
        </w:trPr>
        <w:tc>
          <w:tcPr>
            <w:tcW w:w="1439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함초롬돋움" w:eastAsia="함초롬돋움"/>
                <w:b/>
                <w:shd w:val="clear" w:color="000000"/>
              </w:rPr>
              <w:t>내주 계획</w:t>
            </w:r>
          </w:p>
        </w:tc>
        <w:tc>
          <w:tcPr>
            <w:tcW w:w="8617" w:type="dxa"/>
            <w:gridSpan w:val="6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spacing w:line="240" w:lineRule="auto" w:before="0" w:after="0"/>
            </w:pPr>
            <w:r>
              <w:rPr>
                <w:rFonts w:ascii="함초롬돋움" w:hAnsi="함초롬돋움" w:eastAsia="함초롬돋움"/>
                <w:b w:val="0"/>
                <w:sz w:val="16"/>
              </w:rPr>
              <w:t>가입상품·납입 기록·저축 플랜을 하나의 사용자 상태로 통합하고, 정액·자유·증액 적립식 검증과 중도해지 반영까지 구현한다.</w:t>
            </w:r>
          </w:p>
        </w:tc>
      </w:tr>
      <w:tr>
        <w:trPr>
          <w:trHeight w:val="625"/>
        </w:trPr>
        <w:tc>
          <w:tcPr>
            <w:tcW w:w="1439" w:type="dxa"/>
            <w:tcBorders>
              <w:top w:val="single" w:color="000000" w:sz="9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  <w:rPr>
                <w:rFonts w:ascii="함초롬돋움" w:eastAsia="함초롬돋움"/>
                <w:b/>
                <w:color w:val="000000"/>
                <w:sz w:val="22"/>
                <w:shd w:val="clear" w:color="000000"/>
              </w:rPr>
            </w:pPr>
          </w:p>
        </w:tc>
        <w:tc>
          <w:tcPr>
            <w:tcW w:w="2720" w:type="dxa"/>
            <w:tcBorders>
              <w:top w:val="single" w:color="000000" w:sz="9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line="336" w:lineRule="auto"/>
              <w:rPr>
                <w:rFonts w:ascii="함초롬돋움" w:eastAsia="함초롬돋움"/>
                <w:color w:val="000000"/>
                <w:sz w:val="22"/>
                <w:shd w:val="clear" w:color="000000"/>
              </w:rPr>
            </w:pPr>
          </w:p>
        </w:tc>
        <w:tc>
          <w:tcPr>
            <w:tcW w:w="1111" w:type="dxa"/>
            <w:tcBorders>
              <w:top w:val="single" w:color="000000" w:sz="9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right"/>
              <w:rPr>
                <w:rFonts w:ascii="함초롬돋움" w:eastAsia="함초롬돋움"/>
                <w:color w:val="000000"/>
                <w:sz w:val="22"/>
                <w:shd w:val="clear" w:color="000000"/>
              </w:rPr>
            </w:pPr>
          </w:p>
        </w:tc>
        <w:tc>
          <w:tcPr>
            <w:tcW w:w="3802" w:type="dxa"/>
            <w:gridSpan w:val="3"/>
            <w:tcBorders>
              <w:top w:val="single" w:color="000000" w:sz="9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</w:pPr>
            <w:r>
              <w:rPr>
                <w:rFonts w:ascii="함초롬돋움" w:hAnsi="함초롬돋움" w:eastAsia="함초롬돋움"/>
                <w:b w:val="0"/>
                <w:sz w:val="18"/>
              </w:rPr>
              <w:t>2026년  7월 12일</w:t>
            </w:r>
          </w:p>
        </w:tc>
        <w:tc>
          <w:tcPr>
            <w:tcW w:w="983" w:type="dxa"/>
            <w:tcBorders>
              <w:top w:val="single" w:color="000000" w:sz="9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함초롬돋움" w:eastAsia="함초롬돋움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463"/>
        </w:trPr>
        <w:tc>
          <w:tcPr>
            <w:tcW w:w="1439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  <w:rPr>
                <w:rFonts w:ascii="함초롬돋움" w:eastAsia="함초롬돋움"/>
                <w:b/>
                <w:color w:val="000000"/>
                <w:shd w:val="clear" w:color="000000"/>
              </w:rPr>
            </w:pPr>
          </w:p>
        </w:tc>
        <w:tc>
          <w:tcPr>
            <w:tcW w:w="272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line="336" w:lineRule="auto"/>
              <w:rPr>
                <w:rFonts w:ascii="함초롬돋움" w:eastAsia="함초롬돋움"/>
                <w:color w:val="000000"/>
                <w:shd w:val="clear" w:color="000000"/>
              </w:rPr>
            </w:pPr>
          </w:p>
        </w:tc>
        <w:tc>
          <w:tcPr>
            <w:tcW w:w="111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wordWrap w:val="1"/>
              <w:spacing w:line="336" w:lineRule="auto"/>
              <w:jc w:val="right"/>
            </w:pPr>
            <w:r>
              <w:rPr>
                <w:rFonts w:eastAsia="함초롬돋움"/>
                <w:b/>
                <w:shd w:val="clear" w:color="000000"/>
              </w:rPr>
              <w:t>지도교수</w:t>
            </w:r>
          </w:p>
        </w:tc>
        <w:tc>
          <w:tcPr>
            <w:tcW w:w="3802" w:type="dxa"/>
            <w:gridSpan w:val="3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line="336" w:lineRule="auto"/>
              <w:rPr>
                <w:rFonts w:ascii="함초롬돋움" w:eastAsia="함초롬돋움"/>
                <w:b/>
                <w:color w:val="000000"/>
                <w:shd w:val="clear" w:color="000000"/>
              </w:rPr>
            </w:pPr>
          </w:p>
        </w:tc>
        <w:tc>
          <w:tcPr>
            <w:tcW w:w="98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line="336" w:lineRule="auto"/>
            </w:pPr>
            <w:r>
              <w:rPr>
                <w:rFonts w:ascii="함초롬돋움" w:eastAsia="함초롬돋움"/>
                <w:b/>
                <w:shd w:val="clear" w:color="000000"/>
              </w:rPr>
              <w:t>(인)</w:t>
            </w:r>
          </w:p>
        </w:tc>
      </w:tr>
    </w:tbl>
    <w:p>
      <w:pPr>
        <w:pStyle w:val="0"/>
        <w:widowControl w:val="off"/>
        <w:wordWrap w:val="1"/>
        <w:jc w:val="center"/>
      </w:pPr>
    </w:p>
    <w:sectPr>
      <w:headerReference r:id="rId1" w:type="default"/>
      <w:headerReference r:id="rId2" w:type="default"/>
      <w:headerReference r:id="rId3" w:type="even"/>
      <w:headerReference r:id="rId4" w:type="default"/>
      <w:headerReference r:id="rId5" w:type="default"/>
      <w:headerReference r:id="rId6" w:type="even"/>
      <w:headerReference r:id="rId7" w:type="default"/>
      <w:headerReference r:id="rId8" w:type="even"/>
      <w:headerReference r:id="rId9" w:type="default"/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700" w:right="850" w:bottom="1700" w:left="850" w:header="850" w:footer="850" w:gutter="0"/>
      <w:cols w:space="0"/>
      <w:type w:val="continuous"/>
    </w:sectPr>
  </w:body>
</w:document>
</file>

<file path=word/header1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</w:pPr>
    <w:r>
      <w:drawing>
        <wp:anchor distT="0" distB="0" distL="0" distR="0" simplePos="0" relativeHeight="1" behindDoc="0" locked="0" layoutInCell="1" allowOverlap="1">
          <wp:simplePos x="0" y="0"/>
          <wp:positionH relativeFrom="page">
            <wp:posOffset>27051</wp:posOffset>
          </wp:positionH>
          <wp:positionV relativeFrom="page">
            <wp:posOffset>18669</wp:posOffset>
          </wp:positionV>
          <wp:extent cx="1871980" cy="438912"/>
          <wp:effectExtent l="0" t="0" r="0" b="0"/>
          <wp:wrapSquare wrapText="bothSides"/>
          <wp:docPr id="1" name="그림 %d 1"/>
          <wp:cNvGraphicFramePr/>
          <a:graphic>
            <a:graphicData uri="http://schemas.openxmlformats.org/drawingml/2006/picture">
              <pic:pic>
                <pic:nvPicPr>
                  <pic:cNvPr id="0" name="C:\Users\SEGASE~1\AppData\Local\Temp\Hnc\BinData\EMB0000480829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1980" cy="438912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</w:p>
</w:hdr>
</file>

<file path=word/header2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</w:pPr>
    <w:r>
      <w:drawing>
        <wp:anchor distT="0" distB="0" distL="0" distR="0" simplePos="0" relativeHeight="3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00988" cy="274320"/>
          <wp:effectExtent l="0" t="0" r="0" b="0"/>
          <wp:wrapSquare wrapText="bothSides"/>
          <wp:docPr id="2" name="그림 %d 2"/>
          <wp:cNvGraphicFramePr/>
          <a:graphic>
            <a:graphicData uri="http://schemas.openxmlformats.org/drawingml/2006/picture">
              <pic:pic>
                <pic:nvPicPr>
                  <pic:cNvPr id="0" name="C:\Users\SEGASE~1\AppData\Local\Temp\Hnc\BinData\EMB0000480829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0988" cy="27432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</w:p>
</w:hdr>
</file>

<file path=word/header3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</w:pPr>
    <w:r>
      <w:drawing>
        <wp:anchor distT="0" distB="0" distL="0" distR="0" simplePos="0" relativeHeight="5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00988" cy="274320"/>
          <wp:effectExtent l="0" t="0" r="0" b="0"/>
          <wp:wrapSquare wrapText="bothSides"/>
          <wp:docPr id="3" name="그림 %d 3"/>
          <wp:cNvGraphicFramePr/>
          <a:graphic>
            <a:graphicData uri="http://schemas.openxmlformats.org/drawingml/2006/picture">
              <pic:pic>
                <pic:nvPicPr>
                  <pic:cNvPr id="0" name="C:\Users\SEGASE~1\AppData\Local\Temp\Hnc\BinData\EMB0000480829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0988" cy="27432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</w:p>
</w:hdr>
</file>

<file path=word/header4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</w:pPr>
    <w:r>
      <w:drawing>
        <wp:anchor distT="0" distB="0" distL="0" distR="0" simplePos="0" relativeHeight="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844929" cy="432562"/>
          <wp:effectExtent l="0" t="0" r="0" b="0"/>
          <wp:wrapSquare wrapText="bothSides"/>
          <wp:docPr id="4" name="그림 %d 4"/>
          <wp:cNvGraphicFramePr/>
          <a:graphic>
            <a:graphicData uri="http://schemas.openxmlformats.org/drawingml/2006/picture">
              <pic:pic>
                <pic:nvPicPr>
                  <pic:cNvPr id="0" name="C:\Users\SEGASE~1\AppData\Local\Temp\Hnc\BinData\EMB0000480829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44929" cy="432562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</w:p>
</w:hdr>
</file>

<file path=word/header5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  <w:rPr/>
    </w:pPr>
  </w:p>
</w:hdr>
</file>

<file path=word/header6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  <w:rPr/>
    </w:pPr>
  </w:p>
</w:hdr>
</file>

<file path=word/header7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  <w:rPr/>
    </w:pPr>
  </w:p>
</w:hdr>
</file>

<file path=word/header8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</w:pPr>
    <w:r>
      <w:drawing>
        <wp:anchor distT="0" distB="0" distL="0" distR="0" simplePos="0" relativeHeight="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00988" cy="274320"/>
          <wp:effectExtent l="0" t="0" r="0" b="0"/>
          <wp:wrapSquare wrapText="bothSides"/>
          <wp:docPr id="5" name="그림 %d 5"/>
          <wp:cNvGraphicFramePr/>
          <a:graphic>
            <a:graphicData uri="http://schemas.openxmlformats.org/drawingml/2006/picture">
              <pic:pic>
                <pic:nvPicPr>
                  <pic:cNvPr id="0" name="C:\Users\SEGASE~1\AppData\Local\Temp\Hnc\BinData\EMB0000480829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0988" cy="27432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</w:p>
</w:hdr>
</file>

<file path=word/header9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</w:pPr>
    <w:r>
      <w:drawing>
        <wp:anchor distT="0" distB="0" distL="0" distR="0" simplePos="0" relativeHeight="7" behindDoc="0" locked="0" layoutInCell="1" allowOverlap="1">
          <wp:simplePos x="0" y="0"/>
          <wp:positionH relativeFrom="page">
            <wp:posOffset>18034</wp:posOffset>
          </wp:positionH>
          <wp:positionV relativeFrom="page">
            <wp:posOffset>0</wp:posOffset>
          </wp:positionV>
          <wp:extent cx="1809369" cy="424180"/>
          <wp:effectExtent l="0" t="0" r="0" b="0"/>
          <wp:wrapSquare wrapText="bothSides"/>
          <wp:docPr id="6" name="그림 %d 6"/>
          <wp:cNvGraphicFramePr/>
          <a:graphic>
            <a:graphicData uri="http://schemas.openxmlformats.org/drawingml/2006/picture">
              <pic:pic>
                <pic:nvPicPr>
                  <pic:cNvPr id="0" name="C:\Users\SEGASE~1\AppData\Local\Temp\Hnc\BinData\EMB0000480829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9369" cy="42418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</w:p>
</w:hd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pStyle w:val="9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pStyle w:val="10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evenAndOddHeaders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10" Type="http://schemas.openxmlformats.org/officeDocument/2006/relationships/settings" Target="settings.xml"/><Relationship Id="rId11" Type="http://schemas.openxmlformats.org/officeDocument/2006/relationships/styles" Target="styles.xml"/><Relationship Id="rId12" Type="http://schemas.openxmlformats.org/officeDocument/2006/relationships/numbering" Target="numbering.xml"/><Relationship Id="rId2" Type="http://schemas.openxmlformats.org/officeDocument/2006/relationships/header" Target="header2.xml"/><Relationship Id="rId3" Type="http://schemas.openxmlformats.org/officeDocument/2006/relationships/header" Target="header3.xml"/><Relationship Id="rId4" Type="http://schemas.openxmlformats.org/officeDocument/2006/relationships/header" Target="header4.xml"/><Relationship Id="rId5" Type="http://schemas.openxmlformats.org/officeDocument/2006/relationships/header" Target="header5.xml"/><Relationship Id="rId6" Type="http://schemas.openxmlformats.org/officeDocument/2006/relationships/header" Target="header6.xml"/><Relationship Id="rId7" Type="http://schemas.openxmlformats.org/officeDocument/2006/relationships/header" Target="header7.xml"/><Relationship Id="rId8" Type="http://schemas.openxmlformats.org/officeDocument/2006/relationships/header" Target="header8.xml"/><Relationship Id="rId9" Type="http://schemas.openxmlformats.org/officeDocument/2006/relationships/header" Target="header9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0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</dc:title>
  <dc:creator>SEJONG</dc:creator>
  <cp:lastModifiedBy>segaseong</cp:lastModifiedBy>
  <dcterms:created xsi:type="dcterms:W3CDTF">2022-03-15T00:47:46.801</dcterms:created>
  <dcterms:modified xsi:type="dcterms:W3CDTF">2026-06-10T07:44:43.127</dcterms:modified>
  <cp:version>0501.0100.01</cp:version>
</cp:coreProperties>
</file>