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24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9"/>
        <w:gridCol w:w="1442"/>
      </w:tblGrid>
      <w:tr>
        <w:trPr>
          <w:trHeight w:val="416"/>
        </w:trPr>
        <w:tc>
          <w:tcPr>
            <w:tcW w:w="98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팀번호</w:t>
            </w:r>
          </w:p>
        </w:tc>
        <w:tc>
          <w:tcPr>
            <w:tcW w:w="1442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before="0" w:after="0" w:line="240" w:lineRule="auto"/>
              <w:jc w:val="center"/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함초롬돋움" w:eastAsia="함초롬돋움"/>
          <w:b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함초롬돋움" w:hAnsi="함초롬돋움" w:eastAsia="함초롬돋움"/>
          <w:b/>
        </w:rPr>
        <w:t>2026-하계 세종창의학기제(집중이수제) 주간학습보고서 (1주차)</w:t>
      </w:r>
    </w:p>
    <w:tbl>
      <w:tblPr>
        <w:tblOverlap w:val="never"/>
        <w:tblW w:w="1005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39"/>
        <w:gridCol w:w="2720"/>
        <w:gridCol w:w="1111"/>
        <w:gridCol w:w="2425"/>
        <w:gridCol w:w="1123"/>
        <w:gridCol w:w="253"/>
        <w:gridCol w:w="983"/>
      </w:tblGrid>
      <w:tr>
        <w:trPr>
          <w:trHeight w:val="48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창의과제</w:t>
            </w:r>
          </w:p>
        </w:tc>
        <w:tc>
          <w:tcPr>
            <w:tcW w:w="8617" w:type="dxa"/>
            <w:gridSpan w:val="6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청년 금융지원 통합 플랫폼 앱 개발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이름</w:t>
            </w:r>
          </w:p>
        </w:tc>
        <w:tc>
          <w:tcPr>
            <w:tcW w:w="2720" w:type="dxa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학습기간</w:t>
            </w:r>
          </w:p>
        </w:tc>
        <w:tc>
          <w:tcPr>
            <w:tcW w:w="4785" w:type="dxa"/>
            <w:gridSpan w:val="4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2026. 6. 30. ~ 2026. 7. 5.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학번</w:t>
            </w:r>
          </w:p>
        </w:tc>
        <w:tc>
          <w:tcPr>
            <w:tcW w:w="272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학습주차</w:t>
            </w:r>
          </w:p>
        </w:tc>
        <w:tc>
          <w:tcPr>
            <w:tcW w:w="2425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1주차</w:t>
            </w:r>
          </w:p>
        </w:tc>
        <w:tc>
          <w:tcPr>
            <w:tcW w:w="1123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학습시간</w:t>
            </w:r>
          </w:p>
        </w:tc>
        <w:tc>
          <w:tcPr>
            <w:tcW w:w="1237" w:type="dxa"/>
            <w:gridSpan w:val="2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12시간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학과(전공)</w:t>
            </w:r>
          </w:p>
        </w:tc>
        <w:tc>
          <w:tcPr>
            <w:tcW w:w="2720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과목명</w:t>
            </w:r>
          </w:p>
        </w:tc>
        <w:tc>
          <w:tcPr>
            <w:tcW w:w="2425" w:type="dxa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자기주도창의전공 3</w:t>
            </w:r>
          </w:p>
        </w:tc>
        <w:tc>
          <w:tcPr>
            <w:tcW w:w="1123" w:type="dxa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수강학점</w:t>
            </w:r>
          </w:p>
        </w:tc>
        <w:tc>
          <w:tcPr>
            <w:tcW w:w="1237" w:type="dxa"/>
            <w:gridSpan w:val="2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3학점</w:t>
            </w:r>
          </w:p>
        </w:tc>
      </w:tr>
      <w:tr>
        <w:trPr>
          <w:trHeight w:val="426"/>
        </w:trPr>
        <w:tc>
          <w:tcPr>
            <w:tcW w:w="10056" w:type="dxa"/>
            <w:gridSpan w:val="7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/>
                <w:b/>
                <w:color w:val="0000ff"/>
                <w:sz w:val="16"/>
                <w:shd w:val="clear" w:color="000000"/>
              </w:rPr>
              <w:t xml:space="preserve"> </w:t>
            </w:r>
            <w:r>
              <w:rPr>
                <w:rFonts w:ascii="함초롬돋움"/>
                <w:b/>
                <w:color w:val="0000ff"/>
                <w:sz w:val="16"/>
                <w:shd w:val="clear" w:color="000000"/>
              </w:rPr>
              <w:t>※</w:t>
            </w:r>
            <w:r>
              <w:rPr>
                <w:rFonts w:ascii="함초롬돋움" w:eastAsia="함초롬돋움"/>
                <w:b/>
                <w:color w:val="0000ff"/>
                <w:sz w:val="16"/>
                <w:shd w:val="clear" w:color="000000"/>
              </w:rPr>
              <w:t xml:space="preserve"> 수강학점에 따른 회차별 학습시간 및 5회차 이상 학습 준수</w:t>
            </w:r>
          </w:p>
        </w:tc>
      </w:tr>
      <w:tr>
        <w:trPr>
          <w:trHeight w:val="59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금주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학습목표</w:t>
            </w:r>
          </w:p>
        </w:tc>
        <w:tc>
          <w:tcPr>
            <w:tcW w:w="8617" w:type="dxa"/>
            <w:gridSpan w:val="6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left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  <w:t>청년 금융지원 통합 플랫폼의 핵심 문제를 정의하고, 금융상품 데이터 수집·추천을 위한 백엔드와 데이터베이스 기반을 구축한다.</w:t>
            </w:r>
          </w:p>
        </w:tc>
      </w:tr>
      <w:tr>
        <w:trPr>
          <w:trHeight w:val="3120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학습내용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1. 청년의 저축 목표 설정, 정책·시중 금융상품 탐색, 맞춤 추천, 납입 현황 관리로 서비스 범위를 정리하였다.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2. Express 서버 구조와 환경변수, 오류 처리, 요청 제한 미들웨어를 구성하였다.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3. Supabase에 사용자 입력, 금융상품, 추천 결과 중심의 초기 스키마를 설계하고 마이그레이션을 작성하였다.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4. 금융감독원 금융상품 API 연동 흐름을 구현하여 적금 상품과 기간별 금리 옵션을 저장하도록 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5. 월 납입액·기간·나이·소득 조건을 반영하는 추천 및 만기 예상액 계산 로직을 구현하고 계산식과 월 납입 한도를 보정하였다.</w:t>
            </w:r>
          </w:p>
        </w:tc>
      </w:tr>
      <w:tr>
        <w:trPr>
          <w:trHeight w:val="85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학습방법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6/30 요구사항·화면 흐름 분석 2시간 / 7/1 DB·API 구조 구현 3시간 / 7/2 추천·계산 로직 보정 3시간 / 7/3 Supabase 스키마 점검 2시간 / 7/4 상품 동기화·예외 처리 확인 2시간 (총 12시간)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학습성과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및 목표달성도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백엔드 기본 구조, Supabase 초기 스키마, 금융상품 동기화와 추천 계산의 동작 기반을 확보하였다. 금리 옵션 upsert와 추천 이력 보존 문제를 수정했으며, 계획한 핵심 기반 작업을 완료하여 목표달성도는 약 90%이다.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참고자료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및 문헌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</w:pPr>
            <w:r>
              <w:rPr>
                <w:rFonts w:ascii="함초롬돋움" w:hAnsi="함초롬돋움" w:eastAsia="함초롬돋움"/>
                <w:b w:val="0"/>
                <w:sz w:val="15"/>
              </w:rPr>
              <w:t>금융감독원 금융상품 한눈에 Open API 문서, Supabase JavaScript/PostgreSQL 문서, Express 공식 문서, 저장소 커밋 e62719a·6ad93e9·795eb75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내주 계획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프런트엔드 시안을 실제 API와 연결하고, 사용자 온보딩·상품 목록·추천 결과 화면을 구현한다. 배포 환경에서 Supabase 연결과 API 오류 상태도 확인한다.</w:t>
            </w:r>
          </w:p>
        </w:tc>
      </w:tr>
      <w:tr>
        <w:trPr>
          <w:trHeight w:val="625"/>
        </w:trPr>
        <w:tc>
          <w:tcPr>
            <w:tcW w:w="1439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2720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right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  <w:tc>
          <w:tcPr>
            <w:tcW w:w="3802" w:type="dxa"/>
            <w:gridSpan w:val="3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2026년  7월  5일</w:t>
            </w:r>
          </w:p>
        </w:tc>
        <w:tc>
          <w:tcPr>
            <w:tcW w:w="983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63"/>
        </w:trPr>
        <w:tc>
          <w:tcPr>
            <w:tcW w:w="14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</w:tc>
        <w:tc>
          <w:tcPr>
            <w:tcW w:w="2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111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wordWrap w:val="1"/>
              <w:spacing w:line="336" w:lineRule="auto"/>
              <w:jc w:val="right"/>
            </w:pPr>
            <w:r>
              <w:rPr>
                <w:rFonts w:eastAsia="함초롬돋움"/>
                <w:b/>
                <w:shd w:val="clear" w:color="000000"/>
              </w:rPr>
              <w:t>지도교수</w:t>
            </w:r>
          </w:p>
        </w:tc>
        <w:tc>
          <w:tcPr>
            <w:tcW w:w="3802" w:type="dxa"/>
            <w:gridSpan w:val="3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</w:tc>
        <w:tc>
          <w:tcPr>
            <w:tcW w:w="98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함초롬돋움" w:eastAsia="함초롬돋움"/>
                <w:b/>
                <w:shd w:val="clear" w:color="000000"/>
              </w:rPr>
              <w:t>(인)</w:t>
            </w:r>
          </w:p>
        </w:tc>
      </w:tr>
    </w:tbl>
    <w:p>
      <w:pPr>
        <w:pStyle w:val="0"/>
        <w:widowControl w:val="off"/>
        <w:wordWrap w:val="1"/>
        <w:jc w:val="center"/>
      </w:pPr>
    </w:p>
    <w:sectPr>
      <w:headerReference r:id="rId1" w:type="default"/>
      <w:headerReference r:id="rId2" w:type="default"/>
      <w:headerReference r:id="rId3" w:type="even"/>
      <w:headerReference r:id="rId4" w:type="default"/>
      <w:headerReference r:id="rId5" w:type="default"/>
      <w:headerReference r:id="rId6" w:type="even"/>
      <w:headerReference r:id="rId7" w:type="default"/>
      <w:headerReference r:id="rId8" w:type="even"/>
      <w:headerReference r:id="rId9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850" w:bottom="1700" w:left="850" w:header="850" w:footer="850" w:gutter="0"/>
      <w:cols w:space="0"/>
      <w:type w:val="continuous"/>
    </w:sectPr>
  </w:body>
</w:document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27051</wp:posOffset>
          </wp:positionH>
          <wp:positionV relativeFrom="page">
            <wp:posOffset>18669</wp:posOffset>
          </wp:positionV>
          <wp:extent cx="1871980" cy="438912"/>
          <wp:effectExtent l="0" t="0" r="0" b="0"/>
          <wp:wrapSquare wrapText="bothSides"/>
          <wp:docPr id="1" name="그림 %d 1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1980" cy="438912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3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2" name="그림 %d 2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5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3" name="그림 %d 3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4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44929" cy="432562"/>
          <wp:effectExtent l="0" t="0" r="0" b="0"/>
          <wp:wrapSquare wrapText="bothSides"/>
          <wp:docPr id="4" name="그림 %d 4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4929" cy="432562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5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6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7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8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5" name="그림 %d 5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9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7" behindDoc="0" locked="0" layoutInCell="1" allowOverlap="1">
          <wp:simplePos x="0" y="0"/>
          <wp:positionH relativeFrom="page">
            <wp:posOffset>18034</wp:posOffset>
          </wp:positionH>
          <wp:positionV relativeFrom="page">
            <wp:posOffset>0</wp:posOffset>
          </wp:positionV>
          <wp:extent cx="1809369" cy="424180"/>
          <wp:effectExtent l="0" t="0" r="0" b="0"/>
          <wp:wrapSquare wrapText="bothSides"/>
          <wp:docPr id="6" name="그림 %d 6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369" cy="42418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pStyle w:val="9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pStyle w:val="10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evenAndOddHeaders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10" Type="http://schemas.openxmlformats.org/officeDocument/2006/relationships/settings" Target="settings.xml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header" Target="header4.xml"/><Relationship Id="rId5" Type="http://schemas.openxmlformats.org/officeDocument/2006/relationships/header" Target="header5.xml"/><Relationship Id="rId6" Type="http://schemas.openxmlformats.org/officeDocument/2006/relationships/header" Target="header6.xml"/><Relationship Id="rId7" Type="http://schemas.openxmlformats.org/officeDocument/2006/relationships/header" Target="header7.xml"/><Relationship Id="rId8" Type="http://schemas.openxmlformats.org/officeDocument/2006/relationships/header" Target="header8.xml"/><Relationship Id="rId9" Type="http://schemas.openxmlformats.org/officeDocument/2006/relationships/header" Target="header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0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</dc:title>
  <dc:creator>SEJONG</dc:creator>
  <cp:lastModifiedBy>segaseong</cp:lastModifiedBy>
  <dcterms:created xsi:type="dcterms:W3CDTF">2022-03-15T00:47:46.801</dcterms:created>
  <dcterms:modified xsi:type="dcterms:W3CDTF">2026-06-10T07:44:43.127</dcterms:modified>
  <cp:version>0501.0100.01</cp:version>
</cp:coreProperties>
</file>