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CHGO Clean Repository Admission &amp; Validation Standard 1.0</w:t>
      </w:r>
    </w:p>
    <w:p>
      <w:pPr>
        <w:jc w:val="center"/>
      </w:pPr>
      <w:r>
        <w:rPr>
          <w:b/>
        </w:rPr>
        <w:t>Document ID: CHGO-CRAVS-01  |  Version: 1.0  |  Date: 2026-09-10</w:t>
      </w:r>
    </w:p>
    <w:p>
      <w:pPr>
        <w:jc w:val="center"/>
      </w:pPr>
      <w:r>
        <w:rPr>
          <w:b/>
        </w:rPr>
        <w:t>Status: GOVERNANCE BASELINE CANDIDATE — APPLY BEFORE CLEAN REPOSITORY PROMOTION</w:t>
      </w:r>
    </w:p>
    <w:p>
      <w:pPr>
        <w:pStyle w:val="Heading1"/>
      </w:pPr>
      <w:r>
        <w:t>0. Executive Rule</w:t>
      </w:r>
    </w:p>
    <w:p>
      <w:r>
        <w:t>CHGO-Platform Clean Repository는 파일 보관소가 아니라 검증된 개발 Source-of-Truth를 만드는 통제된 승격 공간이다. 어떤 문서·SQL·OpenAPI·Ontology·Test·AI Rule도 '최신 파일'이라는 이유만으로 ACTIVE가 될 수 없다. 모든 Artifact는 Authority, Meaning, Structure, Dependency, Privacy/Security, Executability, Evidence, Version Lineage를 통과해야 한다.</w:t>
      </w:r>
    </w:p>
    <w:p>
      <w:r>
        <w:t>또한 CHGO는 패치를 무한 누적하지 않는다. 기존 구조의 전제가 깨졌거나 compatibility patch가 구조보다 복잡해지면 Patch를 중단하고 Major Redesign Review를 실시한다. '고치기 위한 고침'보다 더 단순하고 일관된 재설계를 우선한다.</w:t>
      </w:r>
    </w:p>
    <w:p>
      <w:pPr>
        <w:pStyle w:val="Heading1"/>
      </w:pPr>
      <w:r>
        <w:t>1. Scope</w:t>
      </w:r>
    </w:p>
    <w:p>
      <w:r>
        <w:t>본 Standard는 다음 Artifact family 전체에 적용한다.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CE6F1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3427"/>
            <w:shd w:fill="DCE6F1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3427"/>
            <w:shd w:fill="DCE6F1"/>
          </w:tcPr>
          <w:p>
            <w:r>
              <w:rPr>
                <w:b/>
              </w:rPr>
              <w:t>Primary Gate</w:t>
            </w:r>
          </w:p>
        </w:tc>
      </w:tr>
      <w:tr>
        <w:tc>
          <w:tcPr>
            <w:tcW w:type="dxa" w:w="3427"/>
            <w:vAlign w:val="top"/>
          </w:tcPr>
          <w:p>
            <w:r>
              <w:t>Canonical / Meaning</w:t>
            </w:r>
          </w:p>
        </w:tc>
        <w:tc>
          <w:tcPr>
            <w:tcW w:type="dxa" w:w="3427"/>
            <w:vAlign w:val="top"/>
          </w:tcPr>
          <w:p>
            <w:r>
              <w:t>Constitution, JesusLife Canonical Meaning, Ecclesiology Extension</w:t>
            </w:r>
          </w:p>
        </w:tc>
        <w:tc>
          <w:tcPr>
            <w:tcW w:type="dxa" w:w="3427"/>
            <w:vAlign w:val="top"/>
          </w:tcPr>
          <w:p>
            <w:r>
              <w:t>Canonical Authority</w:t>
            </w:r>
          </w:p>
        </w:tc>
      </w:tr>
      <w:tr>
        <w:tc>
          <w:tcPr>
            <w:tcW w:type="dxa" w:w="3427"/>
            <w:vAlign w:val="top"/>
          </w:tcPr>
          <w:p>
            <w:r>
              <w:t>Ontology / Knowledge</w:t>
            </w:r>
          </w:p>
        </w:tc>
        <w:tc>
          <w:tcPr>
            <w:tcW w:type="dxa" w:w="3427"/>
            <w:vAlign w:val="top"/>
          </w:tcPr>
          <w:p>
            <w:r>
              <w:t>Class, Relation, CQ, Registry, Rule, Provenance</w:t>
            </w:r>
          </w:p>
        </w:tc>
        <w:tc>
          <w:tcPr>
            <w:tcW w:type="dxa" w:w="3427"/>
            <w:vAlign w:val="top"/>
          </w:tcPr>
          <w:p>
            <w:r>
              <w:t>Semantic/Consistency</w:t>
            </w:r>
          </w:p>
        </w:tc>
      </w:tr>
      <w:tr>
        <w:tc>
          <w:tcPr>
            <w:tcW w:type="dxa" w:w="3427"/>
            <w:vAlign w:val="top"/>
          </w:tcPr>
          <w:p>
            <w:r>
              <w:t>AI / Reasoning</w:t>
            </w:r>
          </w:p>
        </w:tc>
        <w:tc>
          <w:tcPr>
            <w:tcW w:type="dxa" w:w="3427"/>
            <w:vAlign w:val="top"/>
          </w:tcPr>
          <w:p>
            <w:r>
              <w:t>Question Engine, AI Coach, Evidence inference</w:t>
            </w:r>
          </w:p>
        </w:tc>
        <w:tc>
          <w:tcPr>
            <w:tcW w:type="dxa" w:w="3427"/>
            <w:vAlign w:val="top"/>
          </w:tcPr>
          <w:p>
            <w:r>
              <w:t>Authority/Safety/Evidence</w:t>
            </w:r>
          </w:p>
        </w:tc>
      </w:tr>
      <w:tr>
        <w:tc>
          <w:tcPr>
            <w:tcW w:type="dxa" w:w="3427"/>
            <w:vAlign w:val="top"/>
          </w:tcPr>
          <w:p>
            <w:r>
              <w:t>Product / UX</w:t>
            </w:r>
          </w:p>
        </w:tc>
        <w:tc>
          <w:tcPr>
            <w:tcW w:type="dxa" w:w="3427"/>
            <w:vAlign w:val="top"/>
          </w:tcPr>
          <w:p>
            <w:r>
              <w:t>Church OS PRS, Today, White-Label, Headless, Personal Vault</w:t>
            </w:r>
          </w:p>
        </w:tc>
        <w:tc>
          <w:tcPr>
            <w:tcW w:type="dxa" w:w="3427"/>
            <w:vAlign w:val="top"/>
          </w:tcPr>
          <w:p>
            <w:r>
              <w:t>Product/Privacy</w:t>
            </w:r>
          </w:p>
        </w:tc>
      </w:tr>
      <w:tr>
        <w:tc>
          <w:tcPr>
            <w:tcW w:type="dxa" w:w="3427"/>
            <w:vAlign w:val="top"/>
          </w:tcPr>
          <w:p>
            <w:r>
              <w:t>Database</w:t>
            </w:r>
          </w:p>
        </w:tc>
        <w:tc>
          <w:tcPr>
            <w:tcW w:type="dxa" w:w="3427"/>
            <w:vAlign w:val="top"/>
          </w:tcPr>
          <w:p>
            <w:r>
              <w:t>Schema, migration, seed, view, RLS</w:t>
            </w:r>
          </w:p>
        </w:tc>
        <w:tc>
          <w:tcPr>
            <w:tcW w:type="dxa" w:w="3427"/>
            <w:vAlign w:val="top"/>
          </w:tcPr>
          <w:p>
            <w:r>
              <w:t>Execution/Integrity</w:t>
            </w:r>
          </w:p>
        </w:tc>
      </w:tr>
      <w:tr>
        <w:tc>
          <w:tcPr>
            <w:tcW w:type="dxa" w:w="3427"/>
            <w:vAlign w:val="top"/>
          </w:tcPr>
          <w:p>
            <w:r>
              <w:t>API</w:t>
            </w:r>
          </w:p>
        </w:tc>
        <w:tc>
          <w:tcPr>
            <w:tcW w:type="dxa" w:w="3427"/>
            <w:vAlign w:val="top"/>
          </w:tcPr>
          <w:p>
            <w:r>
              <w:t>OpenAPI, webhook, SDK contract, SSO</w:t>
            </w:r>
          </w:p>
        </w:tc>
        <w:tc>
          <w:tcPr>
            <w:tcW w:type="dxa" w:w="3427"/>
            <w:vAlign w:val="top"/>
          </w:tcPr>
          <w:p>
            <w:r>
              <w:t>Compatibility/Contract</w:t>
            </w:r>
          </w:p>
        </w:tc>
      </w:tr>
      <w:tr>
        <w:tc>
          <w:tcPr>
            <w:tcW w:type="dxa" w:w="3427"/>
            <w:vAlign w:val="top"/>
          </w:tcPr>
          <w:p>
            <w:r>
              <w:t>Tests</w:t>
            </w:r>
          </w:p>
        </w:tc>
        <w:tc>
          <w:tcPr>
            <w:tcW w:type="dxa" w:w="3427"/>
            <w:vAlign w:val="top"/>
          </w:tcPr>
          <w:p>
            <w:r>
              <w:t>contract, DB, integration, acceptance, security</w:t>
            </w:r>
          </w:p>
        </w:tc>
        <w:tc>
          <w:tcPr>
            <w:tcW w:type="dxa" w:w="3427"/>
            <w:vAlign w:val="top"/>
          </w:tcPr>
          <w:p>
            <w:r>
              <w:t>Execution Evidence</w:t>
            </w:r>
          </w:p>
        </w:tc>
      </w:tr>
      <w:tr>
        <w:tc>
          <w:tcPr>
            <w:tcW w:type="dxa" w:w="3427"/>
            <w:vAlign w:val="top"/>
          </w:tcPr>
          <w:p>
            <w:r>
              <w:t>Governance</w:t>
            </w:r>
          </w:p>
        </w:tc>
        <w:tc>
          <w:tcPr>
            <w:tcW w:type="dxa" w:w="3427"/>
            <w:vAlign w:val="top"/>
          </w:tcPr>
          <w:p>
            <w:r>
              <w:t>ADR, privacy, security, cost, release policy</w:t>
            </w:r>
          </w:p>
        </w:tc>
        <w:tc>
          <w:tcPr>
            <w:tcW w:type="dxa" w:w="3427"/>
            <w:vAlign w:val="top"/>
          </w:tcPr>
          <w:p>
            <w:r>
              <w:t>Approval/Traceability</w:t>
            </w:r>
          </w:p>
        </w:tc>
      </w:tr>
      <w:tr>
        <w:tc>
          <w:tcPr>
            <w:tcW w:type="dxa" w:w="3427"/>
            <w:vAlign w:val="top"/>
          </w:tcPr>
          <w:p>
            <w:r>
              <w:t>Repository / CI</w:t>
            </w:r>
          </w:p>
        </w:tc>
        <w:tc>
          <w:tcPr>
            <w:tcW w:type="dxa" w:w="3427"/>
            <w:vAlign w:val="top"/>
          </w:tcPr>
          <w:p>
            <w:r>
              <w:t>workflow, manifest, scripts, release evidence</w:t>
            </w:r>
          </w:p>
        </w:tc>
        <w:tc>
          <w:tcPr>
            <w:tcW w:type="dxa" w:w="3427"/>
            <w:vAlign w:val="top"/>
          </w:tcPr>
          <w:p>
            <w:r>
              <w:t>Integrity/Reproducibility</w:t>
            </w:r>
          </w:p>
        </w:tc>
      </w:tr>
    </w:tbl>
    <w:p>
      <w:pPr>
        <w:pStyle w:val="Heading1"/>
      </w:pPr>
      <w:r>
        <w:t>2. CHGO Authority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CE6F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427"/>
            <w:shd w:fill="DCE6F1"/>
          </w:tcPr>
          <w:p>
            <w:r>
              <w:rPr>
                <w:b/>
              </w:rPr>
              <w:t>Authority</w:t>
            </w:r>
          </w:p>
        </w:tc>
        <w:tc>
          <w:tcPr>
            <w:tcW w:type="dxa" w:w="3427"/>
            <w:shd w:fill="DCE6F1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3427"/>
            <w:vAlign w:val="top"/>
          </w:tcPr>
          <w:p>
            <w:r>
              <w:t>A0</w:t>
            </w:r>
          </w:p>
        </w:tc>
        <w:tc>
          <w:tcPr>
            <w:tcW w:type="dxa" w:w="3427"/>
            <w:vAlign w:val="top"/>
          </w:tcPr>
          <w:p>
            <w:r>
              <w:t>CHGO Constitution / Governance</w:t>
            </w:r>
          </w:p>
        </w:tc>
        <w:tc>
          <w:tcPr>
            <w:tcW w:type="dxa" w:w="3427"/>
            <w:vAlign w:val="top"/>
          </w:tcPr>
          <w:p>
            <w:r>
              <w:t>최상위 존재 이유·금지사항·운영 원칙</w:t>
            </w:r>
          </w:p>
        </w:tc>
      </w:tr>
      <w:tr>
        <w:tc>
          <w:tcPr>
            <w:tcW w:type="dxa" w:w="3427"/>
            <w:vAlign w:val="top"/>
          </w:tcPr>
          <w:p>
            <w:r>
              <w:t>A1</w:t>
            </w:r>
          </w:p>
        </w:tc>
        <w:tc>
          <w:tcPr>
            <w:tcW w:type="dxa" w:w="3427"/>
            <w:vAlign w:val="top"/>
          </w:tcPr>
          <w:p>
            <w:r>
              <w:t>JesusLife Canonical Meaning</w:t>
            </w:r>
          </w:p>
        </w:tc>
        <w:tc>
          <w:tcPr>
            <w:tcW w:type="dxa" w:w="3427"/>
            <w:vAlign w:val="top"/>
          </w:tcPr>
          <w:p>
            <w:r>
              <w:t>runtime/AI/software 필요로 의미를 변경할 수 없음</w:t>
            </w:r>
          </w:p>
        </w:tc>
      </w:tr>
      <w:tr>
        <w:tc>
          <w:tcPr>
            <w:tcW w:type="dxa" w:w="3427"/>
            <w:vAlign w:val="top"/>
          </w:tcPr>
          <w:p>
            <w:r>
              <w:t>A1E</w:t>
            </w:r>
          </w:p>
        </w:tc>
        <w:tc>
          <w:tcPr>
            <w:tcW w:type="dxa" w:w="3427"/>
            <w:vAlign w:val="top"/>
          </w:tcPr>
          <w:p>
            <w:r>
              <w:t>Approved Ecclesiology Extension</w:t>
            </w:r>
          </w:p>
        </w:tc>
        <w:tc>
          <w:tcPr>
            <w:tcW w:type="dxa" w:w="3427"/>
            <w:vAlign w:val="top"/>
          </w:tcPr>
          <w:p>
            <w:r>
              <w:t>A1을 침범하지 않는 승인 확장</w:t>
            </w:r>
          </w:p>
        </w:tc>
      </w:tr>
      <w:tr>
        <w:tc>
          <w:tcPr>
            <w:tcW w:type="dxa" w:w="3427"/>
            <w:vAlign w:val="top"/>
          </w:tcPr>
          <w:p>
            <w:r>
              <w:t>A2</w:t>
            </w:r>
          </w:p>
        </w:tc>
        <w:tc>
          <w:tcPr>
            <w:tcW w:type="dxa" w:w="3427"/>
            <w:vAlign w:val="top"/>
          </w:tcPr>
          <w:p>
            <w:r>
              <w:t>CHGO Ontology / Knowledge Model</w:t>
            </w:r>
          </w:p>
        </w:tc>
        <w:tc>
          <w:tcPr>
            <w:tcW w:type="dxa" w:w="3427"/>
            <w:vAlign w:val="top"/>
          </w:tcPr>
          <w:p>
            <w:r>
              <w:t>A1/A1E를 구조화하되 재정의하지 않음</w:t>
            </w:r>
          </w:p>
        </w:tc>
      </w:tr>
      <w:tr>
        <w:tc>
          <w:tcPr>
            <w:tcW w:type="dxa" w:w="3427"/>
            <w:vAlign w:val="top"/>
          </w:tcPr>
          <w:p>
            <w:r>
              <w:t>A3</w:t>
            </w:r>
          </w:p>
        </w:tc>
        <w:tc>
          <w:tcPr>
            <w:tcW w:type="dxa" w:w="3427"/>
            <w:vAlign w:val="top"/>
          </w:tcPr>
          <w:p>
            <w:r>
              <w:t>Architecture / Data / API</w:t>
            </w:r>
          </w:p>
        </w:tc>
        <w:tc>
          <w:tcPr>
            <w:tcW w:type="dxa" w:w="3427"/>
            <w:vAlign w:val="top"/>
          </w:tcPr>
          <w:p>
            <w:r>
              <w:t>상위 의미를 구현하는 기술 계약</w:t>
            </w:r>
          </w:p>
        </w:tc>
      </w:tr>
      <w:tr>
        <w:tc>
          <w:tcPr>
            <w:tcW w:type="dxa" w:w="3427"/>
            <w:vAlign w:val="top"/>
          </w:tcPr>
          <w:p>
            <w:r>
              <w:t>A4</w:t>
            </w:r>
          </w:p>
        </w:tc>
        <w:tc>
          <w:tcPr>
            <w:tcW w:type="dxa" w:w="3427"/>
            <w:vAlign w:val="top"/>
          </w:tcPr>
          <w:p>
            <w:r>
              <w:t>Application / UX / AI Runtime</w:t>
            </w:r>
          </w:p>
        </w:tc>
        <w:tc>
          <w:tcPr>
            <w:tcW w:type="dxa" w:w="3427"/>
            <w:vAlign w:val="top"/>
          </w:tcPr>
          <w:p>
            <w:r>
              <w:t>상위 계약을 소비; 자체 의미 재정의 금지</w:t>
            </w:r>
          </w:p>
        </w:tc>
      </w:tr>
      <w:tr>
        <w:tc>
          <w:tcPr>
            <w:tcW w:type="dxa" w:w="3427"/>
            <w:vAlign w:val="top"/>
          </w:tcPr>
          <w:p>
            <w:r>
              <w:t>A5</w:t>
            </w:r>
          </w:p>
        </w:tc>
        <w:tc>
          <w:tcPr>
            <w:tcW w:type="dxa" w:w="3427"/>
            <w:vAlign w:val="top"/>
          </w:tcPr>
          <w:p>
            <w:r>
              <w:t>Test / Evidence / Release</w:t>
            </w:r>
          </w:p>
        </w:tc>
        <w:tc>
          <w:tcPr>
            <w:tcW w:type="dxa" w:w="3427"/>
            <w:vAlign w:val="top"/>
          </w:tcPr>
          <w:p>
            <w:r>
              <w:t>상위 계약이 실제로 지켜졌음을 검증</w:t>
            </w:r>
          </w:p>
        </w:tc>
      </w:tr>
    </w:tbl>
    <w:p>
      <w:r>
        <w:t>하위 Artifact가 상위 Authority와 충돌하면 하위 Artifact가 수정 또는 재설계 대상이다. 상위 의미를 하위 구현 편의를 위해 변경하지 않는다.</w:t>
      </w:r>
    </w:p>
    <w:p>
      <w:pPr>
        <w:pStyle w:val="Heading1"/>
      </w:pPr>
      <w:r>
        <w:t>3. Repository Admission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tblHeader w:val="true"/>
        </w:trPr>
        <w:tc>
          <w:tcPr>
            <w:tcW w:type="dxa" w:w="2570"/>
            <w:shd w:fill="DCE6F1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570"/>
            <w:shd w:fill="DCE6F1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570"/>
            <w:shd w:fill="DCE6F1"/>
          </w:tcPr>
          <w:p>
            <w:r>
              <w:rPr>
                <w:b/>
              </w:rPr>
              <w:t>May enter main?</w:t>
            </w:r>
          </w:p>
        </w:tc>
        <w:tc>
          <w:tcPr>
            <w:tcW w:type="dxa" w:w="2570"/>
            <w:shd w:fill="DCE6F1"/>
          </w:tcPr>
          <w:p>
            <w:r>
              <w:rPr>
                <w:b/>
              </w:rPr>
              <w:t>May be release input?</w:t>
            </w:r>
          </w:p>
        </w:tc>
      </w:tr>
      <w:tr>
        <w:tc>
          <w:tcPr>
            <w:tcW w:type="dxa" w:w="2570"/>
            <w:vAlign w:val="top"/>
          </w:tcPr>
          <w:p>
            <w:r>
              <w:t>SOURCE</w:t>
            </w:r>
          </w:p>
        </w:tc>
        <w:tc>
          <w:tcPr>
            <w:tcW w:type="dxa" w:w="2570"/>
            <w:vAlign w:val="top"/>
          </w:tcPr>
          <w:p>
            <w:r>
              <w:t>원본/연구/legacy 입력자료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</w:tr>
      <w:tr>
        <w:tc>
          <w:tcPr>
            <w:tcW w:type="dxa" w:w="2570"/>
            <w:vAlign w:val="top"/>
          </w:tcPr>
          <w:p>
            <w:r>
              <w:t>REVIEWED</w:t>
            </w:r>
          </w:p>
        </w:tc>
        <w:tc>
          <w:tcPr>
            <w:tcW w:type="dxa" w:w="2570"/>
            <w:vAlign w:val="top"/>
          </w:tcPr>
          <w:p>
            <w:r>
              <w:t>사람이 범위·출처·버전 확인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</w:tr>
      <w:tr>
        <w:tc>
          <w:tcPr>
            <w:tcW w:type="dxa" w:w="2570"/>
            <w:vAlign w:val="top"/>
          </w:tcPr>
          <w:p>
            <w:r>
              <w:t>VALIDATED</w:t>
            </w:r>
          </w:p>
        </w:tc>
        <w:tc>
          <w:tcPr>
            <w:tcW w:type="dxa" w:w="2570"/>
            <w:vAlign w:val="top"/>
          </w:tcPr>
          <w:p>
            <w:r>
              <w:t>정적/의미/구조 검증 통과</w:t>
            </w:r>
          </w:p>
        </w:tc>
        <w:tc>
          <w:tcPr>
            <w:tcW w:type="dxa" w:w="2570"/>
            <w:vAlign w:val="top"/>
          </w:tcPr>
          <w:p>
            <w:r>
              <w:t>Conditional</w:t>
            </w:r>
          </w:p>
        </w:tc>
        <w:tc>
          <w:tcPr>
            <w:tcW w:type="dxa" w:w="2570"/>
            <w:vAlign w:val="top"/>
          </w:tcPr>
          <w:p>
            <w:r>
              <w:t>NO, unless non-executable doc</w:t>
            </w:r>
          </w:p>
        </w:tc>
      </w:tr>
      <w:tr>
        <w:tc>
          <w:tcPr>
            <w:tcW w:type="dxa" w:w="2570"/>
            <w:vAlign w:val="top"/>
          </w:tcPr>
          <w:p>
            <w:r>
              <w:t>EXECUTION-VALIDATED</w:t>
            </w:r>
          </w:p>
        </w:tc>
        <w:tc>
          <w:tcPr>
            <w:tcW w:type="dxa" w:w="2570"/>
            <w:vAlign w:val="top"/>
          </w:tcPr>
          <w:p>
            <w:r>
              <w:t>실제 parse/run/migration/test 성공</w:t>
            </w:r>
          </w:p>
        </w:tc>
        <w:tc>
          <w:tcPr>
            <w:tcW w:type="dxa" w:w="2570"/>
            <w:vAlign w:val="top"/>
          </w:tcPr>
          <w:p>
            <w:r>
              <w:t>YES</w:t>
            </w:r>
          </w:p>
        </w:tc>
        <w:tc>
          <w:tcPr>
            <w:tcW w:type="dxa" w:w="2570"/>
            <w:vAlign w:val="top"/>
          </w:tcPr>
          <w:p>
            <w:r>
              <w:t>YES if approved</w:t>
            </w:r>
          </w:p>
        </w:tc>
      </w:tr>
      <w:tr>
        <w:tc>
          <w:tcPr>
            <w:tcW w:type="dxa" w:w="2570"/>
            <w:vAlign w:val="top"/>
          </w:tcPr>
          <w:p>
            <w:r>
              <w:t>ACTIVE</w:t>
            </w:r>
          </w:p>
        </w:tc>
        <w:tc>
          <w:tcPr>
            <w:tcW w:type="dxa" w:w="2570"/>
            <w:vAlign w:val="top"/>
          </w:tcPr>
          <w:p>
            <w:r>
              <w:t>현재 승인된 단일 baseline</w:t>
            </w:r>
          </w:p>
        </w:tc>
        <w:tc>
          <w:tcPr>
            <w:tcW w:type="dxa" w:w="2570"/>
            <w:vAlign w:val="top"/>
          </w:tcPr>
          <w:p>
            <w:r>
              <w:t>YES</w:t>
            </w:r>
          </w:p>
        </w:tc>
        <w:tc>
          <w:tcPr>
            <w:tcW w:type="dxa" w:w="2570"/>
            <w:vAlign w:val="top"/>
          </w:tcPr>
          <w:p>
            <w:r>
              <w:t>YES</w:t>
            </w:r>
          </w:p>
        </w:tc>
      </w:tr>
      <w:tr>
        <w:tc>
          <w:tcPr>
            <w:tcW w:type="dxa" w:w="2570"/>
            <w:vAlign w:val="top"/>
          </w:tcPr>
          <w:p>
            <w:r>
              <w:t>CANDIDATE</w:t>
            </w:r>
          </w:p>
        </w:tc>
        <w:tc>
          <w:tcPr>
            <w:tcW w:type="dxa" w:w="2570"/>
            <w:vAlign w:val="top"/>
          </w:tcPr>
          <w:p>
            <w:r>
              <w:t>다음 baseline 후보; gate 미완료</w:t>
            </w:r>
          </w:p>
        </w:tc>
        <w:tc>
          <w:tcPr>
            <w:tcW w:type="dxa" w:w="2570"/>
            <w:vAlign w:val="top"/>
          </w:tcPr>
          <w:p>
            <w:r>
              <w:t>Explicit only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</w:tr>
      <w:tr>
        <w:tc>
          <w:tcPr>
            <w:tcW w:type="dxa" w:w="2570"/>
            <w:vAlign w:val="top"/>
          </w:tcPr>
          <w:p>
            <w:r>
              <w:t>REVISE</w:t>
            </w:r>
          </w:p>
        </w:tc>
        <w:tc>
          <w:tcPr>
            <w:tcW w:type="dxa" w:w="2570"/>
            <w:vAlign w:val="top"/>
          </w:tcPr>
          <w:p>
            <w:r>
              <w:t>결함/충돌 발견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</w:tr>
      <w:tr>
        <w:tc>
          <w:tcPr>
            <w:tcW w:type="dxa" w:w="2570"/>
            <w:vAlign w:val="top"/>
          </w:tcPr>
          <w:p>
            <w:r>
              <w:t>DEPRECATED</w:t>
            </w:r>
          </w:p>
        </w:tc>
        <w:tc>
          <w:tcPr>
            <w:tcW w:type="dxa" w:w="2570"/>
            <w:vAlign w:val="top"/>
          </w:tcPr>
          <w:p>
            <w:r>
              <w:t>사용 중단 예정; 호환기간</w:t>
            </w:r>
          </w:p>
        </w:tc>
        <w:tc>
          <w:tcPr>
            <w:tcW w:type="dxa" w:w="2570"/>
            <w:vAlign w:val="top"/>
          </w:tcPr>
          <w:p>
            <w:r>
              <w:t>Compatibility only</w:t>
            </w:r>
          </w:p>
        </w:tc>
        <w:tc>
          <w:tcPr>
            <w:tcW w:type="dxa" w:w="2570"/>
            <w:vAlign w:val="top"/>
          </w:tcPr>
          <w:p>
            <w:r>
              <w:t>Conditional</w:t>
            </w:r>
          </w:p>
        </w:tc>
      </w:tr>
      <w:tr>
        <w:tc>
          <w:tcPr>
            <w:tcW w:type="dxa" w:w="2570"/>
            <w:vAlign w:val="top"/>
          </w:tcPr>
          <w:p>
            <w:r>
              <w:t>SUPERSEDED</w:t>
            </w:r>
          </w:p>
        </w:tc>
        <w:tc>
          <w:tcPr>
            <w:tcW w:type="dxa" w:w="2570"/>
            <w:vAlign w:val="top"/>
          </w:tcPr>
          <w:p>
            <w:r>
              <w:t>새 버전이 공식 대체</w:t>
            </w:r>
          </w:p>
        </w:tc>
        <w:tc>
          <w:tcPr>
            <w:tcW w:type="dxa" w:w="2570"/>
            <w:vAlign w:val="top"/>
          </w:tcPr>
          <w:p>
            <w:r>
              <w:t>NO executable path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</w:tr>
      <w:tr>
        <w:tc>
          <w:tcPr>
            <w:tcW w:type="dxa" w:w="2570"/>
            <w:vAlign w:val="top"/>
          </w:tcPr>
          <w:p>
            <w:r>
              <w:t>ARCHIVED</w:t>
            </w:r>
          </w:p>
        </w:tc>
        <w:tc>
          <w:tcPr>
            <w:tcW w:type="dxa" w:w="2570"/>
            <w:vAlign w:val="top"/>
          </w:tcPr>
          <w:p>
            <w:r>
              <w:t>역사/근거 보존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</w:tr>
      <w:tr>
        <w:tc>
          <w:tcPr>
            <w:tcW w:type="dxa" w:w="2570"/>
            <w:vAlign w:val="top"/>
          </w:tcPr>
          <w:p>
            <w:r>
              <w:t>EVIDENCE</w:t>
            </w:r>
          </w:p>
        </w:tc>
        <w:tc>
          <w:tcPr>
            <w:tcW w:type="dxa" w:w="2570"/>
            <w:vAlign w:val="top"/>
          </w:tcPr>
          <w:p>
            <w:r>
              <w:t>실행 로그/보고서/attestation</w:t>
            </w:r>
          </w:p>
        </w:tc>
        <w:tc>
          <w:tcPr>
            <w:tcW w:type="dxa" w:w="2570"/>
            <w:vAlign w:val="top"/>
          </w:tcPr>
          <w:p>
            <w:r>
              <w:t>evidence/ only</w:t>
            </w:r>
          </w:p>
        </w:tc>
        <w:tc>
          <w:tcPr>
            <w:tcW w:type="dxa" w:w="2570"/>
            <w:vAlign w:val="top"/>
          </w:tcPr>
          <w:p>
            <w:r>
              <w:t>Supports release</w:t>
            </w:r>
          </w:p>
        </w:tc>
      </w:tr>
      <w:tr>
        <w:tc>
          <w:tcPr>
            <w:tcW w:type="dxa" w:w="2570"/>
            <w:vAlign w:val="top"/>
          </w:tcPr>
          <w:p>
            <w:r>
              <w:t>ALIAS/DUPLICATE</w:t>
            </w:r>
          </w:p>
        </w:tc>
        <w:tc>
          <w:tcPr>
            <w:tcW w:type="dxa" w:w="2570"/>
            <w:vAlign w:val="top"/>
          </w:tcPr>
          <w:p>
            <w:r>
              <w:t>동일 내용의 별칭/중복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  <w:tc>
          <w:tcPr>
            <w:tcW w:type="dxa" w:w="2570"/>
            <w:vAlign w:val="top"/>
          </w:tcPr>
          <w:p>
            <w:r>
              <w:t>NO</w:t>
            </w:r>
          </w:p>
        </w:tc>
      </w:tr>
    </w:tbl>
    <w:p>
      <w:r>
        <w:t>핵심 원칙: VALIDATED ≠ EXECUTION-VALIDATED. Test Plan ≠ Test Evidence. Candidate ≠ Evidence.</w:t>
      </w:r>
    </w:p>
    <w:p>
      <w:pPr>
        <w:pStyle w:val="Heading1"/>
      </w:pPr>
      <w:r>
        <w:t>4. Mandatory Admission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6F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41"/>
            <w:shd w:fill="DCE6F1"/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5141"/>
            <w:vAlign w:val="top"/>
          </w:tcPr>
          <w:p>
            <w:r>
              <w:t>artifact_id</w:t>
            </w:r>
          </w:p>
        </w:tc>
        <w:tc>
          <w:tcPr>
            <w:tcW w:type="dxa" w:w="5141"/>
            <w:vAlign w:val="top"/>
          </w:tcPr>
          <w:p>
            <w:r>
              <w:t>영구 식별자</w:t>
            </w:r>
          </w:p>
        </w:tc>
      </w:tr>
      <w:tr>
        <w:tc>
          <w:tcPr>
            <w:tcW w:type="dxa" w:w="5141"/>
            <w:vAlign w:val="top"/>
          </w:tcPr>
          <w:p>
            <w:r>
              <w:t>family</w:t>
            </w:r>
          </w:p>
        </w:tc>
        <w:tc>
          <w:tcPr>
            <w:tcW w:type="dxa" w:w="5141"/>
            <w:vAlign w:val="top"/>
          </w:tcPr>
          <w:p>
            <w:r>
              <w:t>Artifact family</w:t>
            </w:r>
          </w:p>
        </w:tc>
      </w:tr>
      <w:tr>
        <w:tc>
          <w:tcPr>
            <w:tcW w:type="dxa" w:w="5141"/>
            <w:vAlign w:val="top"/>
          </w:tcPr>
          <w:p>
            <w:r>
              <w:t>version</w:t>
            </w:r>
          </w:p>
        </w:tc>
        <w:tc>
          <w:tcPr>
            <w:tcW w:type="dxa" w:w="5141"/>
            <w:vAlign w:val="top"/>
          </w:tcPr>
          <w:p>
            <w:r>
              <w:t>Semantic version</w:t>
            </w:r>
          </w:p>
        </w:tc>
      </w:tr>
      <w:tr>
        <w:tc>
          <w:tcPr>
            <w:tcW w:type="dxa" w:w="5141"/>
            <w:vAlign w:val="top"/>
          </w:tcPr>
          <w:p>
            <w:r>
              <w:t>lifecycle_status</w:t>
            </w:r>
          </w:p>
        </w:tc>
        <w:tc>
          <w:tcPr>
            <w:tcW w:type="dxa" w:w="5141"/>
            <w:vAlign w:val="top"/>
          </w:tcPr>
          <w:p>
            <w:r>
              <w:t>위 상태 중 하나</w:t>
            </w:r>
          </w:p>
        </w:tc>
      </w:tr>
      <w:tr>
        <w:tc>
          <w:tcPr>
            <w:tcW w:type="dxa" w:w="5141"/>
            <w:vAlign w:val="top"/>
          </w:tcPr>
          <w:p>
            <w:r>
              <w:t>authority_layer</w:t>
            </w:r>
          </w:p>
        </w:tc>
        <w:tc>
          <w:tcPr>
            <w:tcW w:type="dxa" w:w="5141"/>
            <w:vAlign w:val="top"/>
          </w:tcPr>
          <w:p>
            <w:r>
              <w:t>A0~A5 / L0~L4 mapping</w:t>
            </w:r>
          </w:p>
        </w:tc>
      </w:tr>
      <w:tr>
        <w:tc>
          <w:tcPr>
            <w:tcW w:type="dxa" w:w="5141"/>
            <w:vAlign w:val="top"/>
          </w:tcPr>
          <w:p>
            <w:r>
              <w:t>source_path</w:t>
            </w:r>
          </w:p>
        </w:tc>
        <w:tc>
          <w:tcPr>
            <w:tcW w:type="dxa" w:w="5141"/>
            <w:vAlign w:val="top"/>
          </w:tcPr>
          <w:p>
            <w:r>
              <w:t>Legacy/Source 위치</w:t>
            </w:r>
          </w:p>
        </w:tc>
      </w:tr>
      <w:tr>
        <w:tc>
          <w:tcPr>
            <w:tcW w:type="dxa" w:w="5141"/>
            <w:vAlign w:val="top"/>
          </w:tcPr>
          <w:p>
            <w:r>
              <w:t>target_path</w:t>
            </w:r>
          </w:p>
        </w:tc>
        <w:tc>
          <w:tcPr>
            <w:tcW w:type="dxa" w:w="5141"/>
            <w:vAlign w:val="top"/>
          </w:tcPr>
          <w:p>
            <w:r>
              <w:t>Clean Repository 목표 위치</w:t>
            </w:r>
          </w:p>
        </w:tc>
      </w:tr>
      <w:tr>
        <w:tc>
          <w:tcPr>
            <w:tcW w:type="dxa" w:w="5141"/>
            <w:vAlign w:val="top"/>
          </w:tcPr>
          <w:p>
            <w:r>
              <w:t>parent_version</w:t>
            </w:r>
          </w:p>
        </w:tc>
        <w:tc>
          <w:tcPr>
            <w:tcW w:type="dxa" w:w="5141"/>
            <w:vAlign w:val="top"/>
          </w:tcPr>
          <w:p>
            <w:r>
              <w:t>직전 lineage</w:t>
            </w:r>
          </w:p>
        </w:tc>
      </w:tr>
      <w:tr>
        <w:tc>
          <w:tcPr>
            <w:tcW w:type="dxa" w:w="5141"/>
            <w:vAlign w:val="top"/>
          </w:tcPr>
          <w:p>
            <w:r>
              <w:t>supersedes</w:t>
            </w:r>
          </w:p>
        </w:tc>
        <w:tc>
          <w:tcPr>
            <w:tcW w:type="dxa" w:w="5141"/>
            <w:vAlign w:val="top"/>
          </w:tcPr>
          <w:p>
            <w:r>
              <w:t>공식 대체 대상</w:t>
            </w:r>
          </w:p>
        </w:tc>
      </w:tr>
      <w:tr>
        <w:tc>
          <w:tcPr>
            <w:tcW w:type="dxa" w:w="5141"/>
            <w:vAlign w:val="top"/>
          </w:tcPr>
          <w:p>
            <w:r>
              <w:t>compatible_with</w:t>
            </w:r>
          </w:p>
        </w:tc>
        <w:tc>
          <w:tcPr>
            <w:tcW w:type="dxa" w:w="5141"/>
            <w:vAlign w:val="top"/>
          </w:tcPr>
          <w:p>
            <w:r>
              <w:t>DB/API/Ontology/App compatibility</w:t>
            </w:r>
          </w:p>
        </w:tc>
      </w:tr>
      <w:tr>
        <w:tc>
          <w:tcPr>
            <w:tcW w:type="dxa" w:w="5141"/>
            <w:vAlign w:val="top"/>
          </w:tcPr>
          <w:p>
            <w:r>
              <w:t>breaking_change</w:t>
            </w:r>
          </w:p>
        </w:tc>
        <w:tc>
          <w:tcPr>
            <w:tcW w:type="dxa" w:w="5141"/>
            <w:vAlign w:val="top"/>
          </w:tcPr>
          <w:p>
            <w:r>
              <w:t>YES/NO + 설명</w:t>
            </w:r>
          </w:p>
        </w:tc>
      </w:tr>
      <w:tr>
        <w:tc>
          <w:tcPr>
            <w:tcW w:type="dxa" w:w="5141"/>
            <w:vAlign w:val="top"/>
          </w:tcPr>
          <w:p>
            <w:r>
              <w:t>migration_required</w:t>
            </w:r>
          </w:p>
        </w:tc>
        <w:tc>
          <w:tcPr>
            <w:tcW w:type="dxa" w:w="5141"/>
            <w:vAlign w:val="top"/>
          </w:tcPr>
          <w:p>
            <w:r>
              <w:t>YES/NO + migration artifact</w:t>
            </w:r>
          </w:p>
        </w:tc>
      </w:tr>
      <w:tr>
        <w:tc>
          <w:tcPr>
            <w:tcW w:type="dxa" w:w="5141"/>
            <w:vAlign w:val="top"/>
          </w:tcPr>
          <w:p>
            <w:r>
              <w:t>dependencies</w:t>
            </w:r>
          </w:p>
        </w:tc>
        <w:tc>
          <w:tcPr>
            <w:tcW w:type="dxa" w:w="5141"/>
            <w:vAlign w:val="top"/>
          </w:tcPr>
          <w:p>
            <w:r>
              <w:t>상위/하위 Artifact ID</w:t>
            </w:r>
          </w:p>
        </w:tc>
      </w:tr>
      <w:tr>
        <w:tc>
          <w:tcPr>
            <w:tcW w:type="dxa" w:w="5141"/>
            <w:vAlign w:val="top"/>
          </w:tcPr>
          <w:p>
            <w:r>
              <w:t>validation_gates</w:t>
            </w:r>
          </w:p>
        </w:tc>
        <w:tc>
          <w:tcPr>
            <w:tcW w:type="dxa" w:w="5141"/>
            <w:vAlign w:val="top"/>
          </w:tcPr>
          <w:p>
            <w:r>
              <w:t>통과/미통과 Gate</w:t>
            </w:r>
          </w:p>
        </w:tc>
      </w:tr>
      <w:tr>
        <w:tc>
          <w:tcPr>
            <w:tcW w:type="dxa" w:w="5141"/>
            <w:vAlign w:val="top"/>
          </w:tcPr>
          <w:p>
            <w:r>
              <w:t>evidence_refs</w:t>
            </w:r>
          </w:p>
        </w:tc>
        <w:tc>
          <w:tcPr>
            <w:tcW w:type="dxa" w:w="5141"/>
            <w:vAlign w:val="top"/>
          </w:tcPr>
          <w:p>
            <w:r>
              <w:t>실행 근거</w:t>
            </w:r>
          </w:p>
        </w:tc>
      </w:tr>
      <w:tr>
        <w:tc>
          <w:tcPr>
            <w:tcW w:type="dxa" w:w="5141"/>
            <w:vAlign w:val="top"/>
          </w:tcPr>
          <w:p>
            <w:r>
              <w:t>owner/approver</w:t>
            </w:r>
          </w:p>
        </w:tc>
        <w:tc>
          <w:tcPr>
            <w:tcW w:type="dxa" w:w="5141"/>
            <w:vAlign w:val="top"/>
          </w:tcPr>
          <w:p>
            <w:r>
              <w:t>책임자/승인자</w:t>
            </w:r>
          </w:p>
        </w:tc>
      </w:tr>
      <w:tr>
        <w:tc>
          <w:tcPr>
            <w:tcW w:type="dxa" w:w="5141"/>
            <w:vAlign w:val="top"/>
          </w:tcPr>
          <w:p>
            <w:r>
              <w:t>sha256</w:t>
            </w:r>
          </w:p>
        </w:tc>
        <w:tc>
          <w:tcPr>
            <w:tcW w:type="dxa" w:w="5141"/>
            <w:vAlign w:val="top"/>
          </w:tcPr>
          <w:p>
            <w:r>
              <w:t>파일 무결성</w:t>
            </w:r>
          </w:p>
        </w:tc>
      </w:tr>
      <w:tr>
        <w:tc>
          <w:tcPr>
            <w:tcW w:type="dxa" w:w="5141"/>
            <w:vAlign w:val="top"/>
          </w:tcPr>
          <w:p>
            <w:r>
              <w:t>effective_date</w:t>
            </w:r>
          </w:p>
        </w:tc>
        <w:tc>
          <w:tcPr>
            <w:tcW w:type="dxa" w:w="5141"/>
            <w:vAlign w:val="top"/>
          </w:tcPr>
          <w:p>
            <w:r>
              <w:t>ACTIVE 효력일</w:t>
            </w:r>
          </w:p>
        </w:tc>
      </w:tr>
      <w:tr>
        <w:tc>
          <w:tcPr>
            <w:tcW w:type="dxa" w:w="5141"/>
            <w:vAlign w:val="top"/>
          </w:tcPr>
          <w:p>
            <w:r>
              <w:t>notes</w:t>
            </w:r>
          </w:p>
        </w:tc>
        <w:tc>
          <w:tcPr>
            <w:tcW w:type="dxa" w:w="5141"/>
            <w:vAlign w:val="top"/>
          </w:tcPr>
          <w:p>
            <w:r>
              <w:t>OPEN decision/exception</w:t>
            </w:r>
          </w:p>
        </w:tc>
      </w:tr>
    </w:tbl>
    <w:p>
      <w:pPr>
        <w:pStyle w:val="Heading1"/>
      </w:pPr>
      <w:r>
        <w:t>5. Ten Admission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CE6F1"/>
          </w:tcPr>
          <w:p>
            <w:r>
              <w:rPr>
                <w:b/>
              </w:rPr>
              <w:t>Gate</w:t>
            </w:r>
          </w:p>
        </w:tc>
        <w:tc>
          <w:tcPr>
            <w:tcW w:type="dxa" w:w="3427"/>
            <w:shd w:fill="DCE6F1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27"/>
            <w:shd w:fill="DCE6F1"/>
          </w:tcPr>
          <w:p>
            <w:r>
              <w:rPr>
                <w:b/>
              </w:rPr>
              <w:t>PASS evidence</w:t>
            </w:r>
          </w:p>
        </w:tc>
      </w:tr>
      <w:tr>
        <w:tc>
          <w:tcPr>
            <w:tcW w:type="dxa" w:w="3427"/>
            <w:vAlign w:val="top"/>
          </w:tcPr>
          <w:p>
            <w:r>
              <w:t>G1 Identity &amp; Provenance</w:t>
            </w:r>
          </w:p>
        </w:tc>
        <w:tc>
          <w:tcPr>
            <w:tcW w:type="dxa" w:w="3427"/>
            <w:vAlign w:val="top"/>
          </w:tcPr>
          <w:p>
            <w:r>
              <w:t>파일의 출처·ID·버전이 확실한가?</w:t>
            </w:r>
          </w:p>
        </w:tc>
        <w:tc>
          <w:tcPr>
            <w:tcW w:type="dxa" w:w="3427"/>
            <w:vAlign w:val="top"/>
          </w:tcPr>
          <w:p>
            <w:r>
              <w:t>Manifest + SHA-256 + source lineage</w:t>
            </w:r>
          </w:p>
        </w:tc>
      </w:tr>
      <w:tr>
        <w:tc>
          <w:tcPr>
            <w:tcW w:type="dxa" w:w="3427"/>
            <w:vAlign w:val="top"/>
          </w:tcPr>
          <w:p>
            <w:r>
              <w:t>G2 Authority</w:t>
            </w:r>
          </w:p>
        </w:tc>
        <w:tc>
          <w:tcPr>
            <w:tcW w:type="dxa" w:w="3427"/>
            <w:vAlign w:val="top"/>
          </w:tcPr>
          <w:p>
            <w:r>
              <w:t>상위 Constitution/A1/A1E와 충돌하지 않는가?</w:t>
            </w:r>
          </w:p>
        </w:tc>
        <w:tc>
          <w:tcPr>
            <w:tcW w:type="dxa" w:w="3427"/>
            <w:vAlign w:val="top"/>
          </w:tcPr>
          <w:p>
            <w:r>
              <w:t>Authority review</w:t>
            </w:r>
          </w:p>
        </w:tc>
      </w:tr>
      <w:tr>
        <w:tc>
          <w:tcPr>
            <w:tcW w:type="dxa" w:w="3427"/>
            <w:vAlign w:val="top"/>
          </w:tcPr>
          <w:p>
            <w:r>
              <w:t>G3 Semantic Integrity</w:t>
            </w:r>
          </w:p>
        </w:tc>
        <w:tc>
          <w:tcPr>
            <w:tcW w:type="dxa" w:w="3427"/>
            <w:vAlign w:val="top"/>
          </w:tcPr>
          <w:p>
            <w:r>
              <w:t>용어·ID·관계·CQ·불변조건이 일치하는가?</w:t>
            </w:r>
          </w:p>
        </w:tc>
        <w:tc>
          <w:tcPr>
            <w:tcW w:type="dxa" w:w="3427"/>
            <w:vAlign w:val="top"/>
          </w:tcPr>
          <w:p>
            <w:r>
              <w:t>Semantic/consistency report</w:t>
            </w:r>
          </w:p>
        </w:tc>
      </w:tr>
      <w:tr>
        <w:tc>
          <w:tcPr>
            <w:tcW w:type="dxa" w:w="3427"/>
            <w:vAlign w:val="top"/>
          </w:tcPr>
          <w:p>
            <w:r>
              <w:t>G4 Structural Integrity</w:t>
            </w:r>
          </w:p>
        </w:tc>
        <w:tc>
          <w:tcPr>
            <w:tcW w:type="dxa" w:w="3427"/>
            <w:vAlign w:val="top"/>
          </w:tcPr>
          <w:p>
            <w:r>
              <w:t>schema/path/reference/FK/ID가 구조적으로 완전한가?</w:t>
            </w:r>
          </w:p>
        </w:tc>
        <w:tc>
          <w:tcPr>
            <w:tcW w:type="dxa" w:w="3427"/>
            <w:vAlign w:val="top"/>
          </w:tcPr>
          <w:p>
            <w:r>
              <w:t>Static validation</w:t>
            </w:r>
          </w:p>
        </w:tc>
      </w:tr>
      <w:tr>
        <w:tc>
          <w:tcPr>
            <w:tcW w:type="dxa" w:w="3427"/>
            <w:vAlign w:val="top"/>
          </w:tcPr>
          <w:p>
            <w:r>
              <w:t>G5 Dependency &amp; Impact</w:t>
            </w:r>
          </w:p>
        </w:tc>
        <w:tc>
          <w:tcPr>
            <w:tcW w:type="dxa" w:w="3427"/>
            <w:vAlign w:val="top"/>
          </w:tcPr>
          <w:p>
            <w:r>
              <w:t>영향받는 DB/API/UX/Test가 식별됐는가?</w:t>
            </w:r>
          </w:p>
        </w:tc>
        <w:tc>
          <w:tcPr>
            <w:tcW w:type="dxa" w:w="3427"/>
            <w:vAlign w:val="top"/>
          </w:tcPr>
          <w:p>
            <w:r>
              <w:t>Dependency graph / impact list</w:t>
            </w:r>
          </w:p>
        </w:tc>
      </w:tr>
      <w:tr>
        <w:tc>
          <w:tcPr>
            <w:tcW w:type="dxa" w:w="3427"/>
            <w:vAlign w:val="top"/>
          </w:tcPr>
          <w:p>
            <w:r>
              <w:t>G6 Privacy &amp; Security</w:t>
            </w:r>
          </w:p>
        </w:tc>
        <w:tc>
          <w:tcPr>
            <w:tcW w:type="dxa" w:w="3427"/>
            <w:vAlign w:val="top"/>
          </w:tcPr>
          <w:p>
            <w:r>
              <w:t>최소수집·권한·동의·보관·감사·tenant isolation이 지켜지는가?</w:t>
            </w:r>
          </w:p>
        </w:tc>
        <w:tc>
          <w:tcPr>
            <w:tcW w:type="dxa" w:w="3427"/>
            <w:vAlign w:val="top"/>
          </w:tcPr>
          <w:p>
            <w:r>
              <w:t>Privacy/security review</w:t>
            </w:r>
          </w:p>
        </w:tc>
      </w:tr>
      <w:tr>
        <w:tc>
          <w:tcPr>
            <w:tcW w:type="dxa" w:w="3427"/>
            <w:vAlign w:val="top"/>
          </w:tcPr>
          <w:p>
            <w:r>
              <w:t>G7 Compatibility</w:t>
            </w:r>
          </w:p>
        </w:tc>
        <w:tc>
          <w:tcPr>
            <w:tcW w:type="dxa" w:w="3427"/>
            <w:vAlign w:val="top"/>
          </w:tcPr>
          <w:p>
            <w:r>
              <w:t>이전/동시 버전과의 호환·breaking change가 명시됐는가?</w:t>
            </w:r>
          </w:p>
        </w:tc>
        <w:tc>
          <w:tcPr>
            <w:tcW w:type="dxa" w:w="3427"/>
            <w:vAlign w:val="top"/>
          </w:tcPr>
          <w:p>
            <w:r>
              <w:t>Compatibility matrix / ADR</w:t>
            </w:r>
          </w:p>
        </w:tc>
      </w:tr>
      <w:tr>
        <w:tc>
          <w:tcPr>
            <w:tcW w:type="dxa" w:w="3427"/>
            <w:vAlign w:val="top"/>
          </w:tcPr>
          <w:p>
            <w:r>
              <w:t>G8 Executability</w:t>
            </w:r>
          </w:p>
        </w:tc>
        <w:tc>
          <w:tcPr>
            <w:tcW w:type="dxa" w:w="3427"/>
            <w:vAlign w:val="top"/>
          </w:tcPr>
          <w:p>
            <w:r>
              <w:t>실행형 Artifact가 실제 환경에서 성공하는가?</w:t>
            </w:r>
          </w:p>
        </w:tc>
        <w:tc>
          <w:tcPr>
            <w:tcW w:type="dxa" w:w="3427"/>
            <w:vAlign w:val="top"/>
          </w:tcPr>
          <w:p>
            <w:r>
              <w:t>DB/API/test runtime evidence</w:t>
            </w:r>
          </w:p>
        </w:tc>
      </w:tr>
      <w:tr>
        <w:tc>
          <w:tcPr>
            <w:tcW w:type="dxa" w:w="3427"/>
            <w:vAlign w:val="top"/>
          </w:tcPr>
          <w:p>
            <w:r>
              <w:t>G9 Acceptance</w:t>
            </w:r>
          </w:p>
        </w:tc>
        <w:tc>
          <w:tcPr>
            <w:tcW w:type="dxa" w:w="3427"/>
            <w:vAlign w:val="top"/>
          </w:tcPr>
          <w:p>
            <w:r>
              <w:t>사용자/제품 요구와 acceptance criteria를 충족하는가?</w:t>
            </w:r>
          </w:p>
        </w:tc>
        <w:tc>
          <w:tcPr>
            <w:tcW w:type="dxa" w:w="3427"/>
            <w:vAlign w:val="top"/>
          </w:tcPr>
          <w:p>
            <w:r>
              <w:t>Acceptance evidence</w:t>
            </w:r>
          </w:p>
        </w:tc>
      </w:tr>
      <w:tr>
        <w:tc>
          <w:tcPr>
            <w:tcW w:type="dxa" w:w="3427"/>
            <w:vAlign w:val="top"/>
          </w:tcPr>
          <w:p>
            <w:r>
              <w:t>G10 Release Integrity</w:t>
            </w:r>
          </w:p>
        </w:tc>
        <w:tc>
          <w:tcPr>
            <w:tcW w:type="dxa" w:w="3427"/>
            <w:vAlign w:val="top"/>
          </w:tcPr>
          <w:p>
            <w:r>
              <w:t>manifest·hash·provenance·release evidence가 재현 가능한가?</w:t>
            </w:r>
          </w:p>
        </w:tc>
        <w:tc>
          <w:tcPr>
            <w:tcW w:type="dxa" w:w="3427"/>
            <w:vAlign w:val="top"/>
          </w:tcPr>
          <w:p>
            <w:r>
              <w:t>Release manifest/CI evidence</w:t>
            </w:r>
          </w:p>
        </w:tc>
      </w:tr>
    </w:tbl>
    <w:p>
      <w:pPr>
        <w:pStyle w:val="Heading1"/>
      </w:pPr>
      <w:r>
        <w:t>6. CHGO Non-Negotiable Invariant Lint</w:t>
      </w:r>
    </w:p>
    <w:p>
      <w:pPr>
        <w:pStyle w:val="ListBullet"/>
      </w:pPr>
      <w:r>
        <w:t>AI cannot redefine Canonical Meaning or auto-write canonical ontology.</w:t>
      </w:r>
    </w:p>
    <w:p>
      <w:pPr>
        <w:pStyle w:val="ListBullet"/>
      </w:pPr>
      <w:r>
        <w:t>Candidate ≠ Evidence; Missing ≠ 0; No Opportunity ≠ Failure.</w:t>
      </w:r>
    </w:p>
    <w:p>
      <w:pPr>
        <w:pStyle w:val="ListBullet"/>
      </w:pPr>
      <w:r>
        <w:t>Practice ≠ Outcome; Completion ≠ Maturity; Participation ≠ Growth.</w:t>
      </w:r>
    </w:p>
    <w:p>
      <w:pPr>
        <w:pStyle w:val="ListBullet"/>
      </w:pPr>
      <w:r>
        <w:t>Pastor Aggregate Only; 개인 원문/subject key를 목회자 집계에 노출하지 않음.</w:t>
      </w:r>
    </w:p>
    <w:p>
      <w:pPr>
        <w:pStyle w:val="ListBullet"/>
      </w:pPr>
      <w:r>
        <w:t>Coach Dual Gate; AI cannot auto-confirm.</w:t>
      </w:r>
    </w:p>
    <w:p>
      <w:pPr>
        <w:pStyle w:val="ListBullet"/>
      </w:pPr>
      <w:r>
        <w:t>No Spiritual Score / Rank / Level.</w:t>
      </w:r>
    </w:p>
    <w:p>
      <w:pPr>
        <w:pStyle w:val="ListBullet"/>
      </w:pPr>
      <w:r>
        <w:t>Church Tenant Identity ≠ Personal Identity.</w:t>
      </w:r>
    </w:p>
    <w:p>
      <w:pPr>
        <w:pStyle w:val="ListBullet"/>
      </w:pPr>
      <w:r>
        <w:t>Device ≠ Identity ≠ Personal Vault ≠ Growth Evidence.</w:t>
      </w:r>
    </w:p>
    <w:p>
      <w:pPr>
        <w:pStyle w:val="ListBullet"/>
      </w:pPr>
      <w:r>
        <w:t>Raw Life Diary ≠ Growth Evidence; Growth Engine은 원문 장기 저장소가 아님.</w:t>
      </w:r>
    </w:p>
    <w:p>
      <w:pPr>
        <w:pStyle w:val="ListBullet"/>
      </w:pPr>
      <w:r>
        <w:t>Core Church OS는 L2/AI 장애 시에도 핵심 운영이 지속되어야 함.</w:t>
      </w:r>
    </w:p>
    <w:p>
      <w:pPr>
        <w:pStyle w:val="ListBullet"/>
      </w:pPr>
      <w:r>
        <w:t>Safety/Privacy overrides growth flow.</w:t>
      </w:r>
    </w:p>
    <w:p>
      <w:pPr>
        <w:pStyle w:val="ListBullet"/>
      </w:pPr>
      <w:r>
        <w:t>Cross-tenant access default DENY.</w:t>
      </w:r>
    </w:p>
    <w:p>
      <w:pPr>
        <w:pStyle w:val="Heading1"/>
      </w:pPr>
      <w:r>
        <w:t>7. Patch-or-Redesign Decision Gate</w:t>
      </w:r>
    </w:p>
    <w:p>
      <w:r>
        <w:t>모든 변경 요청은 구현 전에 Patch/Minor인지 Major Redesign인지 먼저 판정한다.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6F1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5141"/>
            <w:shd w:fill="DCE6F1"/>
          </w:tcPr>
          <w:p>
            <w:r>
              <w:rPr>
                <w:b/>
              </w:rPr>
              <w:t>Default decision</w:t>
            </w:r>
          </w:p>
        </w:tc>
      </w:tr>
      <w:tr>
        <w:tc>
          <w:tcPr>
            <w:tcW w:type="dxa" w:w="5141"/>
            <w:vAlign w:val="top"/>
          </w:tcPr>
          <w:p>
            <w:r>
              <w:t>오탈자, 설명 보완, 비파괴 필드 추가</w:t>
            </w:r>
          </w:p>
        </w:tc>
        <w:tc>
          <w:tcPr>
            <w:tcW w:type="dxa" w:w="5141"/>
            <w:vAlign w:val="top"/>
          </w:tcPr>
          <w:p>
            <w:r>
              <w:t>PATCH</w:t>
            </w:r>
          </w:p>
        </w:tc>
      </w:tr>
      <w:tr>
        <w:tc>
          <w:tcPr>
            <w:tcW w:type="dxa" w:w="5141"/>
            <w:vAlign w:val="top"/>
          </w:tcPr>
          <w:p>
            <w:r>
              <w:t>기존 책임경계 유지 + 호환 기능 추가</w:t>
            </w:r>
          </w:p>
        </w:tc>
        <w:tc>
          <w:tcPr>
            <w:tcW w:type="dxa" w:w="5141"/>
            <w:vAlign w:val="top"/>
          </w:tcPr>
          <w:p>
            <w:r>
              <w:t>MINOR</w:t>
            </w:r>
          </w:p>
        </w:tc>
      </w:tr>
      <w:tr>
        <w:tc>
          <w:tcPr>
            <w:tcW w:type="dxa" w:w="5141"/>
            <w:vAlign w:val="top"/>
          </w:tcPr>
          <w:p>
            <w:r>
              <w:t>핵심 책임경계 변경</w:t>
            </w:r>
          </w:p>
        </w:tc>
        <w:tc>
          <w:tcPr>
            <w:tcW w:type="dxa" w:w="5141"/>
            <w:vAlign w:val="top"/>
          </w:tcPr>
          <w:p>
            <w:r>
              <w:t>MAJOR REDESIGN REVIEW</w:t>
            </w:r>
          </w:p>
        </w:tc>
      </w:tr>
      <w:tr>
        <w:tc>
          <w:tcPr>
            <w:tcW w:type="dxa" w:w="5141"/>
            <w:vAlign w:val="top"/>
          </w:tcPr>
          <w:p>
            <w:r>
              <w:t>Canonical/Raw/Evidence 경계 변경</w:t>
            </w:r>
          </w:p>
        </w:tc>
        <w:tc>
          <w:tcPr>
            <w:tcW w:type="dxa" w:w="5141"/>
            <w:vAlign w:val="top"/>
          </w:tcPr>
          <w:p>
            <w:r>
              <w:t>MAJOR REDESIGN REVIEW</w:t>
            </w:r>
          </w:p>
        </w:tc>
      </w:tr>
      <w:tr>
        <w:tc>
          <w:tcPr>
            <w:tcW w:type="dxa" w:w="5141"/>
            <w:vAlign w:val="top"/>
          </w:tcPr>
          <w:p>
            <w:r>
              <w:t>Identity/Tenant/Privacy 경계 변경</w:t>
            </w:r>
          </w:p>
        </w:tc>
        <w:tc>
          <w:tcPr>
            <w:tcW w:type="dxa" w:w="5141"/>
            <w:vAlign w:val="top"/>
          </w:tcPr>
          <w:p>
            <w:r>
              <w:t>MAJOR REDESIGN REVIEW</w:t>
            </w:r>
          </w:p>
        </w:tc>
      </w:tr>
      <w:tr>
        <w:tc>
          <w:tcPr>
            <w:tcW w:type="dxa" w:w="5141"/>
            <w:vAlign w:val="top"/>
          </w:tcPr>
          <w:p>
            <w:r>
              <w:t>DB/API/Ontology 중 2개 이상에 연쇄 compatibility patch 필요</w:t>
            </w:r>
          </w:p>
        </w:tc>
        <w:tc>
          <w:tcPr>
            <w:tcW w:type="dxa" w:w="5141"/>
            <w:vAlign w:val="top"/>
          </w:tcPr>
          <w:p>
            <w:r>
              <w:t>MAJOR REDESIGN REVIEW</w:t>
            </w:r>
          </w:p>
        </w:tc>
      </w:tr>
      <w:tr>
        <w:tc>
          <w:tcPr>
            <w:tcW w:type="dxa" w:w="5141"/>
            <w:vAlign w:val="top"/>
          </w:tcPr>
          <w:p>
            <w:r>
              <w:t>동일 family에 patch 3개 이상 누적</w:t>
            </w:r>
          </w:p>
        </w:tc>
        <w:tc>
          <w:tcPr>
            <w:tcW w:type="dxa" w:w="5141"/>
            <w:vAlign w:val="top"/>
          </w:tcPr>
          <w:p>
            <w:r>
              <w:t>REDESIGN REVIEW REQUIRED</w:t>
            </w:r>
          </w:p>
        </w:tc>
      </w:tr>
      <w:tr>
        <w:tc>
          <w:tcPr>
            <w:tcW w:type="dxa" w:w="5141"/>
            <w:vAlign w:val="top"/>
          </w:tcPr>
          <w:p>
            <w:r>
              <w:t>개발자가 어느 파일이 기준인지 판단해야 하는 상태</w:t>
            </w:r>
          </w:p>
        </w:tc>
        <w:tc>
          <w:tcPr>
            <w:tcW w:type="dxa" w:w="5141"/>
            <w:vAlign w:val="top"/>
          </w:tcPr>
          <w:p>
            <w:r>
              <w:t>STOP PATCHING; CONSOLIDATE/REDESIGN</w:t>
            </w:r>
          </w:p>
        </w:tc>
      </w:tr>
      <w:tr>
        <w:tc>
          <w:tcPr>
            <w:tcW w:type="dxa" w:w="5141"/>
            <w:vAlign w:val="top"/>
          </w:tcPr>
          <w:p>
            <w:r>
              <w:t>새 설계가 예외규칙을 현저히 줄이고 단순화</w:t>
            </w:r>
          </w:p>
        </w:tc>
        <w:tc>
          <w:tcPr>
            <w:tcW w:type="dxa" w:w="5141"/>
            <w:vAlign w:val="top"/>
          </w:tcPr>
          <w:p>
            <w:r>
              <w:t>MAJOR REDESIGN PREFERRED</w:t>
            </w:r>
          </w:p>
        </w:tc>
      </w:tr>
    </w:tbl>
    <w:p>
      <w:r>
        <w:t>Patch 3회는 자동 Major 전환이 아니라 Review trigger다. 핵심 구조 변경은 patch 수와 무관하게 즉시 Major Review 대상이다.</w:t>
      </w:r>
    </w:p>
    <w:p>
      <w:pPr>
        <w:pStyle w:val="Heading1"/>
      </w:pPr>
      <w:r>
        <w:t>8. Semantic Versioning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6F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141"/>
            <w:shd w:fill="DCE6F1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5141"/>
            <w:vAlign w:val="top"/>
          </w:tcPr>
          <w:p>
            <w:r>
              <w:t>MAJOR (3.0.0)</w:t>
            </w:r>
          </w:p>
        </w:tc>
        <w:tc>
          <w:tcPr>
            <w:tcW w:type="dxa" w:w="5141"/>
            <w:vAlign w:val="top"/>
          </w:tcPr>
          <w:p>
            <w:r>
              <w:t>breaking architecture/domain/contract redesign</w:t>
            </w:r>
          </w:p>
        </w:tc>
      </w:tr>
      <w:tr>
        <w:tc>
          <w:tcPr>
            <w:tcW w:type="dxa" w:w="5141"/>
            <w:vAlign w:val="top"/>
          </w:tcPr>
          <w:p>
            <w:r>
              <w:t>MINOR (3.1.0)</w:t>
            </w:r>
          </w:p>
        </w:tc>
        <w:tc>
          <w:tcPr>
            <w:tcW w:type="dxa" w:w="5141"/>
            <w:vAlign w:val="top"/>
          </w:tcPr>
          <w:p>
            <w:r>
              <w:t>backward-compatible capability expansion</w:t>
            </w:r>
          </w:p>
        </w:tc>
      </w:tr>
      <w:tr>
        <w:tc>
          <w:tcPr>
            <w:tcW w:type="dxa" w:w="5141"/>
            <w:vAlign w:val="top"/>
          </w:tcPr>
          <w:p>
            <w:r>
              <w:t>PATCH (3.1.1)</w:t>
            </w:r>
          </w:p>
        </w:tc>
        <w:tc>
          <w:tcPr>
            <w:tcW w:type="dxa" w:w="5141"/>
            <w:vAlign w:val="top"/>
          </w:tcPr>
          <w:p>
            <w:r>
              <w:t>backward-compatible defect correction</w:t>
            </w:r>
          </w:p>
        </w:tc>
      </w:tr>
      <w:tr>
        <w:tc>
          <w:tcPr>
            <w:tcW w:type="dxa" w:w="5141"/>
            <w:vAlign w:val="top"/>
          </w:tcPr>
          <w:p>
            <w:r>
              <w:t>CANDIDATE</w:t>
            </w:r>
          </w:p>
        </w:tc>
        <w:tc>
          <w:tcPr>
            <w:tcW w:type="dxa" w:w="5141"/>
            <w:vAlign w:val="top"/>
          </w:tcPr>
          <w:p>
            <w:r>
              <w:t>버전 번호와 별도 lifecycle label; 아직 ACTIVE 아님</w:t>
            </w:r>
          </w:p>
        </w:tc>
      </w:tr>
    </w:tbl>
    <w:p>
      <w:r>
        <w:t>문서의 '1.0a/1.0b' 같은 임시 표기는 과거 lineage 보존에는 허용하되 Clean Repository 신규 Artifact는 MAJOR.MINOR.PATCH를 기본으로 한다. 기존 적용 DB migration은 수정하지 않고 새 migration으로 교정한다.</w:t>
      </w:r>
    </w:p>
    <w:p>
      <w:pPr>
        <w:pStyle w:val="Heading1"/>
      </w:pPr>
      <w:r>
        <w:t>9. Supersession Rules</w:t>
      </w:r>
    </w:p>
    <w:p>
      <w:pPr>
        <w:pStyle w:val="ListBullet"/>
      </w:pPr>
      <w:r>
        <w:t>Artifact family당 원칙적으로 ACTIVE baseline은 하나다.</w:t>
      </w:r>
    </w:p>
    <w:p>
      <w:pPr>
        <w:pStyle w:val="ListBullet"/>
      </w:pPr>
      <w:r>
        <w:t>새 Major가 ACTIVE 되기 전까지 이전 Major는 ACTIVE 또는 DEPRECATED로 유지될 수 있다.</w:t>
      </w:r>
    </w:p>
    <w:p>
      <w:pPr>
        <w:pStyle w:val="ListBullet"/>
      </w:pPr>
      <w:r>
        <w:t>SUPERSEDED 파일은 executable/CI input에서 제거한다.</w:t>
      </w:r>
    </w:p>
    <w:p>
      <w:pPr>
        <w:pStyle w:val="ListBullet"/>
      </w:pPr>
      <w:r>
        <w:t>Legacy 파일은 삭제하지 않고 Archive/Source Repository에 보존한다.</w:t>
      </w:r>
    </w:p>
    <w:p>
      <w:pPr>
        <w:pStyle w:val="ListBullet"/>
      </w:pPr>
      <w:r>
        <w:t>동일 SHA-256 중복은 하나만 canonical copy로 승격하고 나머지는 ALIAS/DUPLICATE로 기록한다.</w:t>
      </w:r>
    </w:p>
    <w:p>
      <w:pPr>
        <w:pStyle w:val="ListBullet"/>
      </w:pPr>
      <w:r>
        <w:t>새 버전은 무엇을 승계(KEEP), 확장(ENHANCE), 재설계(REDESIGN), 병합(MERGE), 대체(SUPERSEDE), 연기(DEFER)했는지 Carry-Forward Matrix를 제공한다.</w:t>
      </w:r>
    </w:p>
    <w:p>
      <w:pPr>
        <w:pStyle w:val="Heading1"/>
      </w:pPr>
      <w:r>
        <w:t>10. Dependency &amp; Impact Analysis</w:t>
      </w:r>
    </w:p>
    <w:p>
      <w:r>
        <w:t>핵심 Artifact 변경 시 다음 방향의 영향도를 자동/수동 추적한다.</w:t>
      </w:r>
    </w:p>
    <w:p>
      <w:r>
        <w:t>Canonical → Ontology → DB/Data Contract → API → AI/Rules → UX/Product → Tests → Release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6F1"/>
          </w:tcPr>
          <w:p>
            <w:r>
              <w:rPr>
                <w:b/>
              </w:rPr>
              <w:t>Change target</w:t>
            </w:r>
          </w:p>
        </w:tc>
        <w:tc>
          <w:tcPr>
            <w:tcW w:type="dxa" w:w="5141"/>
            <w:shd w:fill="DCE6F1"/>
          </w:tcPr>
          <w:p>
            <w:r>
              <w:rPr>
                <w:b/>
              </w:rPr>
              <w:t>Mandatory impact check</w:t>
            </w:r>
          </w:p>
        </w:tc>
      </w:tr>
      <w:tr>
        <w:tc>
          <w:tcPr>
            <w:tcW w:type="dxa" w:w="5141"/>
            <w:vAlign w:val="top"/>
          </w:tcPr>
          <w:p>
            <w:r>
              <w:t>Canonical/Ontology</w:t>
            </w:r>
          </w:p>
        </w:tc>
        <w:tc>
          <w:tcPr>
            <w:tcW w:type="dxa" w:w="5141"/>
            <w:vAlign w:val="top"/>
          </w:tcPr>
          <w:p>
            <w:r>
              <w:t>CQ, registry, evidence model, AI prompt/rule, DB/API vocabulary</w:t>
            </w:r>
          </w:p>
        </w:tc>
      </w:tr>
      <w:tr>
        <w:tc>
          <w:tcPr>
            <w:tcW w:type="dxa" w:w="5141"/>
            <w:vAlign w:val="top"/>
          </w:tcPr>
          <w:p>
            <w:r>
              <w:t>DB</w:t>
            </w:r>
          </w:p>
        </w:tc>
        <w:tc>
          <w:tcPr>
            <w:tcW w:type="dxa" w:w="5141"/>
            <w:vAlign w:val="top"/>
          </w:tcPr>
          <w:p>
            <w:r>
              <w:t>migration, FK/RLS, API schema, repository fixtures, rollback/replay</w:t>
            </w:r>
          </w:p>
        </w:tc>
      </w:tr>
      <w:tr>
        <w:tc>
          <w:tcPr>
            <w:tcW w:type="dxa" w:w="5141"/>
            <w:vAlign w:val="top"/>
          </w:tcPr>
          <w:p>
            <w:r>
              <w:t>API</w:t>
            </w:r>
          </w:p>
        </w:tc>
        <w:tc>
          <w:tcPr>
            <w:tcW w:type="dxa" w:w="5141"/>
            <w:vAlign w:val="top"/>
          </w:tcPr>
          <w:p>
            <w:r>
              <w:t>clients, SDK, Headless church, webhooks, contract tests, version ADR</w:t>
            </w:r>
          </w:p>
        </w:tc>
      </w:tr>
      <w:tr>
        <w:tc>
          <w:tcPr>
            <w:tcW w:type="dxa" w:w="5141"/>
            <w:vAlign w:val="top"/>
          </w:tcPr>
          <w:p>
            <w:r>
              <w:t>Privacy/Vault</w:t>
            </w:r>
          </w:p>
        </w:tc>
        <w:tc>
          <w:tcPr>
            <w:tcW w:type="dxa" w:w="5141"/>
            <w:vAlign w:val="top"/>
          </w:tcPr>
          <w:p>
            <w:r>
              <w:t>Identity, consent, DB, API, AI processing, deletion/export/recovery tests</w:t>
            </w:r>
          </w:p>
        </w:tc>
      </w:tr>
      <w:tr>
        <w:tc>
          <w:tcPr>
            <w:tcW w:type="dxa" w:w="5141"/>
            <w:vAlign w:val="top"/>
          </w:tcPr>
          <w:p>
            <w:r>
              <w:t>Church OS UX/PRS</w:t>
            </w:r>
          </w:p>
        </w:tc>
        <w:tc>
          <w:tcPr>
            <w:tcW w:type="dxa" w:w="5141"/>
            <w:vAlign w:val="top"/>
          </w:tcPr>
          <w:p>
            <w:r>
              <w:t>schema/API requirements, Today, white-label, headless, accessibility, acceptance tests</w:t>
            </w:r>
          </w:p>
        </w:tc>
      </w:tr>
    </w:tbl>
    <w:p>
      <w:pPr>
        <w:pStyle w:val="Heading1"/>
      </w:pPr>
      <w:r>
        <w:t>11. Executable Artifact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tblHeader w:val="true"/>
        </w:trPr>
        <w:tc>
          <w:tcPr>
            <w:tcW w:type="dxa" w:w="3427"/>
            <w:shd w:fill="DCE6F1"/>
          </w:tcPr>
          <w:p>
            <w:r>
              <w:rPr>
                <w:b/>
              </w:rPr>
              <w:t>Artifact</w:t>
            </w:r>
          </w:p>
        </w:tc>
        <w:tc>
          <w:tcPr>
            <w:tcW w:type="dxa" w:w="3427"/>
            <w:shd w:fill="DCE6F1"/>
          </w:tcPr>
          <w:p>
            <w:r>
              <w:rPr>
                <w:b/>
              </w:rPr>
              <w:t>Static validation</w:t>
            </w:r>
          </w:p>
        </w:tc>
        <w:tc>
          <w:tcPr>
            <w:tcW w:type="dxa" w:w="3427"/>
            <w:shd w:fill="DCE6F1"/>
          </w:tcPr>
          <w:p>
            <w:r>
              <w:rPr>
                <w:b/>
              </w:rPr>
              <w:t>Execution validation</w:t>
            </w:r>
          </w:p>
        </w:tc>
      </w:tr>
      <w:tr>
        <w:tc>
          <w:tcPr>
            <w:tcW w:type="dxa" w:w="3427"/>
            <w:vAlign w:val="top"/>
          </w:tcPr>
          <w:p>
            <w:r>
              <w:t>PostgreSQL</w:t>
            </w:r>
          </w:p>
        </w:tc>
        <w:tc>
          <w:tcPr>
            <w:tcW w:type="dxa" w:w="3427"/>
            <w:vAlign w:val="top"/>
          </w:tcPr>
          <w:p>
            <w:r>
              <w:t>syntax/dependency/namespace/FK/RLS lint</w:t>
            </w:r>
          </w:p>
        </w:tc>
        <w:tc>
          <w:tcPr>
            <w:tcW w:type="dxa" w:w="3427"/>
            <w:vAlign w:val="top"/>
          </w:tcPr>
          <w:p>
            <w:r>
              <w:t>clean DB migrate + assertions + rollback/replay evidence</w:t>
            </w:r>
          </w:p>
        </w:tc>
      </w:tr>
      <w:tr>
        <w:tc>
          <w:tcPr>
            <w:tcW w:type="dxa" w:w="3427"/>
            <w:vAlign w:val="top"/>
          </w:tcPr>
          <w:p>
            <w:r>
              <w:t>OpenAPI</w:t>
            </w:r>
          </w:p>
        </w:tc>
        <w:tc>
          <w:tcPr>
            <w:tcW w:type="dxa" w:w="3427"/>
            <w:vAlign w:val="top"/>
          </w:tcPr>
          <w:p>
            <w:r>
              <w:t>YAML parse + schema validation + path/version lint</w:t>
            </w:r>
          </w:p>
        </w:tc>
        <w:tc>
          <w:tcPr>
            <w:tcW w:type="dxa" w:w="3427"/>
            <w:vAlign w:val="top"/>
          </w:tcPr>
          <w:p>
            <w:r>
              <w:t>contract/server/client test</w:t>
            </w:r>
          </w:p>
        </w:tc>
      </w:tr>
      <w:tr>
        <w:tc>
          <w:tcPr>
            <w:tcW w:type="dxa" w:w="3427"/>
            <w:vAlign w:val="top"/>
          </w:tcPr>
          <w:p>
            <w:r>
              <w:t>JSON/Schema</w:t>
            </w:r>
          </w:p>
        </w:tc>
        <w:tc>
          <w:tcPr>
            <w:tcW w:type="dxa" w:w="3427"/>
            <w:vAlign w:val="top"/>
          </w:tcPr>
          <w:p>
            <w:r>
              <w:t>parse + reference resolution</w:t>
            </w:r>
          </w:p>
        </w:tc>
        <w:tc>
          <w:tcPr>
            <w:tcW w:type="dxa" w:w="3427"/>
            <w:vAlign w:val="top"/>
          </w:tcPr>
          <w:p>
            <w:r>
              <w:t>fixture validation</w:t>
            </w:r>
          </w:p>
        </w:tc>
      </w:tr>
      <w:tr>
        <w:tc>
          <w:tcPr>
            <w:tcW w:type="dxa" w:w="3427"/>
            <w:vAlign w:val="top"/>
          </w:tcPr>
          <w:p>
            <w:r>
              <w:t>Python/Test</w:t>
            </w:r>
          </w:p>
        </w:tc>
        <w:tc>
          <w:tcPr>
            <w:tcW w:type="dxa" w:w="3427"/>
            <w:vAlign w:val="top"/>
          </w:tcPr>
          <w:p>
            <w:r>
              <w:t>syntax/import/lint</w:t>
            </w:r>
          </w:p>
        </w:tc>
        <w:tc>
          <w:tcPr>
            <w:tcW w:type="dxa" w:w="3427"/>
            <w:vAlign w:val="top"/>
          </w:tcPr>
          <w:p>
            <w:r>
              <w:t>test execution + report</w:t>
            </w:r>
          </w:p>
        </w:tc>
      </w:tr>
      <w:tr>
        <w:tc>
          <w:tcPr>
            <w:tcW w:type="dxa" w:w="3427"/>
            <w:vAlign w:val="top"/>
          </w:tcPr>
          <w:p>
            <w:r>
              <w:t>CI Workflow</w:t>
            </w:r>
          </w:p>
        </w:tc>
        <w:tc>
          <w:tcPr>
            <w:tcW w:type="dxa" w:w="3427"/>
            <w:vAlign w:val="top"/>
          </w:tcPr>
          <w:p>
            <w:r>
              <w:t>YAML parse + permission review</w:t>
            </w:r>
          </w:p>
        </w:tc>
        <w:tc>
          <w:tcPr>
            <w:tcW w:type="dxa" w:w="3427"/>
            <w:vAlign w:val="top"/>
          </w:tcPr>
          <w:p>
            <w:r>
              <w:t>actual pipeline run</w:t>
            </w:r>
          </w:p>
        </w:tc>
      </w:tr>
      <w:tr>
        <w:tc>
          <w:tcPr>
            <w:tcW w:type="dxa" w:w="3427"/>
            <w:vAlign w:val="top"/>
          </w:tcPr>
          <w:p>
            <w:r>
              <w:t>Migration</w:t>
            </w:r>
          </w:p>
        </w:tc>
        <w:tc>
          <w:tcPr>
            <w:tcW w:type="dxa" w:w="3427"/>
            <w:vAlign w:val="top"/>
          </w:tcPr>
          <w:p>
            <w:r>
              <w:t>immutable checksum after apply</w:t>
            </w:r>
          </w:p>
        </w:tc>
        <w:tc>
          <w:tcPr>
            <w:tcW w:type="dxa" w:w="3427"/>
            <w:vAlign w:val="top"/>
          </w:tcPr>
          <w:p>
            <w:r>
              <w:t>clean-run + replay + failure recovery</w:t>
            </w:r>
          </w:p>
        </w:tc>
      </w:tr>
    </w:tbl>
    <w:p>
      <w:r>
        <w:t>실제 서버/DB가 없는 환경에서 생성·정적검증한 결과를 실행 PASS로 표시해서는 안 된다.</w:t>
      </w:r>
    </w:p>
    <w:p>
      <w:pPr>
        <w:pStyle w:val="Heading1"/>
      </w:pPr>
      <w:r>
        <w:t>12. Privacy / Personal Vault Admission Rules</w:t>
      </w:r>
    </w:p>
    <w:p>
      <w:pPr>
        <w:pStyle w:val="ListBullet"/>
      </w:pPr>
      <w:r>
        <w:t>Life Diary 원문을 일반 Growth DB로 복제하는 설계는 기본 REJECT.</w:t>
      </w:r>
    </w:p>
    <w:p>
      <w:pPr>
        <w:pStyle w:val="ListBullet"/>
      </w:pPr>
      <w:r>
        <w:t>개인 Vault와 Church Tenant operational data를 분리.</w:t>
      </w:r>
    </w:p>
    <w:p>
      <w:pPr>
        <w:pStyle w:val="ListBullet"/>
      </w:pPr>
      <w:r>
        <w:t>교회 가입/탈퇴가 개인 Vault 소유권을 자동 변경하지 않음.</w:t>
      </w:r>
    </w:p>
    <w:p>
      <w:pPr>
        <w:pStyle w:val="ListBullet"/>
      </w:pPr>
      <w:r>
        <w:t>Personal Cloud adapter는 optional provider이며 domain model의 단일 의존점이 아님.</w:t>
      </w:r>
    </w:p>
    <w:p>
      <w:pPr>
        <w:pStyle w:val="ListBullet"/>
      </w:pPr>
      <w:r>
        <w:t>Email은 primary database가 아니라 export/delivery channel.</w:t>
      </w:r>
    </w:p>
    <w:p>
      <w:pPr>
        <w:pStyle w:val="ListBullet"/>
      </w:pPr>
      <w:r>
        <w:t>Retention/Deletion/Consent 정책이 OPEN이면 production ACTIVE 승격 금지.</w:t>
      </w:r>
    </w:p>
    <w:p>
      <w:pPr>
        <w:pStyle w:val="ListBullet"/>
      </w:pPr>
      <w:r>
        <w:t>원문이 logs, analytics, audit payload, exception traces에 남지 않는지 검증.</w:t>
      </w:r>
    </w:p>
    <w:p>
      <w:pPr>
        <w:pStyle w:val="Heading1"/>
      </w:pPr>
      <w:r>
        <w:t>13. Church OS Admission Rules</w:t>
      </w:r>
    </w:p>
    <w:p>
      <w:pPr>
        <w:pStyle w:val="ListBullet"/>
      </w:pPr>
      <w:r>
        <w:t>앱 없는 교회: 가입 후 자기 교회 디지털 공간/앱 경험을 제공하는 Instant Church OS가 핵심 product requirement.</w:t>
      </w:r>
    </w:p>
    <w:p>
      <w:pPr>
        <w:pStyle w:val="ListBullet"/>
      </w:pPr>
      <w:r>
        <w:t>앱 있는 교회: 기존 앱을 폐기시키지 않고 API/SDK/SSO/Webhook/Embedded UI로 CHGO Engine을 제공.</w:t>
      </w:r>
    </w:p>
    <w:p>
      <w:pPr>
        <w:pStyle w:val="ListBullet"/>
      </w:pPr>
      <w:r>
        <w:t>One Codebase + Multi-Tenant + Configuration-driven White Label.</w:t>
      </w:r>
    </w:p>
    <w:p>
      <w:pPr>
        <w:pStyle w:val="ListBullet"/>
      </w:pPr>
      <w:r>
        <w:t>교회별 코드 fork를 기본 전략으로 금지.</w:t>
      </w:r>
    </w:p>
    <w:p>
      <w:pPr>
        <w:pStyle w:val="ListBullet"/>
      </w:pPr>
      <w:r>
        <w:t>Brand는 교회가 결정하고 UX quality/system은 CHGO가 보장.</w:t>
      </w:r>
    </w:p>
    <w:p>
      <w:pPr>
        <w:pStyle w:val="ListBullet"/>
      </w:pPr>
      <w:r>
        <w:t>Church OS core는 CHGO AI/Growth Engine 장애와 독립적으로 예배·공지·일정·소그룹 등 핵심 운영을 지속.</w:t>
      </w:r>
    </w:p>
    <w:p>
      <w:pPr>
        <w:pStyle w:val="Heading1"/>
      </w:pPr>
      <w:r>
        <w:t>14. Repository Path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6F1"/>
          </w:tcPr>
          <w:p>
            <w:r>
              <w:rPr>
                <w:b/>
              </w:rPr>
              <w:t>Content</w:t>
            </w:r>
          </w:p>
        </w:tc>
        <w:tc>
          <w:tcPr>
            <w:tcW w:type="dxa" w:w="5141"/>
            <w:shd w:fill="DCE6F1"/>
          </w:tcPr>
          <w:p>
            <w:r>
              <w:rPr>
                <w:b/>
              </w:rPr>
              <w:t>Clean Repository</w:t>
            </w:r>
          </w:p>
        </w:tc>
      </w:tr>
      <w:tr>
        <w:tc>
          <w:tcPr>
            <w:tcW w:type="dxa" w:w="5141"/>
            <w:vAlign w:val="top"/>
          </w:tcPr>
          <w:p>
            <w:r>
              <w:t>Governance/Standards</w:t>
            </w:r>
          </w:p>
        </w:tc>
        <w:tc>
          <w:tcPr>
            <w:tcW w:type="dxa" w:w="5141"/>
            <w:vAlign w:val="top"/>
          </w:tcPr>
          <w:p>
            <w:r>
              <w:t>docs/governance/</w:t>
            </w:r>
          </w:p>
        </w:tc>
      </w:tr>
      <w:tr>
        <w:tc>
          <w:tcPr>
            <w:tcW w:type="dxa" w:w="5141"/>
            <w:vAlign w:val="top"/>
          </w:tcPr>
          <w:p>
            <w:r>
              <w:t>Architecture</w:t>
            </w:r>
          </w:p>
        </w:tc>
        <w:tc>
          <w:tcPr>
            <w:tcW w:type="dxa" w:w="5141"/>
            <w:vAlign w:val="top"/>
          </w:tcPr>
          <w:p>
            <w:r>
              <w:t>docs/architecture/</w:t>
            </w:r>
          </w:p>
        </w:tc>
      </w:tr>
      <w:tr>
        <w:tc>
          <w:tcPr>
            <w:tcW w:type="dxa" w:w="5141"/>
            <w:vAlign w:val="top"/>
          </w:tcPr>
          <w:p>
            <w:r>
              <w:t>Product/PRS</w:t>
            </w:r>
          </w:p>
        </w:tc>
        <w:tc>
          <w:tcPr>
            <w:tcW w:type="dxa" w:w="5141"/>
            <w:vAlign w:val="top"/>
          </w:tcPr>
          <w:p>
            <w:r>
              <w:t>docs/product/</w:t>
            </w:r>
          </w:p>
        </w:tc>
      </w:tr>
      <w:tr>
        <w:tc>
          <w:tcPr>
            <w:tcW w:type="dxa" w:w="5141"/>
            <w:vAlign w:val="top"/>
          </w:tcPr>
          <w:p>
            <w:r>
              <w:t>UX</w:t>
            </w:r>
          </w:p>
        </w:tc>
        <w:tc>
          <w:tcPr>
            <w:tcW w:type="dxa" w:w="5141"/>
            <w:vAlign w:val="top"/>
          </w:tcPr>
          <w:p>
            <w:r>
              <w:t>docs/ux/</w:t>
            </w:r>
          </w:p>
        </w:tc>
      </w:tr>
      <w:tr>
        <w:tc>
          <w:tcPr>
            <w:tcW w:type="dxa" w:w="5141"/>
            <w:vAlign w:val="top"/>
          </w:tcPr>
          <w:p>
            <w:r>
              <w:t>Privacy/Security/Vault</w:t>
            </w:r>
          </w:p>
        </w:tc>
        <w:tc>
          <w:tcPr>
            <w:tcW w:type="dxa" w:w="5141"/>
            <w:vAlign w:val="top"/>
          </w:tcPr>
          <w:p>
            <w:r>
              <w:t>docs/privacy-security/</w:t>
            </w:r>
          </w:p>
        </w:tc>
      </w:tr>
      <w:tr>
        <w:tc>
          <w:tcPr>
            <w:tcW w:type="dxa" w:w="5141"/>
            <w:vAlign w:val="top"/>
          </w:tcPr>
          <w:p>
            <w:r>
              <w:t>Canonical</w:t>
            </w:r>
          </w:p>
        </w:tc>
        <w:tc>
          <w:tcPr>
            <w:tcW w:type="dxa" w:w="5141"/>
            <w:vAlign w:val="top"/>
          </w:tcPr>
          <w:p>
            <w:r>
              <w:t>canonical/</w:t>
            </w:r>
          </w:p>
        </w:tc>
      </w:tr>
      <w:tr>
        <w:tc>
          <w:tcPr>
            <w:tcW w:type="dxa" w:w="5141"/>
            <w:vAlign w:val="top"/>
          </w:tcPr>
          <w:p>
            <w:r>
              <w:t>Ontology</w:t>
            </w:r>
          </w:p>
        </w:tc>
        <w:tc>
          <w:tcPr>
            <w:tcW w:type="dxa" w:w="5141"/>
            <w:vAlign w:val="top"/>
          </w:tcPr>
          <w:p>
            <w:r>
              <w:t>ontology/</w:t>
            </w:r>
          </w:p>
        </w:tc>
      </w:tr>
      <w:tr>
        <w:tc>
          <w:tcPr>
            <w:tcW w:type="dxa" w:w="5141"/>
            <w:vAlign w:val="top"/>
          </w:tcPr>
          <w:p>
            <w:r>
              <w:t>DB migration</w:t>
            </w:r>
          </w:p>
        </w:tc>
        <w:tc>
          <w:tcPr>
            <w:tcW w:type="dxa" w:w="5141"/>
            <w:vAlign w:val="top"/>
          </w:tcPr>
          <w:p>
            <w:r>
              <w:t>db/migrations/</w:t>
            </w:r>
          </w:p>
        </w:tc>
      </w:tr>
      <w:tr>
        <w:tc>
          <w:tcPr>
            <w:tcW w:type="dxa" w:w="5141"/>
            <w:vAlign w:val="top"/>
          </w:tcPr>
          <w:p>
            <w:r>
              <w:t>DB validation</w:t>
            </w:r>
          </w:p>
        </w:tc>
        <w:tc>
          <w:tcPr>
            <w:tcW w:type="dxa" w:w="5141"/>
            <w:vAlign w:val="top"/>
          </w:tcPr>
          <w:p>
            <w:r>
              <w:t>db/validation/</w:t>
            </w:r>
          </w:p>
        </w:tc>
      </w:tr>
      <w:tr>
        <w:tc>
          <w:tcPr>
            <w:tcW w:type="dxa" w:w="5141"/>
            <w:vAlign w:val="top"/>
          </w:tcPr>
          <w:p>
            <w:r>
              <w:t>API</w:t>
            </w:r>
          </w:p>
        </w:tc>
        <w:tc>
          <w:tcPr>
            <w:tcW w:type="dxa" w:w="5141"/>
            <w:vAlign w:val="top"/>
          </w:tcPr>
          <w:p>
            <w:r>
              <w:t>api/openapi/</w:t>
            </w:r>
          </w:p>
        </w:tc>
      </w:tr>
      <w:tr>
        <w:tc>
          <w:tcPr>
            <w:tcW w:type="dxa" w:w="5141"/>
            <w:vAlign w:val="top"/>
          </w:tcPr>
          <w:p>
            <w:r>
              <w:t>Tests</w:t>
            </w:r>
          </w:p>
        </w:tc>
        <w:tc>
          <w:tcPr>
            <w:tcW w:type="dxa" w:w="5141"/>
            <w:vAlign w:val="top"/>
          </w:tcPr>
          <w:p>
            <w:r>
              <w:t>tests/</w:t>
            </w:r>
          </w:p>
        </w:tc>
      </w:tr>
      <w:tr>
        <w:tc>
          <w:tcPr>
            <w:tcW w:type="dxa" w:w="5141"/>
            <w:vAlign w:val="top"/>
          </w:tcPr>
          <w:p>
            <w:r>
              <w:t>Backlog</w:t>
            </w:r>
          </w:p>
        </w:tc>
        <w:tc>
          <w:tcPr>
            <w:tcW w:type="dxa" w:w="5141"/>
            <w:vAlign w:val="top"/>
          </w:tcPr>
          <w:p>
            <w:r>
              <w:t>backlog/</w:t>
            </w:r>
          </w:p>
        </w:tc>
      </w:tr>
      <w:tr>
        <w:tc>
          <w:tcPr>
            <w:tcW w:type="dxa" w:w="5141"/>
            <w:vAlign w:val="top"/>
          </w:tcPr>
          <w:p>
            <w:r>
              <w:t>Execution evidence</w:t>
            </w:r>
          </w:p>
        </w:tc>
        <w:tc>
          <w:tcPr>
            <w:tcW w:type="dxa" w:w="5141"/>
            <w:vAlign w:val="top"/>
          </w:tcPr>
          <w:p>
            <w:r>
              <w:t>evidence/pre-release/ or release evidence path</w:t>
            </w:r>
          </w:p>
        </w:tc>
      </w:tr>
    </w:tbl>
    <w:p>
      <w:r>
        <w:t>Research/HWP/reference bulk files는 Clean Repository root로 이관하지 않는다. Canonical traceability에 필요한 것만 승인하여 연결한다.</w:t>
      </w:r>
    </w:p>
    <w:p>
      <w:pPr>
        <w:pStyle w:val="Heading1"/>
      </w:pPr>
      <w:r>
        <w:t>15. Admission Decision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6F1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5141"/>
            <w:shd w:fill="DCE6F1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141"/>
            <w:vAlign w:val="top"/>
          </w:tcPr>
          <w:p>
            <w:r>
              <w:t>G1~G7 PASS, non-executable governance doc</w:t>
            </w:r>
          </w:p>
        </w:tc>
        <w:tc>
          <w:tcPr>
            <w:tcW w:type="dxa" w:w="5141"/>
            <w:vAlign w:val="top"/>
          </w:tcPr>
          <w:p>
            <w:r>
              <w:t>VALIDATED → approval 후 ACTIVE 가능</w:t>
            </w:r>
          </w:p>
        </w:tc>
      </w:tr>
      <w:tr>
        <w:tc>
          <w:tcPr>
            <w:tcW w:type="dxa" w:w="5141"/>
            <w:vAlign w:val="top"/>
          </w:tcPr>
          <w:p>
            <w:r>
              <w:t>Executable artifact, G1~G7 PASS but no runtime</w:t>
            </w:r>
          </w:p>
        </w:tc>
        <w:tc>
          <w:tcPr>
            <w:tcW w:type="dxa" w:w="5141"/>
            <w:vAlign w:val="top"/>
          </w:tcPr>
          <w:p>
            <w:r>
              <w:t>CANDIDATE / VALIDATED only</w:t>
            </w:r>
          </w:p>
        </w:tc>
      </w:tr>
      <w:tr>
        <w:tc>
          <w:tcPr>
            <w:tcW w:type="dxa" w:w="5141"/>
            <w:vAlign w:val="top"/>
          </w:tcPr>
          <w:p>
            <w:r>
              <w:t>G8 PASS but acceptance incomplete</w:t>
            </w:r>
          </w:p>
        </w:tc>
        <w:tc>
          <w:tcPr>
            <w:tcW w:type="dxa" w:w="5141"/>
            <w:vAlign w:val="top"/>
          </w:tcPr>
          <w:p>
            <w:r>
              <w:t>EXECUTION-VALIDATED, not release ACTIVE</w:t>
            </w:r>
          </w:p>
        </w:tc>
      </w:tr>
      <w:tr>
        <w:tc>
          <w:tcPr>
            <w:tcW w:type="dxa" w:w="5141"/>
            <w:vAlign w:val="top"/>
          </w:tcPr>
          <w:p>
            <w:r>
              <w:t>All applicable gates PASS + approval</w:t>
            </w:r>
          </w:p>
        </w:tc>
        <w:tc>
          <w:tcPr>
            <w:tcW w:type="dxa" w:w="5141"/>
            <w:vAlign w:val="top"/>
          </w:tcPr>
          <w:p>
            <w:r>
              <w:t>ACTIVE</w:t>
            </w:r>
          </w:p>
        </w:tc>
      </w:tr>
      <w:tr>
        <w:tc>
          <w:tcPr>
            <w:tcW w:type="dxa" w:w="5141"/>
            <w:vAlign w:val="top"/>
          </w:tcPr>
          <w:p>
            <w:r>
              <w:t>Authority conflict</w:t>
            </w:r>
          </w:p>
        </w:tc>
        <w:tc>
          <w:tcPr>
            <w:tcW w:type="dxa" w:w="5141"/>
            <w:vAlign w:val="top"/>
          </w:tcPr>
          <w:p>
            <w:r>
              <w:t>REVISE or REDESIGN</w:t>
            </w:r>
          </w:p>
        </w:tc>
      </w:tr>
      <w:tr>
        <w:tc>
          <w:tcPr>
            <w:tcW w:type="dxa" w:w="5141"/>
            <w:vAlign w:val="top"/>
          </w:tcPr>
          <w:p>
            <w:r>
              <w:t>Breaking change without migration/ADR</w:t>
            </w:r>
          </w:p>
        </w:tc>
        <w:tc>
          <w:tcPr>
            <w:tcW w:type="dxa" w:w="5141"/>
            <w:vAlign w:val="top"/>
          </w:tcPr>
          <w:p>
            <w:r>
              <w:t>REJECT</w:t>
            </w:r>
          </w:p>
        </w:tc>
      </w:tr>
      <w:tr>
        <w:tc>
          <w:tcPr>
            <w:tcW w:type="dxa" w:w="5141"/>
            <w:vAlign w:val="top"/>
          </w:tcPr>
          <w:p>
            <w:r>
              <w:t>Duplicate</w:t>
            </w:r>
          </w:p>
        </w:tc>
        <w:tc>
          <w:tcPr>
            <w:tcW w:type="dxa" w:w="5141"/>
            <w:vAlign w:val="top"/>
          </w:tcPr>
          <w:p>
            <w:r>
              <w:t>ALIAS/DUPLICATE</w:t>
            </w:r>
          </w:p>
        </w:tc>
      </w:tr>
      <w:tr>
        <w:tc>
          <w:tcPr>
            <w:tcW w:type="dxa" w:w="5141"/>
            <w:vAlign w:val="top"/>
          </w:tcPr>
          <w:p>
            <w:r>
              <w:t>Replaced version</w:t>
            </w:r>
          </w:p>
        </w:tc>
        <w:tc>
          <w:tcPr>
            <w:tcW w:type="dxa" w:w="5141"/>
            <w:vAlign w:val="top"/>
          </w:tcPr>
          <w:p>
            <w:r>
              <w:t>SUPERSEDED/ARCHIVED</w:t>
            </w:r>
          </w:p>
        </w:tc>
      </w:tr>
      <w:tr>
        <w:tc>
          <w:tcPr>
            <w:tcW w:type="dxa" w:w="5141"/>
            <w:vAlign w:val="top"/>
          </w:tcPr>
          <w:p>
            <w:r>
              <w:t>Open privacy/security production decision</w:t>
            </w:r>
          </w:p>
        </w:tc>
        <w:tc>
          <w:tcPr>
            <w:tcW w:type="dxa" w:w="5141"/>
            <w:vAlign w:val="top"/>
          </w:tcPr>
          <w:p>
            <w:r>
              <w:t>PRE-PROD CANDIDATE only</w:t>
            </w:r>
          </w:p>
        </w:tc>
      </w:tr>
    </w:tbl>
    <w:p>
      <w:pPr>
        <w:pStyle w:val="Heading1"/>
      </w:pPr>
      <w:r>
        <w:t>16. Exception Policy</w:t>
      </w:r>
    </w:p>
    <w:p>
      <w:r>
        <w:t>예외는 암묵적으로 허용하지 않는다. exception_id, 이유, 위험, owner, 만료일, compensating control, 제거 계획을 기록한다. Canonical Meaning, cross-tenant isolation, raw diary access, No Spiritual Score 같은 핵심 불변조건에는 일반 예외를 허용하지 않는다.</w:t>
      </w:r>
    </w:p>
    <w:p>
      <w:pPr>
        <w:pStyle w:val="Heading1"/>
      </w:pPr>
      <w:r>
        <w:t>17. Release &amp; Integrity Standard</w:t>
      </w:r>
    </w:p>
    <w:p>
      <w:pPr>
        <w:pStyle w:val="ListBullet"/>
      </w:pPr>
      <w:r>
        <w:t>Release마다 immutable manifest와 SHA-256을 생성.</w:t>
      </w:r>
    </w:p>
    <w:p>
      <w:pPr>
        <w:pStyle w:val="ListBullet"/>
      </w:pPr>
      <w:r>
        <w:t>ACTIVE/CANDIDATE/SUPERSEDED 상태를 release manifest에 명시.</w:t>
      </w:r>
    </w:p>
    <w:p>
      <w:pPr>
        <w:pStyle w:val="ListBullet"/>
      </w:pPr>
      <w:r>
        <w:t>실행 evidence와 source artifact를 구분 보관.</w:t>
      </w:r>
    </w:p>
    <w:p>
      <w:pPr>
        <w:pStyle w:val="ListBullet"/>
      </w:pPr>
      <w:r>
        <w:t>CI/CD 결과와 migration evidence를 release에 연결.</w:t>
      </w:r>
    </w:p>
    <w:p>
      <w:pPr>
        <w:pStyle w:val="ListBullet"/>
      </w:pPr>
      <w:r>
        <w:t>승인된 release artifact의 provenance를 보존.</w:t>
      </w:r>
    </w:p>
    <w:p>
      <w:pPr>
        <w:pStyle w:val="ListBullet"/>
      </w:pPr>
      <w:r>
        <w:t>배포 후 발견된 결함은 적용된 migration/contract를 조용히 덮어쓰지 않고 새 lineage로 수정.</w:t>
      </w:r>
    </w:p>
    <w:p>
      <w:r>
        <w:t>NIST SSDF는 릴리스 무결성 검증정보 제공, 릴리스와 provenance의 보존, 변경 추적·검토·승인 같은 실천을 권고한다. CHGO는 이를 repository manifest, hash, provenance, controlled promotion에 적용한다.</w:t>
      </w:r>
    </w:p>
    <w:p>
      <w:pPr>
        <w:pStyle w:val="Heading1"/>
      </w:pPr>
      <w:r>
        <w:t>18. Initial Application to Current CHGO Clean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rPr>
          <w:tblHeader w:val="true"/>
        </w:trPr>
        <w:tc>
          <w:tcPr>
            <w:tcW w:type="dxa" w:w="5141"/>
            <w:shd w:fill="DCE6F1"/>
          </w:tcPr>
          <w:p>
            <w:r>
              <w:rPr>
                <w:b/>
              </w:rPr>
              <w:t>Current item</w:t>
            </w:r>
          </w:p>
        </w:tc>
        <w:tc>
          <w:tcPr>
            <w:tcW w:type="dxa" w:w="5141"/>
            <w:shd w:fill="DCE6F1"/>
          </w:tcPr>
          <w:p>
            <w:r>
              <w:rPr>
                <w:b/>
              </w:rPr>
              <w:t>1.0 ruling</w:t>
            </w:r>
          </w:p>
        </w:tc>
      </w:tr>
      <w:tr>
        <w:tc>
          <w:tcPr>
            <w:tcW w:type="dxa" w:w="5141"/>
            <w:vAlign w:val="top"/>
          </w:tcPr>
          <w:p>
            <w:r>
              <w:t>Bootstrap Package 1.0</w:t>
            </w:r>
          </w:p>
        </w:tc>
        <w:tc>
          <w:tcPr>
            <w:tcW w:type="dxa" w:w="5141"/>
            <w:vAlign w:val="top"/>
          </w:tcPr>
          <w:p>
            <w:r>
              <w:t>PRE-FREEZE; 파일 존재 자체는 ACTIVE 승인 아님</w:t>
            </w:r>
          </w:p>
        </w:tc>
      </w:tr>
      <w:tr>
        <w:tc>
          <w:tcPr>
            <w:tcW w:type="dxa" w:w="5141"/>
            <w:vAlign w:val="top"/>
          </w:tcPr>
          <w:p>
            <w:r>
              <w:t>Bootstrap 27 artifacts</w:t>
            </w:r>
          </w:p>
        </w:tc>
        <w:tc>
          <w:tcPr>
            <w:tcW w:type="dxa" w:w="5141"/>
            <w:vAlign w:val="top"/>
          </w:tcPr>
          <w:p>
            <w:r>
              <w:t>Admission queue; 본 Standard로 재심사</w:t>
            </w:r>
          </w:p>
        </w:tc>
      </w:tr>
      <w:tr>
        <w:tc>
          <w:tcPr>
            <w:tcW w:type="dxa" w:w="5141"/>
            <w:vAlign w:val="top"/>
          </w:tcPr>
          <w:p>
            <w:r>
              <w:t>DEV-002 V001–V009 + V010 2.0a</w:t>
            </w:r>
          </w:p>
        </w:tc>
        <w:tc>
          <w:tcPr>
            <w:tcW w:type="dxa" w:w="5141"/>
            <w:vAlign w:val="top"/>
          </w:tcPr>
          <w:p>
            <w:r>
              <w:t>CANDIDATE until B-02 runtime evidence</w:t>
            </w:r>
          </w:p>
        </w:tc>
      </w:tr>
      <w:tr>
        <w:tc>
          <w:tcPr>
            <w:tcW w:type="dxa" w:w="5141"/>
            <w:vAlign w:val="top"/>
          </w:tcPr>
          <w:p>
            <w:r>
              <w:t>MVP Acceptance Matrix</w:t>
            </w:r>
          </w:p>
        </w:tc>
        <w:tc>
          <w:tcPr>
            <w:tcW w:type="dxa" w:w="5141"/>
            <w:vAlign w:val="top"/>
          </w:tcPr>
          <w:p>
            <w:r>
              <w:t>ACTIVE test plan, NOT_RUN ≠ PASS</w:t>
            </w:r>
          </w:p>
        </w:tc>
      </w:tr>
      <w:tr>
        <w:tc>
          <w:tcPr>
            <w:tcW w:type="dxa" w:w="5141"/>
            <w:vAlign w:val="top"/>
          </w:tcPr>
          <w:p>
            <w:r>
              <w:t>OpenAPI v1/v1.1/v2</w:t>
            </w:r>
          </w:p>
        </w:tc>
        <w:tc>
          <w:tcPr>
            <w:tcW w:type="dxa" w:w="5141"/>
            <w:vAlign w:val="top"/>
          </w:tcPr>
          <w:p>
            <w:r>
              <w:t>B-04 ADR 전 final version authority 미확정</w:t>
            </w:r>
          </w:p>
        </w:tc>
      </w:tr>
      <w:tr>
        <w:tc>
          <w:tcPr>
            <w:tcW w:type="dxa" w:w="5141"/>
            <w:vAlign w:val="top"/>
          </w:tcPr>
          <w:p>
            <w:r>
              <w:t>White-Label/Headless</w:t>
            </w:r>
          </w:p>
        </w:tc>
        <w:tc>
          <w:tcPr>
            <w:tcW w:type="dxa" w:w="5141"/>
            <w:vAlign w:val="top"/>
          </w:tcPr>
          <w:p>
            <w:r>
              <w:t>핵심 product requirement; formal 3.0 carry-forward/re-design 대상</w:t>
            </w:r>
          </w:p>
        </w:tc>
      </w:tr>
      <w:tr>
        <w:tc>
          <w:tcPr>
            <w:tcW w:type="dxa" w:w="5141"/>
            <w:vAlign w:val="top"/>
          </w:tcPr>
          <w:p>
            <w:r>
              <w:t>Personal Data Vault Architecture 1.0</w:t>
            </w:r>
          </w:p>
        </w:tc>
        <w:tc>
          <w:tcPr>
            <w:tcW w:type="dxa" w:w="5141"/>
            <w:vAlign w:val="top"/>
          </w:tcPr>
          <w:p>
            <w:r>
              <w:t>Architecture Candidate; privacy/security/cost gates 필요</w:t>
            </w:r>
          </w:p>
        </w:tc>
      </w:tr>
      <w:tr>
        <w:tc>
          <w:tcPr>
            <w:tcW w:type="dxa" w:w="5141"/>
            <w:vAlign w:val="top"/>
          </w:tcPr>
          <w:p>
            <w:r>
              <w:t>PRS 2.0 / UXIA 2.0</w:t>
            </w:r>
          </w:p>
        </w:tc>
        <w:tc>
          <w:tcPr>
            <w:tcW w:type="dxa" w:w="5141"/>
            <w:vAlign w:val="top"/>
          </w:tcPr>
          <w:p>
            <w:r>
              <w:t>3.0 Carry-Forward Matrix에서 KEEP/ENHANCE/REDESIGN 판정</w:t>
            </w:r>
          </w:p>
        </w:tc>
      </w:tr>
    </w:tbl>
    <w:p>
      <w:pPr>
        <w:pStyle w:val="Heading1"/>
      </w:pPr>
      <w:r>
        <w:t>19. Required Next Sequence</w:t>
      </w:r>
    </w:p>
    <w:p>
      <w:pPr>
        <w:pStyle w:val="ListNumber"/>
      </w:pPr>
      <w:r>
        <w:t>CRAVS-01 본 Standard를 Governance Baseline으로 승인.</w:t>
      </w:r>
    </w:p>
    <w:p>
      <w:pPr>
        <w:pStyle w:val="ListNumber"/>
      </w:pPr>
      <w:r>
        <w:t>Bootstrap 27개 Artifact에 Admission Gate를 적용하여 Re-Admission Matrix 작성.</w:t>
      </w:r>
    </w:p>
    <w:p>
      <w:pPr>
        <w:pStyle w:val="ListNumber"/>
      </w:pPr>
      <w:r>
        <w:t>API Versioning &amp; Compatibility ADR 1.0 작성 및 B-04 검증.</w:t>
      </w:r>
    </w:p>
    <w:p>
      <w:pPr>
        <w:pStyle w:val="ListNumber"/>
      </w:pPr>
      <w:r>
        <w:t>Church OS 2.x → 3.0 Carry-Forward Matrix 작성.</w:t>
      </w:r>
    </w:p>
    <w:p>
      <w:pPr>
        <w:pStyle w:val="ListNumber"/>
      </w:pPr>
      <w:r>
        <w:t>CHGO Church OS Product &amp; Experience Architecture 3.0 통합 재설계.</w:t>
      </w:r>
    </w:p>
    <w:p>
      <w:pPr>
        <w:pStyle w:val="ListNumber"/>
      </w:pPr>
      <w:r>
        <w:t>Personal Vault PDV-002~009를 순차 설계하되 CRAVS Gate 적용.</w:t>
      </w:r>
    </w:p>
    <w:p>
      <w:pPr>
        <w:pStyle w:val="ListNumber"/>
      </w:pPr>
      <w:r>
        <w:t>B-02 PostgreSQL live execution과 B-03 acceptance/runtime evidence 확보.</w:t>
      </w:r>
    </w:p>
    <w:p>
      <w:pPr>
        <w:pStyle w:val="ListNumber"/>
      </w:pPr>
      <w:r>
        <w:t>DGM Developer Handoff 1.3 및 Re-Validation 1.1에서 GO/NO-GO 판정.</w:t>
      </w:r>
    </w:p>
    <w:p>
      <w:pPr>
        <w:pStyle w:val="Heading1"/>
      </w:pPr>
      <w:r>
        <w:t>20. Acceptance Criteria for CRAVS 1.0</w:t>
      </w:r>
    </w:p>
    <w:p>
      <w:pPr>
        <w:pStyle w:val="ListBullet"/>
      </w:pPr>
      <w:r>
        <w:t>개발자가 어떤 파일이 현재 기준인지 1분 안에 식별 가능해야 한다.</w:t>
      </w:r>
    </w:p>
    <w:p>
      <w:pPr>
        <w:pStyle w:val="ListBullet"/>
      </w:pPr>
      <w:r>
        <w:t>어떤 Candidate도 실행 evidence 없이 ACTIVE로 오인되지 않아야 한다.</w:t>
      </w:r>
    </w:p>
    <w:p>
      <w:pPr>
        <w:pStyle w:val="ListBullet"/>
      </w:pPr>
      <w:r>
        <w:t>Major redesign이 필요한 구조를 patch chain으로 숨길 수 없어야 한다.</w:t>
      </w:r>
    </w:p>
    <w:p>
      <w:pPr>
        <w:pStyle w:val="ListBullet"/>
      </w:pPr>
      <w:r>
        <w:t>모든 핵심 변경은 dependency/impact를 추적할 수 있어야 한다.</w:t>
      </w:r>
    </w:p>
    <w:p>
      <w:pPr>
        <w:pStyle w:val="ListBullet"/>
      </w:pPr>
      <w:r>
        <w:t>Clean Repository의 executable path에는 superseded/duplicate artifact가 없어야 한다.</w:t>
      </w:r>
    </w:p>
    <w:p>
      <w:pPr>
        <w:pStyle w:val="ListBullet"/>
      </w:pPr>
      <w:r>
        <w:t>Release가 source→decision→test→evidence→hash까지 역추적 가능해야 한다.</w:t>
      </w:r>
    </w:p>
    <w:p>
      <w:pPr>
        <w:pStyle w:val="Heading1"/>
      </w:pPr>
      <w:r>
        <w:t>21. Recommended Save Location</w:t>
      </w:r>
    </w:p>
    <w:p>
      <w:r>
        <w:t>D:\CHGO\16.DGM,SYS\Developer Handoff\00_Master\CHGO_Clean_Repository_Admission_and_Validation_Standard_1.0.docx</w:t>
        <w:br/>
        <w:br/>
        <w:t>Clean Repository candidate path:</w:t>
        <w:br/>
        <w:t>CHGO-Platform/docs/governance/CHGO_Clean_Repository_Admission_and_Validation_Standard_1.0.docx</w:t>
      </w:r>
    </w:p>
    <w:sectPr w:rsidR="00FC693F" w:rsidRPr="0006063C" w:rsidSect="00034616"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