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0B62" w14:textId="77777777" w:rsidR="000047CF" w:rsidRDefault="00000000">
      <w:pPr>
        <w:pStyle w:val="a8"/>
        <w:jc w:val="center"/>
      </w:pPr>
      <w:r>
        <w:t>API Dual-Major Consumer Inventory</w:t>
      </w:r>
      <w:r>
        <w:br/>
        <w:t>&amp; Contract Test Execution Pack 1.0</w:t>
      </w:r>
    </w:p>
    <w:p w14:paraId="531DB087" w14:textId="77777777" w:rsidR="000047CF" w:rsidRDefault="00000000">
      <w:pPr>
        <w:jc w:val="center"/>
        <w:rPr>
          <w:rFonts w:hint="eastAsia"/>
        </w:rPr>
      </w:pPr>
      <w:r>
        <w:rPr>
          <w:b/>
        </w:rPr>
        <w:t>CHGO /api/v1 + /api/v2 · B-04 Execution Evidence Candidate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0047CF" w14:paraId="0A849E12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350A03AF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5C3C25D7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Value</w:t>
            </w:r>
          </w:p>
        </w:tc>
      </w:tr>
      <w:tr w:rsidR="000047CF" w14:paraId="007043BB" w14:textId="77777777">
        <w:trPr>
          <w:jc w:val="center"/>
        </w:trPr>
        <w:tc>
          <w:tcPr>
            <w:tcW w:w="5285" w:type="dxa"/>
          </w:tcPr>
          <w:p w14:paraId="1CB0E0C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Artifact ID</w:t>
            </w:r>
          </w:p>
        </w:tc>
        <w:tc>
          <w:tcPr>
            <w:tcW w:w="5285" w:type="dxa"/>
          </w:tcPr>
          <w:p w14:paraId="48ABC34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CHGO-API-DUALMAJOR-EXEC-01</w:t>
            </w:r>
          </w:p>
        </w:tc>
      </w:tr>
      <w:tr w:rsidR="000047CF" w14:paraId="483A3555" w14:textId="77777777">
        <w:trPr>
          <w:jc w:val="center"/>
        </w:trPr>
        <w:tc>
          <w:tcPr>
            <w:tcW w:w="5285" w:type="dxa"/>
          </w:tcPr>
          <w:p w14:paraId="6DE31FD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Version / Date</w:t>
            </w:r>
          </w:p>
        </w:tc>
        <w:tc>
          <w:tcPr>
            <w:tcW w:w="5285" w:type="dxa"/>
          </w:tcPr>
          <w:p w14:paraId="3D49832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1.0 / 2026-09-12</w:t>
            </w:r>
          </w:p>
        </w:tc>
      </w:tr>
      <w:tr w:rsidR="000047CF" w14:paraId="672F583D" w14:textId="77777777">
        <w:trPr>
          <w:jc w:val="center"/>
        </w:trPr>
        <w:tc>
          <w:tcPr>
            <w:tcW w:w="5285" w:type="dxa"/>
          </w:tcPr>
          <w:p w14:paraId="7C1CCB8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Lifecycle</w:t>
            </w:r>
          </w:p>
        </w:tc>
        <w:tc>
          <w:tcPr>
            <w:tcW w:w="5285" w:type="dxa"/>
          </w:tcPr>
          <w:p w14:paraId="77B7F49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EXECUTION PACK CANDIDATE — STATIC CONTRACT TESTS EXECUTED</w:t>
            </w:r>
          </w:p>
        </w:tc>
      </w:tr>
      <w:tr w:rsidR="000047CF" w14:paraId="2200EAB2" w14:textId="77777777">
        <w:trPr>
          <w:jc w:val="center"/>
        </w:trPr>
        <w:tc>
          <w:tcPr>
            <w:tcW w:w="5285" w:type="dxa"/>
          </w:tcPr>
          <w:p w14:paraId="1E59011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Parent</w:t>
            </w:r>
          </w:p>
        </w:tc>
        <w:tc>
          <w:tcPr>
            <w:tcW w:w="5285" w:type="dxa"/>
          </w:tcPr>
          <w:p w14:paraId="578B9C8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CHGO-API-COMPAT-01 v1.1 Revalidated Candidate</w:t>
            </w:r>
          </w:p>
        </w:tc>
      </w:tr>
      <w:tr w:rsidR="000047CF" w14:paraId="597E6128" w14:textId="77777777">
        <w:trPr>
          <w:jc w:val="center"/>
        </w:trPr>
        <w:tc>
          <w:tcPr>
            <w:tcW w:w="5285" w:type="dxa"/>
          </w:tcPr>
          <w:p w14:paraId="1838679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</w:t>
            </w:r>
          </w:p>
        </w:tc>
        <w:tc>
          <w:tcPr>
            <w:tcW w:w="5285" w:type="dxa"/>
          </w:tcPr>
          <w:p w14:paraId="46EBA74F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CHGO_OpenAPI_Baseline_v1.0.yaml</w:t>
            </w:r>
          </w:p>
        </w:tc>
      </w:tr>
      <w:tr w:rsidR="000047CF" w14:paraId="2F425481" w14:textId="77777777">
        <w:trPr>
          <w:jc w:val="center"/>
        </w:trPr>
        <w:tc>
          <w:tcPr>
            <w:tcW w:w="5285" w:type="dxa"/>
          </w:tcPr>
          <w:p w14:paraId="6062251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</w:t>
            </w:r>
          </w:p>
        </w:tc>
        <w:tc>
          <w:tcPr>
            <w:tcW w:w="5285" w:type="dxa"/>
          </w:tcPr>
          <w:p w14:paraId="3036540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 Public &amp; Headless OpenAPI v2 Consolidated Baseline 1.0</w:t>
            </w:r>
          </w:p>
        </w:tc>
      </w:tr>
      <w:tr w:rsidR="000047CF" w14:paraId="2950644F" w14:textId="77777777">
        <w:trPr>
          <w:jc w:val="center"/>
        </w:trPr>
        <w:tc>
          <w:tcPr>
            <w:tcW w:w="5285" w:type="dxa"/>
          </w:tcPr>
          <w:p w14:paraId="1EB0A90A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Static execution</w:t>
            </w:r>
          </w:p>
        </w:tc>
        <w:tc>
          <w:tcPr>
            <w:tcW w:w="5285" w:type="dxa"/>
          </w:tcPr>
          <w:p w14:paraId="7A51A5B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0047CF" w14:paraId="38FDDEB7" w14:textId="77777777">
        <w:trPr>
          <w:jc w:val="center"/>
        </w:trPr>
        <w:tc>
          <w:tcPr>
            <w:tcW w:w="5285" w:type="dxa"/>
          </w:tcPr>
          <w:p w14:paraId="0C24EEF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API execution</w:t>
            </w:r>
          </w:p>
        </w:tc>
        <w:tc>
          <w:tcPr>
            <w:tcW w:w="5285" w:type="dxa"/>
          </w:tcPr>
          <w:p w14:paraId="7FF0190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</w:tr>
      <w:tr w:rsidR="000047CF" w14:paraId="65FDA599" w14:textId="77777777">
        <w:trPr>
          <w:jc w:val="center"/>
        </w:trPr>
        <w:tc>
          <w:tcPr>
            <w:tcW w:w="5285" w:type="dxa"/>
          </w:tcPr>
          <w:p w14:paraId="7E55E7F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 observation</w:t>
            </w:r>
          </w:p>
        </w:tc>
        <w:tc>
          <w:tcPr>
            <w:tcW w:w="5285" w:type="dxa"/>
          </w:tcPr>
          <w:p w14:paraId="40B11EF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NOT_OBSERVED — inventory requires deployment/traffic/config evidence</w:t>
            </w:r>
          </w:p>
        </w:tc>
      </w:tr>
      <w:tr w:rsidR="000047CF" w14:paraId="7704CC58" w14:textId="77777777">
        <w:trPr>
          <w:jc w:val="center"/>
        </w:trPr>
        <w:tc>
          <w:tcPr>
            <w:tcW w:w="5285" w:type="dxa"/>
          </w:tcPr>
          <w:p w14:paraId="4EC6BD7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</w:t>
            </w:r>
          </w:p>
        </w:tc>
        <w:tc>
          <w:tcPr>
            <w:tcW w:w="5285" w:type="dxa"/>
          </w:tcPr>
          <w:p w14:paraId="395E703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0E20334C" w14:textId="77777777" w:rsidR="000047CF" w:rsidRDefault="000047CF">
      <w:pPr>
        <w:spacing w:after="0"/>
        <w:rPr>
          <w:rFonts w:hint="eastAsia"/>
        </w:rPr>
      </w:pPr>
    </w:p>
    <w:p w14:paraId="045CB0AC" w14:textId="77777777" w:rsidR="000047CF" w:rsidRDefault="00000000">
      <w:pPr>
        <w:pStyle w:val="1"/>
      </w:pPr>
      <w:r>
        <w:t>1. Purpose</w:t>
      </w:r>
    </w:p>
    <w:p w14:paraId="72F26397" w14:textId="77777777" w:rsidR="000047CF" w:rsidRDefault="00000000">
      <w:pPr>
        <w:rPr>
          <w:rFonts w:hint="eastAsia"/>
        </w:rPr>
      </w:pPr>
      <w:r>
        <w:t>본</w:t>
      </w:r>
      <w:r>
        <w:t xml:space="preserve"> Pack</w:t>
      </w:r>
      <w:r>
        <w:t>은</w:t>
      </w:r>
      <w:r>
        <w:t xml:space="preserve"> v1</w:t>
      </w:r>
      <w:r>
        <w:t>과</w:t>
      </w:r>
      <w:r>
        <w:t xml:space="preserve"> v2</w:t>
      </w:r>
      <w:r>
        <w:t>를</w:t>
      </w:r>
      <w:r>
        <w:t xml:space="preserve"> </w:t>
      </w:r>
      <w:r>
        <w:t>한</w:t>
      </w:r>
      <w:r>
        <w:t xml:space="preserve"> API</w:t>
      </w:r>
      <w:r>
        <w:t>로</w:t>
      </w:r>
      <w:r>
        <w:t xml:space="preserve"> </w:t>
      </w:r>
      <w:r>
        <w:t>억지</w:t>
      </w:r>
      <w:r>
        <w:t xml:space="preserve"> </w:t>
      </w:r>
      <w:r>
        <w:t>통합하지</w:t>
      </w:r>
      <w:r>
        <w:t xml:space="preserve"> </w:t>
      </w:r>
      <w:r>
        <w:t>않고</w:t>
      </w:r>
      <w:r>
        <w:t xml:space="preserve">, </w:t>
      </w:r>
      <w:r>
        <w:t>실제</w:t>
      </w:r>
      <w:r>
        <w:t xml:space="preserve"> </w:t>
      </w:r>
      <w:r>
        <w:t>소비자별</w:t>
      </w:r>
      <w:r>
        <w:t xml:space="preserve"> </w:t>
      </w:r>
      <w:r>
        <w:t>사용</w:t>
      </w:r>
      <w:r>
        <w:t xml:space="preserve"> major</w:t>
      </w:r>
      <w:r>
        <w:t>와</w:t>
      </w:r>
      <w:r>
        <w:t xml:space="preserve"> operation</w:t>
      </w:r>
      <w:r>
        <w:t>을</w:t>
      </w:r>
      <w:r>
        <w:t xml:space="preserve"> </w:t>
      </w:r>
      <w:r>
        <w:t>식별한</w:t>
      </w:r>
      <w:r>
        <w:t xml:space="preserve"> </w:t>
      </w:r>
      <w:r>
        <w:t>뒤</w:t>
      </w:r>
      <w:r>
        <w:t xml:space="preserve"> contract evidence</w:t>
      </w:r>
      <w:r>
        <w:t>를</w:t>
      </w:r>
      <w:r>
        <w:t xml:space="preserve"> </w:t>
      </w:r>
      <w:r>
        <w:t>축적하기</w:t>
      </w:r>
      <w:r>
        <w:t xml:space="preserve"> </w:t>
      </w:r>
      <w:r>
        <w:t>위한</w:t>
      </w:r>
      <w:r>
        <w:t xml:space="preserve"> </w:t>
      </w:r>
      <w:r>
        <w:t>실행</w:t>
      </w:r>
      <w:r>
        <w:t xml:space="preserve"> </w:t>
      </w:r>
      <w:r>
        <w:t>단위다</w:t>
      </w:r>
      <w:r>
        <w:t>. OpenAPI</w:t>
      </w:r>
      <w:r>
        <w:t>는</w:t>
      </w:r>
      <w:r>
        <w:t xml:space="preserve"> API surface</w:t>
      </w:r>
      <w:r>
        <w:t>와</w:t>
      </w:r>
      <w:r>
        <w:t xml:space="preserve"> semantics</w:t>
      </w:r>
      <w:r>
        <w:t>를</w:t>
      </w:r>
      <w:r>
        <w:t xml:space="preserve"> </w:t>
      </w:r>
      <w:r>
        <w:t>기계가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기술하고</w:t>
      </w:r>
      <w:r>
        <w:t xml:space="preserve"> API testing</w:t>
      </w:r>
      <w:r>
        <w:t>의</w:t>
      </w:r>
      <w:r>
        <w:t xml:space="preserve"> baseline</w:t>
      </w:r>
      <w:r>
        <w:t>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이</w:t>
      </w:r>
      <w:r>
        <w:t xml:space="preserve"> Pack</w:t>
      </w:r>
      <w:r>
        <w:t>은</w:t>
      </w:r>
      <w:r>
        <w:t xml:space="preserve"> authoritative OpenAPI </w:t>
      </w:r>
      <w:r>
        <w:t>두</w:t>
      </w:r>
      <w:r>
        <w:t xml:space="preserve"> </w:t>
      </w:r>
      <w:r>
        <w:t>개를</w:t>
      </w:r>
      <w:r>
        <w:t xml:space="preserve"> </w:t>
      </w:r>
      <w:r>
        <w:t>정적</w:t>
      </w:r>
      <w:r>
        <w:t xml:space="preserve"> contract source</w:t>
      </w:r>
      <w:r>
        <w:t>로</w:t>
      </w:r>
      <w:r>
        <w:t xml:space="preserve"> </w:t>
      </w:r>
      <w:r>
        <w:t>사용한다</w:t>
      </w:r>
      <w:r>
        <w:t>.</w:t>
      </w:r>
    </w:p>
    <w:p w14:paraId="57E37F08" w14:textId="77777777" w:rsidR="000047CF" w:rsidRDefault="00000000">
      <w:pPr>
        <w:rPr>
          <w:rFonts w:hint="eastAsia"/>
        </w:rPr>
      </w:pPr>
      <w:r>
        <w:t>중요한</w:t>
      </w:r>
      <w:r>
        <w:t xml:space="preserve"> </w:t>
      </w:r>
      <w:r>
        <w:t>제한</w:t>
      </w:r>
      <w:r>
        <w:t xml:space="preserve">: </w:t>
      </w:r>
      <w:r>
        <w:t>현재</w:t>
      </w:r>
      <w:r>
        <w:t xml:space="preserve"> </w:t>
      </w:r>
      <w:r>
        <w:t>확보된</w:t>
      </w:r>
      <w:r>
        <w:t xml:space="preserve"> </w:t>
      </w:r>
      <w:r>
        <w:t>자료만으로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중인</w:t>
      </w:r>
      <w:r>
        <w:t xml:space="preserve"> </w:t>
      </w:r>
      <w:r>
        <w:t>앱</w:t>
      </w:r>
      <w:r>
        <w:t>/</w:t>
      </w:r>
      <w:r>
        <w:t>교회</w:t>
      </w:r>
      <w:r>
        <w:t>/SDK</w:t>
      </w:r>
      <w:r>
        <w:t>가</w:t>
      </w:r>
      <w:r>
        <w:t xml:space="preserve"> </w:t>
      </w:r>
      <w:r>
        <w:t>어떤</w:t>
      </w:r>
      <w:r>
        <w:t xml:space="preserve"> endpoint</w:t>
      </w:r>
      <w:r>
        <w:t>를</w:t>
      </w:r>
      <w:r>
        <w:t xml:space="preserve"> </w:t>
      </w:r>
      <w:r>
        <w:t>호출하는지는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Consumer Inventory</w:t>
      </w:r>
      <w:r>
        <w:t>의</w:t>
      </w:r>
      <w:r>
        <w:t xml:space="preserve"> observed usage</w:t>
      </w:r>
      <w:r>
        <w:t>를</w:t>
      </w:r>
      <w:r>
        <w:t xml:space="preserve"> </w:t>
      </w:r>
      <w:r>
        <w:t>발명하지</w:t>
      </w:r>
      <w:r>
        <w:t xml:space="preserve"> </w:t>
      </w:r>
      <w:r>
        <w:t>않고</w:t>
      </w:r>
      <w:r>
        <w:t xml:space="preserve"> </w:t>
      </w:r>
      <w:r>
        <w:t>전부</w:t>
      </w:r>
      <w:r>
        <w:t xml:space="preserve"> EVIDENCE_REQUIRED</w:t>
      </w:r>
      <w:r>
        <w:t>로</w:t>
      </w:r>
      <w:r>
        <w:t xml:space="preserve"> </w:t>
      </w:r>
      <w:r>
        <w:t>시작한다</w:t>
      </w:r>
      <w:r>
        <w:t>.</w:t>
      </w:r>
    </w:p>
    <w:p w14:paraId="4D8D3464" w14:textId="77777777" w:rsidR="000047CF" w:rsidRDefault="00000000">
      <w:pPr>
        <w:pStyle w:val="1"/>
      </w:pPr>
      <w:r>
        <w:t>2. Executed Source Baseline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0047CF" w14:paraId="19224B83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3D1FBC0A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w="3523" w:type="dxa"/>
            <w:shd w:val="clear" w:color="auto" w:fill="17365D"/>
          </w:tcPr>
          <w:p w14:paraId="057DB210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v1</w:t>
            </w:r>
          </w:p>
        </w:tc>
        <w:tc>
          <w:tcPr>
            <w:tcW w:w="3523" w:type="dxa"/>
            <w:shd w:val="clear" w:color="auto" w:fill="17365D"/>
          </w:tcPr>
          <w:p w14:paraId="4224CEE7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v2</w:t>
            </w:r>
          </w:p>
        </w:tc>
      </w:tr>
      <w:tr w:rsidR="000047CF" w14:paraId="75059B02" w14:textId="77777777">
        <w:trPr>
          <w:jc w:val="center"/>
        </w:trPr>
        <w:tc>
          <w:tcPr>
            <w:tcW w:w="3523" w:type="dxa"/>
          </w:tcPr>
          <w:p w14:paraId="53B7A10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Server major</w:t>
            </w:r>
          </w:p>
        </w:tc>
        <w:tc>
          <w:tcPr>
            <w:tcW w:w="3523" w:type="dxa"/>
          </w:tcPr>
          <w:p w14:paraId="46A96B79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/api/v1</w:t>
            </w:r>
          </w:p>
        </w:tc>
        <w:tc>
          <w:tcPr>
            <w:tcW w:w="3523" w:type="dxa"/>
          </w:tcPr>
          <w:p w14:paraId="6C8CEA4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/api/v2</w:t>
            </w:r>
          </w:p>
        </w:tc>
      </w:tr>
      <w:tr w:rsidR="000047CF" w14:paraId="4B5E0776" w14:textId="77777777">
        <w:trPr>
          <w:jc w:val="center"/>
        </w:trPr>
        <w:tc>
          <w:tcPr>
            <w:tcW w:w="3523" w:type="dxa"/>
          </w:tcPr>
          <w:p w14:paraId="7318927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Paths</w:t>
            </w:r>
          </w:p>
        </w:tc>
        <w:tc>
          <w:tcPr>
            <w:tcW w:w="3523" w:type="dxa"/>
          </w:tcPr>
          <w:p w14:paraId="10B89B82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45</w:t>
            </w:r>
          </w:p>
        </w:tc>
        <w:tc>
          <w:tcPr>
            <w:tcW w:w="3523" w:type="dxa"/>
          </w:tcPr>
          <w:p w14:paraId="1532727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42</w:t>
            </w:r>
          </w:p>
        </w:tc>
      </w:tr>
      <w:tr w:rsidR="000047CF" w14:paraId="49DD106C" w14:textId="77777777">
        <w:trPr>
          <w:jc w:val="center"/>
        </w:trPr>
        <w:tc>
          <w:tcPr>
            <w:tcW w:w="3523" w:type="dxa"/>
          </w:tcPr>
          <w:p w14:paraId="7151179A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Operations</w:t>
            </w:r>
          </w:p>
        </w:tc>
        <w:tc>
          <w:tcPr>
            <w:tcW w:w="3523" w:type="dxa"/>
          </w:tcPr>
          <w:p w14:paraId="4F0351B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48</w:t>
            </w:r>
          </w:p>
        </w:tc>
        <w:tc>
          <w:tcPr>
            <w:tcW w:w="3523" w:type="dxa"/>
          </w:tcPr>
          <w:p w14:paraId="4D62297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48</w:t>
            </w:r>
          </w:p>
        </w:tc>
      </w:tr>
      <w:tr w:rsidR="000047CF" w14:paraId="52274C11" w14:textId="77777777">
        <w:trPr>
          <w:jc w:val="center"/>
        </w:trPr>
        <w:tc>
          <w:tcPr>
            <w:tcW w:w="3523" w:type="dxa"/>
          </w:tcPr>
          <w:p w14:paraId="40CBCB7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Schemas</w:t>
            </w:r>
          </w:p>
        </w:tc>
        <w:tc>
          <w:tcPr>
            <w:tcW w:w="3523" w:type="dxa"/>
          </w:tcPr>
          <w:p w14:paraId="6548571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12</w:t>
            </w:r>
          </w:p>
        </w:tc>
        <w:tc>
          <w:tcPr>
            <w:tcW w:w="3523" w:type="dxa"/>
          </w:tcPr>
          <w:p w14:paraId="2342BBB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37</w:t>
            </w:r>
          </w:p>
        </w:tc>
      </w:tr>
      <w:tr w:rsidR="000047CF" w14:paraId="4A00E909" w14:textId="77777777">
        <w:trPr>
          <w:jc w:val="center"/>
        </w:trPr>
        <w:tc>
          <w:tcPr>
            <w:tcW w:w="3523" w:type="dxa"/>
          </w:tcPr>
          <w:p w14:paraId="489E0F0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SHA-256</w:t>
            </w:r>
          </w:p>
        </w:tc>
        <w:tc>
          <w:tcPr>
            <w:tcW w:w="3523" w:type="dxa"/>
          </w:tcPr>
          <w:p w14:paraId="72B44E9F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ead4469e1625a12d07cc3286…</w:t>
            </w:r>
          </w:p>
        </w:tc>
        <w:tc>
          <w:tcPr>
            <w:tcW w:w="3523" w:type="dxa"/>
          </w:tcPr>
          <w:p w14:paraId="0A390EF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c2cb5d9ba8b2de519795550e…</w:t>
            </w:r>
          </w:p>
        </w:tc>
      </w:tr>
      <w:tr w:rsidR="000047CF" w14:paraId="42CDF3B9" w14:textId="77777777">
        <w:trPr>
          <w:jc w:val="center"/>
        </w:trPr>
        <w:tc>
          <w:tcPr>
            <w:tcW w:w="3523" w:type="dxa"/>
          </w:tcPr>
          <w:p w14:paraId="1FF8D20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Exact method+path overlap</w:t>
            </w:r>
          </w:p>
        </w:tc>
        <w:tc>
          <w:tcPr>
            <w:tcW w:w="3523" w:type="dxa"/>
          </w:tcPr>
          <w:p w14:paraId="279EA652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0</w:t>
            </w:r>
          </w:p>
        </w:tc>
        <w:tc>
          <w:tcPr>
            <w:tcW w:w="3523" w:type="dxa"/>
          </w:tcPr>
          <w:p w14:paraId="0C5F65B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—</w:t>
            </w:r>
          </w:p>
        </w:tc>
      </w:tr>
    </w:tbl>
    <w:p w14:paraId="720BDCAA" w14:textId="77777777" w:rsidR="000047CF" w:rsidRDefault="000047CF">
      <w:pPr>
        <w:spacing w:after="0"/>
        <w:rPr>
          <w:rFonts w:hint="eastAsia"/>
        </w:rPr>
      </w:pPr>
    </w:p>
    <w:p w14:paraId="4C1D6B81" w14:textId="77777777" w:rsidR="000047CF" w:rsidRDefault="00000000">
      <w:pPr>
        <w:pStyle w:val="1"/>
      </w:pPr>
      <w:r>
        <w:t>3. Consumer Inventory Model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2640"/>
        <w:gridCol w:w="2640"/>
        <w:gridCol w:w="2640"/>
      </w:tblGrid>
      <w:tr w:rsidR="000047CF" w14:paraId="22D83032" w14:textId="77777777">
        <w:trPr>
          <w:jc w:val="center"/>
        </w:trPr>
        <w:tc>
          <w:tcPr>
            <w:tcW w:w="2642" w:type="dxa"/>
            <w:shd w:val="clear" w:color="auto" w:fill="17365D"/>
          </w:tcPr>
          <w:p w14:paraId="1FB2168C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Consumer Candidate</w:t>
            </w:r>
          </w:p>
        </w:tc>
        <w:tc>
          <w:tcPr>
            <w:tcW w:w="2642" w:type="dxa"/>
            <w:shd w:val="clear" w:color="auto" w:fill="17365D"/>
          </w:tcPr>
          <w:p w14:paraId="0E17B4CE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Expected Surface</w:t>
            </w:r>
          </w:p>
        </w:tc>
        <w:tc>
          <w:tcPr>
            <w:tcW w:w="2642" w:type="dxa"/>
            <w:shd w:val="clear" w:color="auto" w:fill="17365D"/>
          </w:tcPr>
          <w:p w14:paraId="3E80024D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Observed State</w:t>
            </w:r>
          </w:p>
        </w:tc>
        <w:tc>
          <w:tcPr>
            <w:tcW w:w="2642" w:type="dxa"/>
            <w:shd w:val="clear" w:color="auto" w:fill="17365D"/>
          </w:tcPr>
          <w:p w14:paraId="4FE5180B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 w:rsidR="000047CF" w14:paraId="593E25AA" w14:textId="77777777">
        <w:trPr>
          <w:jc w:val="center"/>
        </w:trPr>
        <w:tc>
          <w:tcPr>
            <w:tcW w:w="2642" w:type="dxa"/>
          </w:tcPr>
          <w:p w14:paraId="5ABDAB9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CHGO Core Client</w:t>
            </w:r>
          </w:p>
        </w:tc>
        <w:tc>
          <w:tcPr>
            <w:tcW w:w="2642" w:type="dxa"/>
          </w:tcPr>
          <w:p w14:paraId="396D310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</w:t>
            </w:r>
          </w:p>
        </w:tc>
        <w:tc>
          <w:tcPr>
            <w:tcW w:w="2642" w:type="dxa"/>
          </w:tcPr>
          <w:p w14:paraId="2CFF8E19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</w:t>
            </w:r>
          </w:p>
        </w:tc>
        <w:tc>
          <w:tcPr>
            <w:tcW w:w="2642" w:type="dxa"/>
          </w:tcPr>
          <w:p w14:paraId="62FB2EC5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Do not retire v1 without observed operation inventory</w:t>
            </w:r>
          </w:p>
        </w:tc>
      </w:tr>
      <w:tr w:rsidR="000047CF" w14:paraId="66ECDCFB" w14:textId="77777777">
        <w:trPr>
          <w:jc w:val="center"/>
        </w:trPr>
        <w:tc>
          <w:tcPr>
            <w:tcW w:w="2642" w:type="dxa"/>
          </w:tcPr>
          <w:p w14:paraId="4037CC64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Church OS Client</w:t>
            </w:r>
          </w:p>
        </w:tc>
        <w:tc>
          <w:tcPr>
            <w:tcW w:w="2642" w:type="dxa"/>
          </w:tcPr>
          <w:p w14:paraId="37A8E5C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</w:t>
            </w:r>
          </w:p>
        </w:tc>
        <w:tc>
          <w:tcPr>
            <w:tcW w:w="2642" w:type="dxa"/>
          </w:tcPr>
          <w:p w14:paraId="6584E2A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</w:t>
            </w:r>
          </w:p>
        </w:tc>
        <w:tc>
          <w:tcPr>
            <w:tcW w:w="2642" w:type="dxa"/>
          </w:tcPr>
          <w:p w14:paraId="35F72FA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Confirm deployed client/build</w:t>
            </w:r>
          </w:p>
        </w:tc>
      </w:tr>
      <w:tr w:rsidR="000047CF" w14:paraId="2DB23CD4" w14:textId="77777777">
        <w:trPr>
          <w:jc w:val="center"/>
        </w:trPr>
        <w:tc>
          <w:tcPr>
            <w:tcW w:w="2642" w:type="dxa"/>
          </w:tcPr>
          <w:p w14:paraId="27E680E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Existing Church App / Headless</w:t>
            </w:r>
          </w:p>
        </w:tc>
        <w:tc>
          <w:tcPr>
            <w:tcW w:w="2642" w:type="dxa"/>
          </w:tcPr>
          <w:p w14:paraId="50EC9B4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target</w:t>
            </w:r>
          </w:p>
        </w:tc>
        <w:tc>
          <w:tcPr>
            <w:tcW w:w="2642" w:type="dxa"/>
          </w:tcPr>
          <w:p w14:paraId="200CC4F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</w:t>
            </w:r>
          </w:p>
        </w:tc>
        <w:tc>
          <w:tcPr>
            <w:tcW w:w="2642" w:type="dxa"/>
          </w:tcPr>
          <w:p w14:paraId="24ECDBA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Register each integration independently</w:t>
            </w:r>
          </w:p>
        </w:tc>
      </w:tr>
      <w:tr w:rsidR="000047CF" w14:paraId="33BDF04C" w14:textId="77777777">
        <w:trPr>
          <w:jc w:val="center"/>
        </w:trPr>
        <w:tc>
          <w:tcPr>
            <w:tcW w:w="2642" w:type="dxa"/>
          </w:tcPr>
          <w:p w14:paraId="29D4513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AI Coach</w:t>
            </w:r>
          </w:p>
        </w:tc>
        <w:tc>
          <w:tcPr>
            <w:tcW w:w="2642" w:type="dxa"/>
          </w:tcPr>
          <w:p w14:paraId="513D117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mixed/internal</w:t>
            </w:r>
          </w:p>
        </w:tc>
        <w:tc>
          <w:tcPr>
            <w:tcW w:w="2642" w:type="dxa"/>
          </w:tcPr>
          <w:p w14:paraId="2ED3AB3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</w:t>
            </w:r>
          </w:p>
        </w:tc>
        <w:tc>
          <w:tcPr>
            <w:tcW w:w="2642" w:type="dxa"/>
          </w:tcPr>
          <w:p w14:paraId="095C4489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raw Vault/provider shortcut</w:t>
            </w:r>
          </w:p>
        </w:tc>
      </w:tr>
      <w:tr w:rsidR="000047CF" w14:paraId="51541EC2" w14:textId="77777777">
        <w:trPr>
          <w:jc w:val="center"/>
        </w:trPr>
        <w:tc>
          <w:tcPr>
            <w:tcW w:w="2642" w:type="dxa"/>
          </w:tcPr>
          <w:p w14:paraId="18B853C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 Dashboard</w:t>
            </w:r>
          </w:p>
        </w:tc>
        <w:tc>
          <w:tcPr>
            <w:tcW w:w="2642" w:type="dxa"/>
          </w:tcPr>
          <w:p w14:paraId="7271B2C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v1/v2 candidate</w:t>
            </w:r>
          </w:p>
        </w:tc>
        <w:tc>
          <w:tcPr>
            <w:tcW w:w="2642" w:type="dxa"/>
          </w:tcPr>
          <w:p w14:paraId="0EE582A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</w:t>
            </w:r>
          </w:p>
        </w:tc>
        <w:tc>
          <w:tcPr>
            <w:tcW w:w="2642" w:type="dxa"/>
          </w:tcPr>
          <w:p w14:paraId="15D2C17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Aggregate-only verification required</w:t>
            </w:r>
          </w:p>
        </w:tc>
      </w:tr>
      <w:tr w:rsidR="000047CF" w14:paraId="11039713" w14:textId="77777777">
        <w:trPr>
          <w:jc w:val="center"/>
        </w:trPr>
        <w:tc>
          <w:tcPr>
            <w:tcW w:w="2642" w:type="dxa"/>
          </w:tcPr>
          <w:p w14:paraId="232CEB5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Life Diary Client</w:t>
            </w:r>
          </w:p>
        </w:tc>
        <w:tc>
          <w:tcPr>
            <w:tcW w:w="2642" w:type="dxa"/>
          </w:tcPr>
          <w:p w14:paraId="0D4D53E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v1→Vault candidate</w:t>
            </w:r>
          </w:p>
        </w:tc>
        <w:tc>
          <w:tcPr>
            <w:tcW w:w="2642" w:type="dxa"/>
          </w:tcPr>
          <w:p w14:paraId="6A98A2F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</w:t>
            </w:r>
          </w:p>
        </w:tc>
        <w:tc>
          <w:tcPr>
            <w:tcW w:w="2642" w:type="dxa"/>
          </w:tcPr>
          <w:p w14:paraId="7CB042E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Ownership/privacy mapping required</w:t>
            </w:r>
          </w:p>
        </w:tc>
      </w:tr>
      <w:tr w:rsidR="000047CF" w14:paraId="16849C42" w14:textId="77777777">
        <w:trPr>
          <w:jc w:val="center"/>
        </w:trPr>
        <w:tc>
          <w:tcPr>
            <w:tcW w:w="2642" w:type="dxa"/>
          </w:tcPr>
          <w:p w14:paraId="51C770D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Coach Client</w:t>
            </w:r>
          </w:p>
        </w:tc>
        <w:tc>
          <w:tcPr>
            <w:tcW w:w="2642" w:type="dxa"/>
          </w:tcPr>
          <w:p w14:paraId="6B3FF59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v1/v2 candidate</w:t>
            </w:r>
          </w:p>
        </w:tc>
        <w:tc>
          <w:tcPr>
            <w:tcW w:w="2642" w:type="dxa"/>
          </w:tcPr>
          <w:p w14:paraId="0FBE734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</w:t>
            </w:r>
          </w:p>
        </w:tc>
        <w:tc>
          <w:tcPr>
            <w:tcW w:w="2642" w:type="dxa"/>
          </w:tcPr>
          <w:p w14:paraId="1858821F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Role is not Vault share</w:t>
            </w:r>
          </w:p>
        </w:tc>
      </w:tr>
      <w:tr w:rsidR="000047CF" w14:paraId="360BCB19" w14:textId="77777777">
        <w:trPr>
          <w:jc w:val="center"/>
        </w:trPr>
        <w:tc>
          <w:tcPr>
            <w:tcW w:w="2642" w:type="dxa"/>
          </w:tcPr>
          <w:p w14:paraId="786B3DE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 / Webhook / Batch</w:t>
            </w:r>
          </w:p>
        </w:tc>
        <w:tc>
          <w:tcPr>
            <w:tcW w:w="2642" w:type="dxa"/>
          </w:tcPr>
          <w:p w14:paraId="4532D462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declared major required</w:t>
            </w:r>
          </w:p>
        </w:tc>
        <w:tc>
          <w:tcPr>
            <w:tcW w:w="2642" w:type="dxa"/>
          </w:tcPr>
          <w:p w14:paraId="4A0A8B0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UNKNOWN</w:t>
            </w:r>
          </w:p>
        </w:tc>
        <w:tc>
          <w:tcPr>
            <w:tcW w:w="2642" w:type="dxa"/>
          </w:tcPr>
          <w:p w14:paraId="1184FDD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hidden dependency</w:t>
            </w:r>
          </w:p>
        </w:tc>
      </w:tr>
    </w:tbl>
    <w:p w14:paraId="7D7B4051" w14:textId="77777777" w:rsidR="000047CF" w:rsidRDefault="000047CF">
      <w:pPr>
        <w:spacing w:after="0"/>
        <w:rPr>
          <w:rFonts w:hint="eastAsia"/>
        </w:rPr>
      </w:pPr>
    </w:p>
    <w:p w14:paraId="7C5F5324" w14:textId="77777777" w:rsidR="000047CF" w:rsidRDefault="00000000">
      <w:pPr>
        <w:rPr>
          <w:rFonts w:hint="eastAsia"/>
        </w:rPr>
      </w:pPr>
      <w:r>
        <w:t>Companion `consumer_inventory.csv` is the working register. A row becomes OBSERVED only when traffic, configuration, code dependency, gateway log, SDK manifest, webhook subscription or equivalent evidence identifies actual use.</w:t>
      </w:r>
    </w:p>
    <w:p w14:paraId="700585AF" w14:textId="77777777" w:rsidR="000047CF" w:rsidRDefault="00000000">
      <w:pPr>
        <w:pStyle w:val="1"/>
      </w:pPr>
      <w:r>
        <w:t>4. Static Contract Tests Actually Executed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0047CF" w14:paraId="2746F0ED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1EE68349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Test</w:t>
            </w:r>
          </w:p>
        </w:tc>
        <w:tc>
          <w:tcPr>
            <w:tcW w:w="5285" w:type="dxa"/>
            <w:shd w:val="clear" w:color="auto" w:fill="17365D"/>
          </w:tcPr>
          <w:p w14:paraId="0C4752FA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Assertion</w:t>
            </w:r>
          </w:p>
        </w:tc>
      </w:tr>
      <w:tr w:rsidR="000047CF" w14:paraId="5FA547F5" w14:textId="77777777">
        <w:trPr>
          <w:jc w:val="center"/>
        </w:trPr>
        <w:tc>
          <w:tcPr>
            <w:tcW w:w="5285" w:type="dxa"/>
          </w:tcPr>
          <w:p w14:paraId="67957F19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CT-01</w:t>
            </w:r>
          </w:p>
        </w:tc>
        <w:tc>
          <w:tcPr>
            <w:tcW w:w="5285" w:type="dxa"/>
          </w:tcPr>
          <w:p w14:paraId="6D39DB7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Both specs parse; OpenAPI 3.1; /api/v1 and /api/v2 server major</w:t>
            </w:r>
          </w:p>
        </w:tc>
      </w:tr>
      <w:tr w:rsidR="000047CF" w14:paraId="6F5B469B" w14:textId="77777777">
        <w:trPr>
          <w:jc w:val="center"/>
        </w:trPr>
        <w:tc>
          <w:tcPr>
            <w:tcW w:w="5285" w:type="dxa"/>
          </w:tcPr>
          <w:p w14:paraId="62C6793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CT-02</w:t>
            </w:r>
          </w:p>
        </w:tc>
        <w:tc>
          <w:tcPr>
            <w:tcW w:w="5285" w:type="dxa"/>
          </w:tcPr>
          <w:p w14:paraId="73250C7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All local $ref values resolve</w:t>
            </w:r>
          </w:p>
        </w:tc>
      </w:tr>
      <w:tr w:rsidR="000047CF" w14:paraId="0A215910" w14:textId="77777777">
        <w:trPr>
          <w:jc w:val="center"/>
        </w:trPr>
        <w:tc>
          <w:tcPr>
            <w:tcW w:w="5285" w:type="dxa"/>
          </w:tcPr>
          <w:p w14:paraId="1BB0966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CT-03</w:t>
            </w:r>
          </w:p>
        </w:tc>
        <w:tc>
          <w:tcPr>
            <w:tcW w:w="5285" w:type="dxa"/>
          </w:tcPr>
          <w:p w14:paraId="6085DAA2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operationId uniqueness when declared</w:t>
            </w:r>
          </w:p>
        </w:tc>
      </w:tr>
      <w:tr w:rsidR="000047CF" w14:paraId="1DA7C24B" w14:textId="77777777">
        <w:trPr>
          <w:jc w:val="center"/>
        </w:trPr>
        <w:tc>
          <w:tcPr>
            <w:tcW w:w="5285" w:type="dxa"/>
          </w:tcPr>
          <w:p w14:paraId="3C6276F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CT-04</w:t>
            </w:r>
          </w:p>
        </w:tc>
        <w:tc>
          <w:tcPr>
            <w:tcW w:w="5285" w:type="dxa"/>
          </w:tcPr>
          <w:p w14:paraId="287B4F8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Path template parameters are declared</w:t>
            </w:r>
          </w:p>
        </w:tc>
      </w:tr>
      <w:tr w:rsidR="000047CF" w14:paraId="1C1CB8A9" w14:textId="77777777">
        <w:trPr>
          <w:jc w:val="center"/>
        </w:trPr>
        <w:tc>
          <w:tcPr>
            <w:tcW w:w="5285" w:type="dxa"/>
          </w:tcPr>
          <w:p w14:paraId="47D58A9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CT-05</w:t>
            </w:r>
          </w:p>
        </w:tc>
        <w:tc>
          <w:tcPr>
            <w:tcW w:w="5285" w:type="dxa"/>
          </w:tcPr>
          <w:p w14:paraId="6631B5EA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/api/latest or unversioned /api server</w:t>
            </w:r>
          </w:p>
        </w:tc>
      </w:tr>
      <w:tr w:rsidR="000047CF" w14:paraId="4CD2B183" w14:textId="77777777">
        <w:trPr>
          <w:jc w:val="center"/>
        </w:trPr>
        <w:tc>
          <w:tcPr>
            <w:tcW w:w="5285" w:type="dxa"/>
          </w:tcPr>
          <w:p w14:paraId="14E4FF64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CT-06</w:t>
            </w:r>
          </w:p>
        </w:tc>
        <w:tc>
          <w:tcPr>
            <w:tcW w:w="5285" w:type="dxa"/>
          </w:tcPr>
          <w:p w14:paraId="30266A8F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forbidden spiritual score/rank/level identifiers in paths/schema properties</w:t>
            </w:r>
          </w:p>
        </w:tc>
      </w:tr>
      <w:tr w:rsidR="000047CF" w14:paraId="20D97ADA" w14:textId="77777777">
        <w:trPr>
          <w:jc w:val="center"/>
        </w:trPr>
        <w:tc>
          <w:tcPr>
            <w:tcW w:w="5285" w:type="dxa"/>
          </w:tcPr>
          <w:p w14:paraId="49F0C5F5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CT-07</w:t>
            </w:r>
          </w:p>
        </w:tc>
        <w:tc>
          <w:tcPr>
            <w:tcW w:w="5285" w:type="dxa"/>
          </w:tcPr>
          <w:p w14:paraId="34E719E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Zero exact method+path overlap remains true</w:t>
            </w:r>
          </w:p>
        </w:tc>
      </w:tr>
      <w:tr w:rsidR="000047CF" w14:paraId="780BAAED" w14:textId="77777777">
        <w:trPr>
          <w:jc w:val="center"/>
        </w:trPr>
        <w:tc>
          <w:tcPr>
            <w:tcW w:w="5285" w:type="dxa"/>
          </w:tcPr>
          <w:p w14:paraId="524ABF0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CT-08</w:t>
            </w:r>
          </w:p>
        </w:tc>
        <w:tc>
          <w:tcPr>
            <w:tcW w:w="5285" w:type="dxa"/>
          </w:tcPr>
          <w:p w14:paraId="18906F54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Vault surface is v2-only</w:t>
            </w:r>
          </w:p>
        </w:tc>
      </w:tr>
      <w:tr w:rsidR="000047CF" w14:paraId="73DA0259" w14:textId="77777777">
        <w:trPr>
          <w:jc w:val="center"/>
        </w:trPr>
        <w:tc>
          <w:tcPr>
            <w:tcW w:w="5285" w:type="dxa"/>
          </w:tcPr>
          <w:p w14:paraId="72A935E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CT-09</w:t>
            </w:r>
          </w:p>
        </w:tc>
        <w:tc>
          <w:tcPr>
            <w:tcW w:w="5285" w:type="dxa"/>
          </w:tcPr>
          <w:p w14:paraId="608545F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v2 contains Headless and pastor/church aggregate surfaces</w:t>
            </w:r>
          </w:p>
        </w:tc>
      </w:tr>
      <w:tr w:rsidR="000047CF" w14:paraId="3CDF69B9" w14:textId="77777777">
        <w:trPr>
          <w:jc w:val="center"/>
        </w:trPr>
        <w:tc>
          <w:tcPr>
            <w:tcW w:w="5285" w:type="dxa"/>
          </w:tcPr>
          <w:p w14:paraId="0D99069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CT-10</w:t>
            </w:r>
          </w:p>
        </w:tc>
        <w:tc>
          <w:tcPr>
            <w:tcW w:w="5285" w:type="dxa"/>
          </w:tcPr>
          <w:p w14:paraId="429DDAC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retains core reasoning/evidence/safety surfaces</w:t>
            </w:r>
          </w:p>
        </w:tc>
      </w:tr>
      <w:tr w:rsidR="000047CF" w14:paraId="5273CC04" w14:textId="77777777">
        <w:trPr>
          <w:jc w:val="center"/>
        </w:trPr>
        <w:tc>
          <w:tcPr>
            <w:tcW w:w="5285" w:type="dxa"/>
          </w:tcPr>
          <w:p w14:paraId="61E7BF1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CT-11</w:t>
            </w:r>
          </w:p>
        </w:tc>
        <w:tc>
          <w:tcPr>
            <w:tcW w:w="5285" w:type="dxa"/>
          </w:tcPr>
          <w:p w14:paraId="129AA9E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 inventory does not falsely claim observed use</w:t>
            </w:r>
          </w:p>
        </w:tc>
      </w:tr>
      <w:tr w:rsidR="000047CF" w14:paraId="65BEB951" w14:textId="77777777">
        <w:trPr>
          <w:jc w:val="center"/>
        </w:trPr>
        <w:tc>
          <w:tcPr>
            <w:tcW w:w="5285" w:type="dxa"/>
          </w:tcPr>
          <w:p w14:paraId="3F66A6E5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CT-12</w:t>
            </w:r>
          </w:p>
        </w:tc>
        <w:tc>
          <w:tcPr>
            <w:tcW w:w="5285" w:type="dxa"/>
          </w:tcPr>
          <w:p w14:paraId="601D792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decision register covers every authoritative v1 operation</w:t>
            </w:r>
          </w:p>
        </w:tc>
      </w:tr>
    </w:tbl>
    <w:p w14:paraId="60D84FEF" w14:textId="77777777" w:rsidR="000047CF" w:rsidRDefault="000047CF">
      <w:pPr>
        <w:spacing w:after="0"/>
        <w:rPr>
          <w:rFonts w:hint="eastAsia"/>
        </w:rPr>
      </w:pPr>
    </w:p>
    <w:p w14:paraId="657F7929" w14:textId="77777777" w:rsidR="000047CF" w:rsidRDefault="00000000">
      <w:pPr>
        <w:rPr>
          <w:rFonts w:hint="eastAsia"/>
        </w:rPr>
      </w:pPr>
      <w:r>
        <w:t>실행</w:t>
      </w:r>
      <w:r>
        <w:t xml:space="preserve"> </w:t>
      </w:r>
      <w:r>
        <w:t>결과</w:t>
      </w:r>
      <w:r>
        <w:t xml:space="preserve">: PASS. </w:t>
      </w:r>
      <w:r>
        <w:t>상세</w:t>
      </w:r>
      <w:r>
        <w:t xml:space="preserve"> pytest </w:t>
      </w:r>
      <w:r>
        <w:t>출력은</w:t>
      </w:r>
      <w:r>
        <w:t xml:space="preserve"> `evidence/static_contract_test_result.txt`, machine summary</w:t>
      </w:r>
      <w:r>
        <w:t>는</w:t>
      </w:r>
      <w:r>
        <w:t xml:space="preserve"> `evidence/execution_summary.json`</w:t>
      </w:r>
      <w:r>
        <w:t>에</w:t>
      </w:r>
      <w:r>
        <w:t xml:space="preserve"> </w:t>
      </w:r>
      <w:r>
        <w:t>저장했다</w:t>
      </w:r>
      <w:r>
        <w:t>.</w:t>
      </w:r>
    </w:p>
    <w:p w14:paraId="665804F7" w14:textId="77777777" w:rsidR="000047CF" w:rsidRDefault="00000000">
      <w:pPr>
        <w:pStyle w:val="1"/>
      </w:pPr>
      <w:r>
        <w:t>5. What This PASS Proves / Does Not Prove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0047CF" w14:paraId="36D3ECE9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59C36739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PASS Proves</w:t>
            </w:r>
          </w:p>
        </w:tc>
        <w:tc>
          <w:tcPr>
            <w:tcW w:w="5285" w:type="dxa"/>
            <w:shd w:val="clear" w:color="auto" w:fill="17365D"/>
          </w:tcPr>
          <w:p w14:paraId="385BDA56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Does NOT Prove</w:t>
            </w:r>
          </w:p>
        </w:tc>
      </w:tr>
      <w:tr w:rsidR="000047CF" w14:paraId="25C33922" w14:textId="77777777">
        <w:trPr>
          <w:jc w:val="center"/>
        </w:trPr>
        <w:tc>
          <w:tcPr>
            <w:tcW w:w="5285" w:type="dxa"/>
          </w:tcPr>
          <w:p w14:paraId="7B346E0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Two OpenAPI source files are structurally consumable by this harness</w:t>
            </w:r>
          </w:p>
        </w:tc>
        <w:tc>
          <w:tcPr>
            <w:tcW w:w="5285" w:type="dxa"/>
          </w:tcPr>
          <w:p w14:paraId="256EC689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Deployed services implement them</w:t>
            </w:r>
          </w:p>
        </w:tc>
      </w:tr>
      <w:tr w:rsidR="000047CF" w14:paraId="3955ACD1" w14:textId="77777777">
        <w:trPr>
          <w:jc w:val="center"/>
        </w:trPr>
        <w:tc>
          <w:tcPr>
            <w:tcW w:w="5285" w:type="dxa"/>
          </w:tcPr>
          <w:p w14:paraId="4D738C24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Local references and declared path parameters satisfy the executed checks</w:t>
            </w:r>
          </w:p>
        </w:tc>
        <w:tc>
          <w:tcPr>
            <w:tcW w:w="5285" w:type="dxa"/>
          </w:tcPr>
          <w:p w14:paraId="64D4232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Authentication/RLS/privacy behavior works at runtime</w:t>
            </w:r>
          </w:p>
        </w:tc>
      </w:tr>
      <w:tr w:rsidR="000047CF" w14:paraId="7C4F6024" w14:textId="77777777">
        <w:trPr>
          <w:jc w:val="center"/>
        </w:trPr>
        <w:tc>
          <w:tcPr>
            <w:tcW w:w="5285" w:type="dxa"/>
          </w:tcPr>
          <w:p w14:paraId="26D3AE5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Dual-major path separation is mechanically confirmed</w:t>
            </w:r>
          </w:p>
        </w:tc>
        <w:tc>
          <w:tcPr>
            <w:tcW w:w="5285" w:type="dxa"/>
          </w:tcPr>
          <w:p w14:paraId="21D4D07F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 v1 consumer can migrate to v2 unchanged</w:t>
            </w:r>
          </w:p>
        </w:tc>
      </w:tr>
      <w:tr w:rsidR="000047CF" w14:paraId="6CE13539" w14:textId="77777777">
        <w:trPr>
          <w:jc w:val="center"/>
        </w:trPr>
        <w:tc>
          <w:tcPr>
            <w:tcW w:w="5285" w:type="dxa"/>
          </w:tcPr>
          <w:p w14:paraId="0C28344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Inventory/register coverage is complete as a template</w:t>
            </w:r>
          </w:p>
        </w:tc>
        <w:tc>
          <w:tcPr>
            <w:tcW w:w="5285" w:type="dxa"/>
          </w:tcPr>
          <w:p w14:paraId="7D6A2A2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Any listed consumer actually exists or is active</w:t>
            </w:r>
          </w:p>
        </w:tc>
      </w:tr>
      <w:tr w:rsidR="000047CF" w14:paraId="3A57588D" w14:textId="77777777">
        <w:trPr>
          <w:jc w:val="center"/>
        </w:trPr>
        <w:tc>
          <w:tcPr>
            <w:tcW w:w="5285" w:type="dxa"/>
          </w:tcPr>
          <w:p w14:paraId="16C3B822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Forbidden score/rank identifiers are absent from inspected API names</w:t>
            </w:r>
          </w:p>
        </w:tc>
        <w:tc>
          <w:tcPr>
            <w:tcW w:w="5285" w:type="dxa"/>
          </w:tcPr>
          <w:p w14:paraId="6D7B9D8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All descriptions/runtime payloads/logs are privacy-safe</w:t>
            </w:r>
          </w:p>
        </w:tc>
      </w:tr>
    </w:tbl>
    <w:p w14:paraId="43ECF3A9" w14:textId="77777777" w:rsidR="000047CF" w:rsidRDefault="000047CF">
      <w:pPr>
        <w:spacing w:after="0"/>
        <w:rPr>
          <w:rFonts w:hint="eastAsia"/>
        </w:rPr>
      </w:pPr>
    </w:p>
    <w:p w14:paraId="744C7D72" w14:textId="77777777" w:rsidR="000047CF" w:rsidRDefault="00000000">
      <w:pPr>
        <w:pStyle w:val="1"/>
      </w:pPr>
      <w:r>
        <w:t>6. v1 Operation Decision Register</w:t>
      </w:r>
    </w:p>
    <w:p w14:paraId="35758390" w14:textId="77777777" w:rsidR="000047CF" w:rsidRDefault="00000000">
      <w:pPr>
        <w:rPr>
          <w:rFonts w:hint="eastAsia"/>
        </w:rPr>
      </w:pPr>
      <w:r>
        <w:t>`v1_operation_decision_register.csv` contains all 48 v1 operations. Initial decision is UNDECIDED and consumer evidence is NOT_OBSERVED. Each used operation must eventually receive RETAIN, ADAPTER, REPLACED, or RETIRE plus evidence.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0047CF" w14:paraId="36B6163F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7844FC9B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Decision</w:t>
            </w:r>
          </w:p>
        </w:tc>
        <w:tc>
          <w:tcPr>
            <w:tcW w:w="3523" w:type="dxa"/>
            <w:shd w:val="clear" w:color="auto" w:fill="17365D"/>
          </w:tcPr>
          <w:p w14:paraId="099BC996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3523" w:type="dxa"/>
            <w:shd w:val="clear" w:color="auto" w:fill="17365D"/>
          </w:tcPr>
          <w:p w14:paraId="38913BF6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Required Evidence</w:t>
            </w:r>
          </w:p>
        </w:tc>
      </w:tr>
      <w:tr w:rsidR="000047CF" w14:paraId="69B5B85F" w14:textId="77777777">
        <w:trPr>
          <w:jc w:val="center"/>
        </w:trPr>
        <w:tc>
          <w:tcPr>
            <w:tcW w:w="3523" w:type="dxa"/>
          </w:tcPr>
          <w:p w14:paraId="02804C7A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RETAIN</w:t>
            </w:r>
          </w:p>
        </w:tc>
        <w:tc>
          <w:tcPr>
            <w:tcW w:w="3523" w:type="dxa"/>
          </w:tcPr>
          <w:p w14:paraId="0F0292C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 remains on v1</w:t>
            </w:r>
          </w:p>
        </w:tc>
        <w:tc>
          <w:tcPr>
            <w:tcW w:w="3523" w:type="dxa"/>
          </w:tcPr>
          <w:p w14:paraId="70C5A772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Active consumer + supported v1 runtime</w:t>
            </w:r>
          </w:p>
        </w:tc>
      </w:tr>
      <w:tr w:rsidR="000047CF" w14:paraId="6B25E760" w14:textId="77777777">
        <w:trPr>
          <w:jc w:val="center"/>
        </w:trPr>
        <w:tc>
          <w:tcPr>
            <w:tcW w:w="3523" w:type="dxa"/>
          </w:tcPr>
          <w:p w14:paraId="7B6F0D5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ADAPTER</w:t>
            </w:r>
          </w:p>
        </w:tc>
        <w:tc>
          <w:tcPr>
            <w:tcW w:w="3523" w:type="dxa"/>
          </w:tcPr>
          <w:p w14:paraId="6E60CED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Bridge translates to v2/internal service</w:t>
            </w:r>
          </w:p>
        </w:tc>
        <w:tc>
          <w:tcPr>
            <w:tcW w:w="3523" w:type="dxa"/>
          </w:tcPr>
          <w:p w14:paraId="12EB624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Semantic mapping + contract tests</w:t>
            </w:r>
          </w:p>
        </w:tc>
      </w:tr>
      <w:tr w:rsidR="000047CF" w14:paraId="131ED242" w14:textId="77777777">
        <w:trPr>
          <w:jc w:val="center"/>
        </w:trPr>
        <w:tc>
          <w:tcPr>
            <w:tcW w:w="3523" w:type="dxa"/>
          </w:tcPr>
          <w:p w14:paraId="282A46D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REPLACED</w:t>
            </w:r>
          </w:p>
        </w:tc>
        <w:tc>
          <w:tcPr>
            <w:tcW w:w="3523" w:type="dxa"/>
          </w:tcPr>
          <w:p w14:paraId="78EB53A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Approved v2 operation supersedes use</w:t>
            </w:r>
          </w:p>
        </w:tc>
        <w:tc>
          <w:tcPr>
            <w:tcW w:w="3523" w:type="dxa"/>
          </w:tcPr>
          <w:p w14:paraId="76F43EE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 cutover + negative privacy tests</w:t>
            </w:r>
          </w:p>
        </w:tc>
      </w:tr>
      <w:tr w:rsidR="000047CF" w14:paraId="0747BAC2" w14:textId="77777777">
        <w:trPr>
          <w:jc w:val="center"/>
        </w:trPr>
        <w:tc>
          <w:tcPr>
            <w:tcW w:w="3523" w:type="dxa"/>
          </w:tcPr>
          <w:p w14:paraId="2074DE75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RETIRE</w:t>
            </w:r>
          </w:p>
        </w:tc>
        <w:tc>
          <w:tcPr>
            <w:tcW w:w="3523" w:type="dxa"/>
          </w:tcPr>
          <w:p w14:paraId="3E86F5F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approved consumer remains</w:t>
            </w:r>
          </w:p>
        </w:tc>
        <w:tc>
          <w:tcPr>
            <w:tcW w:w="3523" w:type="dxa"/>
          </w:tcPr>
          <w:p w14:paraId="5A97A95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Traffic/config inventory + governance approval</w:t>
            </w:r>
          </w:p>
        </w:tc>
      </w:tr>
    </w:tbl>
    <w:p w14:paraId="65D463A4" w14:textId="77777777" w:rsidR="000047CF" w:rsidRDefault="000047CF">
      <w:pPr>
        <w:spacing w:after="0"/>
        <w:rPr>
          <w:rFonts w:hint="eastAsia"/>
        </w:rPr>
      </w:pPr>
    </w:p>
    <w:p w14:paraId="1FFF6924" w14:textId="77777777" w:rsidR="000047CF" w:rsidRDefault="00000000">
      <w:pPr>
        <w:pStyle w:val="1"/>
      </w:pPr>
      <w:r>
        <w:t>7. Runtime Execution Plan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0047CF" w14:paraId="6DB1574C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24714666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Stage</w:t>
            </w:r>
          </w:p>
        </w:tc>
        <w:tc>
          <w:tcPr>
            <w:tcW w:w="3523" w:type="dxa"/>
            <w:shd w:val="clear" w:color="auto" w:fill="17365D"/>
          </w:tcPr>
          <w:p w14:paraId="28A67300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Execution</w:t>
            </w:r>
          </w:p>
        </w:tc>
        <w:tc>
          <w:tcPr>
            <w:tcW w:w="3523" w:type="dxa"/>
            <w:shd w:val="clear" w:color="auto" w:fill="17365D"/>
          </w:tcPr>
          <w:p w14:paraId="14968678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Evidence</w:t>
            </w:r>
          </w:p>
        </w:tc>
      </w:tr>
      <w:tr w:rsidR="000047CF" w14:paraId="55B92ADF" w14:textId="77777777">
        <w:trPr>
          <w:jc w:val="center"/>
        </w:trPr>
        <w:tc>
          <w:tcPr>
            <w:tcW w:w="3523" w:type="dxa"/>
          </w:tcPr>
          <w:p w14:paraId="476EF72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R1 Route fingerprint</w:t>
            </w:r>
          </w:p>
        </w:tc>
        <w:tc>
          <w:tcPr>
            <w:tcW w:w="3523" w:type="dxa"/>
          </w:tcPr>
          <w:p w14:paraId="070D1081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Enumerate deployed /api/v1 and /api/v2 routes</w:t>
            </w:r>
          </w:p>
        </w:tc>
        <w:tc>
          <w:tcPr>
            <w:tcW w:w="3523" w:type="dxa"/>
          </w:tcPr>
          <w:p w14:paraId="1B3EDD3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route_inventory.json</w:t>
            </w:r>
          </w:p>
        </w:tc>
      </w:tr>
      <w:tr w:rsidR="000047CF" w14:paraId="41831E77" w14:textId="77777777">
        <w:trPr>
          <w:jc w:val="center"/>
        </w:trPr>
        <w:tc>
          <w:tcPr>
            <w:tcW w:w="3523" w:type="dxa"/>
          </w:tcPr>
          <w:p w14:paraId="3BAE871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R2 Consumer observation</w:t>
            </w:r>
          </w:p>
        </w:tc>
        <w:tc>
          <w:tcPr>
            <w:tcW w:w="3523" w:type="dxa"/>
          </w:tcPr>
          <w:p w14:paraId="3180CA7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Gateway/APM/config/code inventory</w:t>
            </w:r>
          </w:p>
        </w:tc>
        <w:tc>
          <w:tcPr>
            <w:tcW w:w="3523" w:type="dxa"/>
          </w:tcPr>
          <w:p w14:paraId="34E49DB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consumer_inventory OBSERVED rows</w:t>
            </w:r>
          </w:p>
        </w:tc>
      </w:tr>
      <w:tr w:rsidR="000047CF" w14:paraId="530D8A0F" w14:textId="77777777">
        <w:trPr>
          <w:jc w:val="center"/>
        </w:trPr>
        <w:tc>
          <w:tcPr>
            <w:tcW w:w="3523" w:type="dxa"/>
          </w:tcPr>
          <w:p w14:paraId="5E34A2C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R3 Auth negative</w:t>
            </w:r>
          </w:p>
        </w:tc>
        <w:tc>
          <w:tcPr>
            <w:tcW w:w="3523" w:type="dxa"/>
          </w:tcPr>
          <w:p w14:paraId="2455AD8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Cross-tenant, role escalation, token-major tests</w:t>
            </w:r>
          </w:p>
        </w:tc>
        <w:tc>
          <w:tcPr>
            <w:tcW w:w="3523" w:type="dxa"/>
          </w:tcPr>
          <w:p w14:paraId="05EF940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auth_test_report</w:t>
            </w:r>
          </w:p>
        </w:tc>
      </w:tr>
      <w:tr w:rsidR="000047CF" w14:paraId="617592CF" w14:textId="77777777">
        <w:trPr>
          <w:jc w:val="center"/>
        </w:trPr>
        <w:tc>
          <w:tcPr>
            <w:tcW w:w="3523" w:type="dxa"/>
          </w:tcPr>
          <w:p w14:paraId="497634E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R4 Vault privacy</w:t>
            </w:r>
          </w:p>
        </w:tc>
        <w:tc>
          <w:tcPr>
            <w:tcW w:w="3523" w:type="dxa"/>
          </w:tcPr>
          <w:p w14:paraId="56D9028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Pastor/coach/headless raw Vault denial tests</w:t>
            </w:r>
          </w:p>
        </w:tc>
        <w:tc>
          <w:tcPr>
            <w:tcW w:w="3523" w:type="dxa"/>
          </w:tcPr>
          <w:p w14:paraId="5E439344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privacy_negative_report</w:t>
            </w:r>
          </w:p>
        </w:tc>
      </w:tr>
      <w:tr w:rsidR="000047CF" w14:paraId="6FBD55E1" w14:textId="77777777">
        <w:trPr>
          <w:jc w:val="center"/>
        </w:trPr>
        <w:tc>
          <w:tcPr>
            <w:tcW w:w="3523" w:type="dxa"/>
          </w:tcPr>
          <w:p w14:paraId="768DF9BF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R5 Webhook</w:t>
            </w:r>
          </w:p>
        </w:tc>
        <w:tc>
          <w:tcPr>
            <w:tcW w:w="3523" w:type="dxa"/>
          </w:tcPr>
          <w:p w14:paraId="3FB2F977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Signature, replay, schema_version</w:t>
            </w:r>
          </w:p>
        </w:tc>
        <w:tc>
          <w:tcPr>
            <w:tcW w:w="3523" w:type="dxa"/>
          </w:tcPr>
          <w:p w14:paraId="5019256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webhook_contract_report</w:t>
            </w:r>
          </w:p>
        </w:tc>
      </w:tr>
      <w:tr w:rsidR="000047CF" w14:paraId="16D2AFE1" w14:textId="77777777">
        <w:trPr>
          <w:jc w:val="center"/>
        </w:trPr>
        <w:tc>
          <w:tcPr>
            <w:tcW w:w="3523" w:type="dxa"/>
          </w:tcPr>
          <w:p w14:paraId="4D949B0A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R6 SDK</w:t>
            </w:r>
          </w:p>
        </w:tc>
        <w:tc>
          <w:tcPr>
            <w:tcW w:w="3523" w:type="dxa"/>
          </w:tcPr>
          <w:p w14:paraId="590CA3A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Declared major + generated/handwritten client smoke tests</w:t>
            </w:r>
          </w:p>
        </w:tc>
        <w:tc>
          <w:tcPr>
            <w:tcW w:w="3523" w:type="dxa"/>
          </w:tcPr>
          <w:p w14:paraId="54F003E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sdk_matrix</w:t>
            </w:r>
          </w:p>
        </w:tc>
      </w:tr>
      <w:tr w:rsidR="000047CF" w14:paraId="549EC22D" w14:textId="77777777">
        <w:trPr>
          <w:jc w:val="center"/>
        </w:trPr>
        <w:tc>
          <w:tcPr>
            <w:tcW w:w="3523" w:type="dxa"/>
          </w:tcPr>
          <w:p w14:paraId="2BB200F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R7 Migration</w:t>
            </w:r>
          </w:p>
        </w:tc>
        <w:tc>
          <w:tcPr>
            <w:tcW w:w="3523" w:type="dxa"/>
          </w:tcPr>
          <w:p w14:paraId="66DCB0D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Selected consumer dual-run/cutover/rollback</w:t>
            </w:r>
          </w:p>
        </w:tc>
        <w:tc>
          <w:tcPr>
            <w:tcW w:w="3523" w:type="dxa"/>
          </w:tcPr>
          <w:p w14:paraId="3B7A0F0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migration_evidence</w:t>
            </w:r>
          </w:p>
        </w:tc>
      </w:tr>
      <w:tr w:rsidR="000047CF" w14:paraId="20C0FF13" w14:textId="77777777">
        <w:trPr>
          <w:jc w:val="center"/>
        </w:trPr>
        <w:tc>
          <w:tcPr>
            <w:tcW w:w="3523" w:type="dxa"/>
          </w:tcPr>
          <w:p w14:paraId="698C1B4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R8 Retirement</w:t>
            </w:r>
          </w:p>
        </w:tc>
        <w:tc>
          <w:tcPr>
            <w:tcW w:w="3523" w:type="dxa"/>
          </w:tcPr>
          <w:p w14:paraId="3EFE5D7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 hidden v1 dependency</w:t>
            </w:r>
          </w:p>
        </w:tc>
        <w:tc>
          <w:tcPr>
            <w:tcW w:w="3523" w:type="dxa"/>
          </w:tcPr>
          <w:p w14:paraId="3F545155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retirement_scan</w:t>
            </w:r>
          </w:p>
        </w:tc>
      </w:tr>
    </w:tbl>
    <w:p w14:paraId="27064389" w14:textId="77777777" w:rsidR="000047CF" w:rsidRDefault="000047CF">
      <w:pPr>
        <w:spacing w:after="0"/>
        <w:rPr>
          <w:rFonts w:hint="eastAsia"/>
        </w:rPr>
      </w:pPr>
    </w:p>
    <w:p w14:paraId="3659AB1F" w14:textId="77777777" w:rsidR="000047CF" w:rsidRDefault="00000000">
      <w:pPr>
        <w:pStyle w:val="1"/>
      </w:pPr>
      <w:r>
        <w:t>8. B-04 Closure State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0047CF" w14:paraId="25135227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906A1A0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w="5285" w:type="dxa"/>
            <w:shd w:val="clear" w:color="auto" w:fill="17365D"/>
          </w:tcPr>
          <w:p w14:paraId="7E733709" w14:textId="77777777" w:rsidR="000047C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State after this Pack</w:t>
            </w:r>
          </w:p>
        </w:tc>
      </w:tr>
      <w:tr w:rsidR="000047CF" w14:paraId="0F09B3D5" w14:textId="77777777">
        <w:trPr>
          <w:jc w:val="center"/>
        </w:trPr>
        <w:tc>
          <w:tcPr>
            <w:tcW w:w="5285" w:type="dxa"/>
          </w:tcPr>
          <w:p w14:paraId="71435BA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Authoritative v1 baseline</w:t>
            </w:r>
          </w:p>
        </w:tc>
        <w:tc>
          <w:tcPr>
            <w:tcW w:w="5285" w:type="dxa"/>
          </w:tcPr>
          <w:p w14:paraId="401F6244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— available</w:t>
            </w:r>
          </w:p>
        </w:tc>
      </w:tr>
      <w:tr w:rsidR="000047CF" w14:paraId="6D4AF3AE" w14:textId="77777777">
        <w:trPr>
          <w:jc w:val="center"/>
        </w:trPr>
        <w:tc>
          <w:tcPr>
            <w:tcW w:w="5285" w:type="dxa"/>
          </w:tcPr>
          <w:p w14:paraId="02449FCA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Standalone v2 baseline</w:t>
            </w:r>
          </w:p>
        </w:tc>
        <w:tc>
          <w:tcPr>
            <w:tcW w:w="5285" w:type="dxa"/>
          </w:tcPr>
          <w:p w14:paraId="1DB2BEB5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 CANDIDATE — available</w:t>
            </w:r>
          </w:p>
        </w:tc>
      </w:tr>
      <w:tr w:rsidR="000047CF" w14:paraId="0CABE595" w14:textId="77777777">
        <w:trPr>
          <w:jc w:val="center"/>
        </w:trPr>
        <w:tc>
          <w:tcPr>
            <w:tcW w:w="5285" w:type="dxa"/>
          </w:tcPr>
          <w:p w14:paraId="6F734774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Static dual-major contract checks</w:t>
            </w:r>
          </w:p>
        </w:tc>
        <w:tc>
          <w:tcPr>
            <w:tcW w:w="5285" w:type="dxa"/>
          </w:tcPr>
          <w:p w14:paraId="3489270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PASS</w:t>
            </w:r>
          </w:p>
        </w:tc>
      </w:tr>
      <w:tr w:rsidR="000047CF" w14:paraId="231660C0" w14:textId="77777777">
        <w:trPr>
          <w:jc w:val="center"/>
        </w:trPr>
        <w:tc>
          <w:tcPr>
            <w:tcW w:w="5285" w:type="dxa"/>
          </w:tcPr>
          <w:p w14:paraId="39934006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Consumer inventory schema</w:t>
            </w:r>
          </w:p>
        </w:tc>
        <w:tc>
          <w:tcPr>
            <w:tcW w:w="5285" w:type="dxa"/>
          </w:tcPr>
          <w:p w14:paraId="610BF72D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CREATED</w:t>
            </w:r>
          </w:p>
        </w:tc>
      </w:tr>
      <w:tr w:rsidR="000047CF" w14:paraId="1C1F103E" w14:textId="77777777">
        <w:trPr>
          <w:jc w:val="center"/>
        </w:trPr>
        <w:tc>
          <w:tcPr>
            <w:tcW w:w="5285" w:type="dxa"/>
          </w:tcPr>
          <w:p w14:paraId="2C8A72B4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Actual consumer observation</w:t>
            </w:r>
          </w:p>
        </w:tc>
        <w:tc>
          <w:tcPr>
            <w:tcW w:w="5285" w:type="dxa"/>
          </w:tcPr>
          <w:p w14:paraId="565F2BC5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PENDING</w:t>
            </w:r>
          </w:p>
        </w:tc>
      </w:tr>
      <w:tr w:rsidR="000047CF" w14:paraId="3A3403F7" w14:textId="77777777">
        <w:trPr>
          <w:jc w:val="center"/>
        </w:trPr>
        <w:tc>
          <w:tcPr>
            <w:tcW w:w="5285" w:type="dxa"/>
          </w:tcPr>
          <w:p w14:paraId="6EBECEAC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v1 operation decision register</w:t>
            </w:r>
          </w:p>
        </w:tc>
        <w:tc>
          <w:tcPr>
            <w:tcW w:w="5285" w:type="dxa"/>
          </w:tcPr>
          <w:p w14:paraId="290B8682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CREATED; 48 rows EVIDENCE_REQUIRED</w:t>
            </w:r>
          </w:p>
        </w:tc>
      </w:tr>
      <w:tr w:rsidR="000047CF" w14:paraId="162D5571" w14:textId="77777777">
        <w:trPr>
          <w:jc w:val="center"/>
        </w:trPr>
        <w:tc>
          <w:tcPr>
            <w:tcW w:w="5285" w:type="dxa"/>
          </w:tcPr>
          <w:p w14:paraId="7888F34B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Runtime route evidence</w:t>
            </w:r>
          </w:p>
        </w:tc>
        <w:tc>
          <w:tcPr>
            <w:tcW w:w="5285" w:type="dxa"/>
          </w:tcPr>
          <w:p w14:paraId="38EA78E9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</w:tr>
      <w:tr w:rsidR="000047CF" w14:paraId="097F76F7" w14:textId="77777777">
        <w:trPr>
          <w:jc w:val="center"/>
        </w:trPr>
        <w:tc>
          <w:tcPr>
            <w:tcW w:w="5285" w:type="dxa"/>
          </w:tcPr>
          <w:p w14:paraId="64339EE0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Auth/privacy/headless/webhook execution</w:t>
            </w:r>
          </w:p>
        </w:tc>
        <w:tc>
          <w:tcPr>
            <w:tcW w:w="5285" w:type="dxa"/>
          </w:tcPr>
          <w:p w14:paraId="2B62D483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NOT_RUN</w:t>
            </w:r>
          </w:p>
        </w:tc>
      </w:tr>
      <w:tr w:rsidR="000047CF" w14:paraId="5C3341D6" w14:textId="77777777">
        <w:trPr>
          <w:jc w:val="center"/>
        </w:trPr>
        <w:tc>
          <w:tcPr>
            <w:tcW w:w="5285" w:type="dxa"/>
          </w:tcPr>
          <w:p w14:paraId="7A039F3E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Release manifest adoption</w:t>
            </w:r>
          </w:p>
        </w:tc>
        <w:tc>
          <w:tcPr>
            <w:tcW w:w="5285" w:type="dxa"/>
          </w:tcPr>
          <w:p w14:paraId="7801129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PENDING</w:t>
            </w:r>
          </w:p>
        </w:tc>
      </w:tr>
      <w:tr w:rsidR="000047CF" w14:paraId="2713726D" w14:textId="77777777">
        <w:trPr>
          <w:jc w:val="center"/>
        </w:trPr>
        <w:tc>
          <w:tcPr>
            <w:tcW w:w="5285" w:type="dxa"/>
          </w:tcPr>
          <w:p w14:paraId="357188E2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B-04 Final</w:t>
            </w:r>
          </w:p>
        </w:tc>
        <w:tc>
          <w:tcPr>
            <w:tcW w:w="5285" w:type="dxa"/>
          </w:tcPr>
          <w:p w14:paraId="5F9D0D48" w14:textId="77777777" w:rsidR="000047CF" w:rsidRDefault="00000000">
            <w:pPr>
              <w:spacing w:after="0"/>
              <w:rPr>
                <w:rFonts w:hint="eastAsia"/>
              </w:rPr>
            </w:pPr>
            <w:r>
              <w:rPr>
                <w:sz w:val="12"/>
              </w:rPr>
              <w:t>OPEN</w:t>
            </w:r>
          </w:p>
        </w:tc>
      </w:tr>
    </w:tbl>
    <w:p w14:paraId="30198F53" w14:textId="77777777" w:rsidR="000047CF" w:rsidRDefault="000047CF">
      <w:pPr>
        <w:spacing w:after="0"/>
        <w:rPr>
          <w:rFonts w:hint="eastAsia"/>
        </w:rPr>
      </w:pPr>
    </w:p>
    <w:p w14:paraId="5F9C20D1" w14:textId="77777777" w:rsidR="000047CF" w:rsidRDefault="00000000">
      <w:pPr>
        <w:pStyle w:val="1"/>
      </w:pPr>
      <w:r>
        <w:t>9. Repository Placement</w:t>
      </w:r>
    </w:p>
    <w:p w14:paraId="03A3DE93" w14:textId="77777777" w:rsidR="000047CF" w:rsidRDefault="00000000">
      <w:pPr>
        <w:rPr>
          <w:rFonts w:hint="eastAsia"/>
        </w:rPr>
      </w:pPr>
      <w:r>
        <w:t>Pack root: D:\CHGO\Repository\CHGO-Platform\tests\contract\CHGO_API_Dual-Major_Consumer_Inventory_and_Contract_Test_Execution_Pack_1.0\</w:t>
      </w:r>
    </w:p>
    <w:p w14:paraId="409E6F6A" w14:textId="77777777" w:rsidR="000047CF" w:rsidRDefault="00000000">
      <w:pPr>
        <w:rPr>
          <w:rFonts w:hint="eastAsia"/>
        </w:rPr>
      </w:pPr>
      <w:r>
        <w:t>Keep evidence files immutable per execution run. Do not overwrite a prior PASS/FAIL record; create a new run directory or versioned evidence record.</w:t>
      </w:r>
    </w:p>
    <w:p w14:paraId="19251053" w14:textId="77777777" w:rsidR="000047CF" w:rsidRDefault="00000000">
      <w:pPr>
        <w:pStyle w:val="1"/>
      </w:pPr>
      <w:r>
        <w:t>10. Promotion Gate</w:t>
      </w:r>
    </w:p>
    <w:p w14:paraId="3DEFF953" w14:textId="77777777" w:rsidR="000047CF" w:rsidRDefault="00000000">
      <w:pPr>
        <w:rPr>
          <w:rFonts w:hint="eastAsia"/>
        </w:rPr>
      </w:pPr>
      <w:r>
        <w:t>다음</w:t>
      </w:r>
      <w:r>
        <w:t xml:space="preserve"> promotion</w:t>
      </w:r>
      <w:r>
        <w:t>은</w:t>
      </w:r>
      <w:r>
        <w:t xml:space="preserve"> </w:t>
      </w:r>
      <w:r>
        <w:t>실제</w:t>
      </w:r>
      <w:r>
        <w:t xml:space="preserve"> deployment evidence</w:t>
      </w:r>
      <w:r>
        <w:t>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진행한다</w:t>
      </w:r>
      <w:r>
        <w:t xml:space="preserve">. </w:t>
      </w:r>
      <w:r>
        <w:t>먼저</w:t>
      </w:r>
      <w:r>
        <w:t xml:space="preserve"> R1 Route Fingerprint + R2 Consumer Observation</w:t>
      </w:r>
      <w:r>
        <w:t>을</w:t>
      </w:r>
      <w:r>
        <w:t xml:space="preserve"> </w:t>
      </w:r>
      <w:r>
        <w:t>실행하고</w:t>
      </w:r>
      <w:r>
        <w:t xml:space="preserve">, </w:t>
      </w:r>
      <w:r>
        <w:t>관측된</w:t>
      </w:r>
      <w:r>
        <w:t xml:space="preserve"> consumer</w:t>
      </w:r>
      <w:r>
        <w:t>가</w:t>
      </w:r>
      <w:r>
        <w:t xml:space="preserve"> </w:t>
      </w:r>
      <w:r>
        <w:t>사용하는</w:t>
      </w:r>
      <w:r>
        <w:t xml:space="preserve"> operation</w:t>
      </w:r>
      <w:r>
        <w:t>만</w:t>
      </w:r>
      <w:r>
        <w:t xml:space="preserve"> </w:t>
      </w:r>
      <w:r>
        <w:t>대상으로</w:t>
      </w:r>
      <w:r>
        <w:t xml:space="preserve"> R3~R7</w:t>
      </w:r>
      <w:r>
        <w:t>을</w:t>
      </w:r>
      <w:r>
        <w:t xml:space="preserve"> </w:t>
      </w:r>
      <w:r>
        <w:t>수행한다</w:t>
      </w:r>
      <w:r>
        <w:t xml:space="preserve">. </w:t>
      </w:r>
      <w:r>
        <w:t>실제</w:t>
      </w:r>
      <w:r>
        <w:t xml:space="preserve"> endpoint/base URL, gateway export, application configuration </w:t>
      </w:r>
      <w:r>
        <w:t>또는</w:t>
      </w:r>
      <w:r>
        <w:t xml:space="preserve"> repository source</w:t>
      </w:r>
      <w:r>
        <w:t>가</w:t>
      </w:r>
      <w:r>
        <w:t xml:space="preserve"> </w:t>
      </w:r>
      <w:r>
        <w:t>없으면</w:t>
      </w:r>
      <w:r>
        <w:t xml:space="preserve"> runtime PASS</w:t>
      </w:r>
      <w:r>
        <w:t>를</w:t>
      </w:r>
      <w:r>
        <w:t xml:space="preserve"> </w:t>
      </w:r>
      <w:r>
        <w:t>주장하지</w:t>
      </w:r>
      <w:r>
        <w:t xml:space="preserve"> </w:t>
      </w:r>
      <w:r>
        <w:t>않는다</w:t>
      </w:r>
      <w:r>
        <w:t>.</w:t>
      </w:r>
    </w:p>
    <w:p w14:paraId="3A3CAF55" w14:textId="77777777" w:rsidR="000047CF" w:rsidRDefault="00000000">
      <w:pPr>
        <w:pStyle w:val="1"/>
      </w:pPr>
      <w:r>
        <w:lastRenderedPageBreak/>
        <w:t>11. Final Status</w:t>
      </w:r>
    </w:p>
    <w:p w14:paraId="451F22F9" w14:textId="77777777" w:rsidR="000047CF" w:rsidRDefault="00000000">
      <w:pPr>
        <w:rPr>
          <w:rFonts w:hint="eastAsia"/>
        </w:rPr>
      </w:pPr>
      <w:r>
        <w:t xml:space="preserve">STATIC CONTRACT EXECUTION: PASS. CONSUMER OBSERVATION: NOT_OBSERVED. RUNTIME: NOT_RUN. B-04: OPEN. </w:t>
      </w:r>
      <w:r>
        <w:t>이</w:t>
      </w:r>
      <w:r>
        <w:t xml:space="preserve"> Pack</w:t>
      </w:r>
      <w:r>
        <w:t>은</w:t>
      </w:r>
      <w:r>
        <w:t xml:space="preserve"> Test Plan</w:t>
      </w:r>
      <w:r>
        <w:t>을</w:t>
      </w:r>
      <w:r>
        <w:t xml:space="preserve"> </w:t>
      </w:r>
      <w:r>
        <w:t>넘어</w:t>
      </w:r>
      <w:r>
        <w:t xml:space="preserve"> </w:t>
      </w:r>
      <w:r>
        <w:t>실제</w:t>
      </w:r>
      <w:r>
        <w:t xml:space="preserve"> source-level pytest evidence</w:t>
      </w:r>
      <w:r>
        <w:t>를</w:t>
      </w:r>
      <w:r>
        <w:t xml:space="preserve"> </w:t>
      </w:r>
      <w:r>
        <w:t>생성했지만</w:t>
      </w:r>
      <w:r>
        <w:t xml:space="preserve">, </w:t>
      </w:r>
      <w:r>
        <w:t>운영</w:t>
      </w:r>
      <w:r>
        <w:t>/</w:t>
      </w:r>
      <w:r>
        <w:t>통합</w:t>
      </w:r>
      <w:r>
        <w:t xml:space="preserve"> </w:t>
      </w:r>
      <w:r>
        <w:t>환경</w:t>
      </w:r>
      <w:r>
        <w:t xml:space="preserve"> evidence</w:t>
      </w:r>
      <w:r>
        <w:t>를</w:t>
      </w:r>
      <w:r>
        <w:t xml:space="preserve"> </w:t>
      </w:r>
      <w:r>
        <w:t>대신하지</w:t>
      </w:r>
      <w:r>
        <w:t xml:space="preserve"> </w:t>
      </w:r>
      <w:r>
        <w:t>않는다</w:t>
      </w:r>
      <w:r>
        <w:t>.</w:t>
      </w:r>
    </w:p>
    <w:sectPr w:rsidR="000047CF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861389">
    <w:abstractNumId w:val="8"/>
  </w:num>
  <w:num w:numId="2" w16cid:durableId="1067191597">
    <w:abstractNumId w:val="6"/>
  </w:num>
  <w:num w:numId="3" w16cid:durableId="1548642291">
    <w:abstractNumId w:val="5"/>
  </w:num>
  <w:num w:numId="4" w16cid:durableId="586811530">
    <w:abstractNumId w:val="4"/>
  </w:num>
  <w:num w:numId="5" w16cid:durableId="354573497">
    <w:abstractNumId w:val="7"/>
  </w:num>
  <w:num w:numId="6" w16cid:durableId="1485006622">
    <w:abstractNumId w:val="3"/>
  </w:num>
  <w:num w:numId="7" w16cid:durableId="1745101433">
    <w:abstractNumId w:val="2"/>
  </w:num>
  <w:num w:numId="8" w16cid:durableId="409697331">
    <w:abstractNumId w:val="1"/>
  </w:num>
  <w:num w:numId="9" w16cid:durableId="130882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7CF"/>
    <w:rsid w:val="00034616"/>
    <w:rsid w:val="0006063C"/>
    <w:rsid w:val="0015074B"/>
    <w:rsid w:val="0029639D"/>
    <w:rsid w:val="00326F90"/>
    <w:rsid w:val="007D60B4"/>
    <w:rsid w:val="00AA1D8D"/>
    <w:rsid w:val="00B47730"/>
    <w:rsid w:val="00CB0664"/>
    <w:rsid w:val="00D106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00D50"/>
  <w14:defaultImageDpi w14:val="300"/>
  <w15:docId w15:val="{158E7C7F-19AB-4519-B351-CC058A97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8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2026-09-11T23:10:00Z</dcterms:created>
  <dcterms:modified xsi:type="dcterms:W3CDTF">2026-09-11T23:10:00Z</dcterms:modified>
  <cp:category/>
</cp:coreProperties>
</file>