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 R1 Route Fingerprint + R2</w:t>
        <w:br/>
        <w:t>Consumer Observation Pack 1.0</w:t>
      </w:r>
    </w:p>
    <w:p>
      <w:pPr>
        <w:jc w:val="center"/>
      </w:pPr>
      <w:r>
        <w:rPr>
          <w:b/>
        </w:rPr>
        <w:t>Dual-Major /api/v1 + /api/v2 · B-04 Runtime Evidence Preparation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Metadata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Value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Artifact ID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CHGO-API-R1R2-01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Version / Date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1.0 / 2026-09-12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Lifecycle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EXECUTION PREPARATION CANDIDATE — DECLARED ROUTE FINGERPRINT GENERATED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Parent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CHGO-API-DUALMAJOR-EXEC-01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 Runtime Route Fingerprint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 — deployment/gateway/service evidence required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 Consumer Observation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 — traffic/config/code evidence required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Source Fingerprint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GENERATED from authoritative v1.0 + consolidated v2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1. Purpose and Evidence Boundary</w:t>
      </w:r>
    </w:p>
    <w:p>
      <w:r>
        <w:t>이 Pack은 R1과 R2를 실제로 수행할 수 있도록 source-declared route fingerprint, 관측 템플릿, 비교 스크립트, evidence 저장 규칙을 제공한다. 현재 대화 환경에는 배포된 API gateway, running service, APM/traffic log, 실제 교회앱 설정이 연결되어 있지 않으므로 runtime route나 실제 consumer 사용을 임의로 PASS 처리하지 않는다.</w:t>
      </w:r>
    </w:p>
    <w:p>
      <w:r>
        <w:t>따라서 이번 단계의 실행 결과는 'Declared Source Fingerprint = GENERATED', 'R1 Runtime = NOT_RUN', 'R2 Consumer Observation = NOT_RUN'으로 구분한다.</w:t>
      </w:r>
    </w:p>
    <w:p>
      <w:pPr>
        <w:pStyle w:val="Heading1"/>
      </w:pPr>
      <w:r>
        <w:t>2. Declared Route Fingerprint Generated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Metric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v1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v2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Server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/api/v1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/api/v2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Paths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42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Operations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48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48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Schemas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12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37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SHA-256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ead4469e1625a12d07cc3286a210…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c2cb5d9ba8b2de519795550e5628…</w:t>
            </w:r>
          </w:p>
        </w:tc>
      </w:tr>
    </w:tbl>
    <w:p>
      <w:pPr>
        <w:spacing w:after="0"/>
      </w:pPr>
    </w:p>
    <w:p>
      <w:r>
        <w:t>Exact method+path overlap remains 0. `evidence/declared_route_fingerprint.csv`에는 두 major의 선언된 전체 operation을 기록했고 JSON에는 source hash와 실행 상태를 기록했다.</w:t>
      </w:r>
    </w:p>
    <w:p>
      <w:pPr>
        <w:pStyle w:val="Heading1"/>
      </w:pPr>
      <w:r>
        <w:t>3. R1 — Runtime Route Fingerprint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Step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Required Action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Evidence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R1-01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Choose environment: local/dev/staging/production-readonly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environment identity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R1-02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Export gateway routes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gateway route export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R1-03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Export application/service router registrations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service route export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R1-04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Normalize method + route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runtime_route_inventory.csv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R1-05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Compare with declared v1/v2 OpenAPI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compare_runtime_routes output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R1-06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Investigate undocumented and unimplemented routes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gap decision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R1-07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Freeze evidence with timestamp/hash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immutable evidence run</w:t>
            </w:r>
          </w:p>
        </w:tc>
      </w:tr>
    </w:tbl>
    <w:p>
      <w:pPr>
        <w:spacing w:after="0"/>
      </w:pPr>
    </w:p>
    <w:p>
      <w:r>
        <w:t>`templates/runtime_route_inventory_template.csv`와 `scripts/compare_runtime_routes.py`를 제공한다. 실제 route export를 넣은 뒤 스크립트를 실행해야 R1을 PASS/FAIL로 판정할 수 있다.</w:t>
      </w:r>
    </w:p>
    <w:p>
      <w:pPr>
        <w:pStyle w:val="Heading1"/>
      </w:pPr>
      <w:r>
        <w:t>4. R1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R1-G01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Observed environment/service identity recorded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R1-G02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All externally exposed /api/v1 routes enumerated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R1-G03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All externally exposed /api/v2 routes enumerated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R1-G04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Observed-but-undeclared routes are zero or explicitly approved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R1-G05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Declared-but-unimplemented routes are zero or explicitly classified Candidate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R1-G06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/api/latest or unversioned public route exposed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R1-G07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Evidence contains no raw Life Diary, token, key or sensitive payload</w:t>
            </w:r>
          </w:p>
        </w:tc>
      </w:tr>
    </w:tbl>
    <w:p>
      <w:pPr>
        <w:spacing w:after="0"/>
      </w:pPr>
    </w:p>
    <w:p>
      <w:pPr>
        <w:pStyle w:val="Heading1"/>
      </w:pPr>
      <w:r>
        <w:t>5. R2 — Consumer Observation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Evidence Source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What to Record</w:t>
            </w:r>
          </w:p>
        </w:tc>
        <w:tc>
          <w:tcPr>
            <w:tcW w:type="dxa" w:w="3523"/>
            <w:shd w:fill="17365D"/>
          </w:tcPr>
          <w:p>
            <w:r>
              <w:rPr>
                <w:b/>
                <w:color w:val="FFFFFF"/>
                <w:sz w:val="13"/>
              </w:rPr>
              <w:t>Do Not Infer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Gateway/APM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client/app identity, method/path, last seen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User identity from payload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Application config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base URL/API major/SDK version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Actual traffic without logs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Source repository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declared client calls/dependencies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Deployment state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manifest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SDK version + supported API major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Runtime use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Webhook registry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subscriber/event/schema version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Successful delivery without logs</w:t>
            </w:r>
          </w:p>
        </w:tc>
      </w:tr>
      <w:tr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Church integration config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SSO/headless integration identity</w:t>
            </w:r>
          </w:p>
        </w:tc>
        <w:tc>
          <w:tcPr>
            <w:tcW w:type="dxa" w:w="3523"/>
          </w:tcPr>
          <w:p>
            <w:pPr>
              <w:spacing w:after="0"/>
            </w:pPr>
            <w:r>
              <w:rPr>
                <w:sz w:val="12"/>
              </w:rPr>
              <w:t>Vault permission from membership</w:t>
            </w:r>
          </w:p>
        </w:tc>
      </w:tr>
    </w:tbl>
    <w:p>
      <w:pPr>
        <w:spacing w:after="0"/>
      </w:pPr>
    </w:p>
    <w:p>
      <w:r>
        <w:t>`templates/consumer_observation_template.csv`에 실제 evidence_ref가 있는 경우에만 OBSERVED로 승격한다. Consumer type 후보는 이전 Pack의 inventory를 참고하되, 존재 여부를 추정하지 않는다.</w:t>
      </w:r>
    </w:p>
    <w:p>
      <w:pPr>
        <w:pStyle w:val="Heading1"/>
      </w:pPr>
      <w:r>
        <w:t>6. R2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Gate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PASS Condition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R2-G01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Every observed consumer has stable consumer_id and owner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R2-G02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API major and used operations are evidence-backed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R2-G03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Last-seen/active state is evidence-backed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Headless integrations registered separately by church/integration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R2-G05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SDK/webhook major/schema versions recorded where applicable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R2-G06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consumer is marked migrated merely because v2 exists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R2-G07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 church membership is interpreted as Vault permission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R2-G08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Unknown consumers remain UNKNOWN/EVIDENCE_REQUIRED</w:t>
            </w:r>
          </w:p>
        </w:tc>
      </w:tr>
    </w:tbl>
    <w:p>
      <w:pPr>
        <w:spacing w:after="0"/>
      </w:pPr>
    </w:p>
    <w:p>
      <w:pPr>
        <w:pStyle w:val="Heading1"/>
      </w:pPr>
      <w:r>
        <w:t>7. B-04 State After This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Area</w:t>
            </w:r>
          </w:p>
        </w:tc>
        <w:tc>
          <w:tcPr>
            <w:tcW w:type="dxa" w:w="5285"/>
            <w:shd w:fill="17365D"/>
          </w:tcPr>
          <w:p>
            <w:r>
              <w:rPr>
                <w:b/>
                <w:color w:val="FFFFFF"/>
                <w:sz w:val="13"/>
              </w:rPr>
              <w:t>State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v1 authority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 — source available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v2 consolidated source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 CANDIDATE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Static source contract tests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PASS — prior Pack 12/12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Declared route fingerprint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GENERATED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R1 deployed route fingerprint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R2 actual consumer observation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Auth/privacy/headless/webhook runtime tests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NOT_RUN</w:t>
            </w:r>
          </w:p>
        </w:tc>
      </w:tr>
      <w:tr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B-04</w:t>
            </w:r>
          </w:p>
        </w:tc>
        <w:tc>
          <w:tcPr>
            <w:tcW w:type="dxa" w:w="5285"/>
          </w:tcPr>
          <w:p>
            <w:pPr>
              <w:spacing w:after="0"/>
            </w:pPr>
            <w:r>
              <w:rPr>
                <w:sz w:val="12"/>
              </w:rPr>
              <w:t>OPEN</w:t>
            </w:r>
          </w:p>
        </w:tc>
      </w:tr>
    </w:tbl>
    <w:p>
      <w:pPr>
        <w:spacing w:after="0"/>
      </w:pPr>
    </w:p>
    <w:p>
      <w:pPr>
        <w:pStyle w:val="Heading1"/>
      </w:pPr>
      <w:r>
        <w:t>8. Exact Repository Placement</w:t>
      </w:r>
    </w:p>
    <w:p>
      <w:r>
        <w:t>Working pack:</w:t>
      </w:r>
    </w:p>
    <w:p>
      <w:r>
        <w:t>D:\CHGO\Repository\CHGO-Platform\tests\contract\CHGO_API_R1_Route_Fingerprint_and_R2_Consumer_Observation_Pack_1.0</w:t>
      </w:r>
    </w:p>
    <w:p>
      <w:r>
        <w:t>Transfer/archive ZIP:</w:t>
      </w:r>
    </w:p>
    <w:p>
      <w:r>
        <w:t>D:\CHGO\Repository\CHGO-Platform\docs\handoff\packages\CHGO_API_R1_Route_Fingerprint_and_R2_Consumer_Observation_Pack_1.0.zip</w:t>
      </w:r>
    </w:p>
    <w:p>
      <w:pPr>
        <w:pStyle w:val="Heading1"/>
      </w:pPr>
      <w:r>
        <w:t>9. What Is Needed to Continue to Actual R1/R2 Execution</w:t>
      </w:r>
    </w:p>
    <w:p>
      <w:r>
        <w:t>실제 실행에는 최소 하나의 개발/스테이징 환경 또는 gateway/service route export가 필요하다. R2에는 gateway/APM traffic export, 앱/서비스 설정, SDK manifest, webhook registry 또는 해당 client source 중 하나 이상이 필요하다. 이 자료가 들어오면 본 Pack의 템플릿을 실제 evidence로 채우고 R1/R2 PASS/FAIL을 판정할 수 있다.</w:t>
      </w:r>
    </w:p>
    <w:p>
      <w:pPr>
        <w:pStyle w:val="Heading1"/>
      </w:pPr>
      <w:r>
        <w:t>10. Next Gate</w:t>
      </w:r>
    </w:p>
    <w:p>
      <w:r>
        <w:t>R1/R2가 실행 증거로 채워지면 다음은 R3 Auth Negative Test + R4 Vault Privacy Negative Test를 묶어 수행한다. Cross-tenant escalation, role escalation, Pastor raw Vault denial, Coach Dual Gate, Headless raw Vault denial을 실제 API 환경에서 검증한다.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