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Handoff Final Pre-Development Readiness Gate 1.0</w:t>
      </w:r>
    </w:p>
    <w:p>
      <w:r>
        <w:t>Artifact ID: CHGO-DH-FPRG-01 | Version 1.0 | 2026-09-12</w:t>
      </w:r>
    </w:p>
    <w:p>
      <w:r>
        <w:t>DECISION: CONDITIONAL GO FOR IMPLEMENTATION / NO-GO FOR FINAL FREEZE</w:t>
      </w:r>
    </w:p>
    <w:p>
      <w:pPr>
        <w:pStyle w:val="Heading1"/>
      </w:pPr>
      <w:r>
        <w:t>1. Gate Decision</w:t>
      </w:r>
    </w:p>
    <w:p>
      <w:r>
        <w:t>CHGO는 통제된 개발을 시작할 수 있는 수준의 설계·계약·검증 Pack이 준비되었습니다. 그러나 최종 Developer Handoff Freeze는 허용하지 않습니다. B-02 PostgreSQL 실실행, B-03 전체 runtime/MVP 검증, B-04 API R1-R6 실제 evidence, C-02 production privacy 정책 확정이 남아 있습니다.</w:t>
      </w:r>
    </w:p>
    <w:p>
      <w:pPr>
        <w:pStyle w:val="Heading1"/>
      </w:pPr>
      <w:r>
        <w:t>2. Current Gate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Gate</w:t>
            </w:r>
          </w:p>
        </w:tc>
        <w:tc>
          <w:tcPr>
            <w:tcW w:type="dxa" w:w="2592"/>
          </w:tcPr>
          <w:p>
            <w:r>
              <w:t>Issue</w:t>
            </w:r>
          </w:p>
        </w:tc>
        <w:tc>
          <w:tcPr>
            <w:tcW w:type="dxa" w:w="2592"/>
          </w:tcPr>
          <w:p>
            <w:r>
              <w:t>State</w:t>
            </w:r>
          </w:p>
        </w:tc>
        <w:tc>
          <w:tcPr>
            <w:tcW w:type="dxa" w:w="2592"/>
          </w:tcPr>
          <w:p>
            <w:r>
              <w:t>Next Action</w:t>
            </w:r>
          </w:p>
        </w:tc>
      </w:tr>
      <w:tr>
        <w:tc>
          <w:tcPr>
            <w:tcW w:type="dxa" w:w="2592"/>
          </w:tcPr>
          <w:p>
            <w:r>
              <w:t>B-01</w:t>
            </w:r>
          </w:p>
        </w:tc>
        <w:tc>
          <w:tcPr>
            <w:tcW w:type="dxa" w:w="2592"/>
          </w:tcPr>
          <w:p>
            <w:r>
              <w:t>Repository baseline</w:t>
            </w:r>
          </w:p>
        </w:tc>
        <w:tc>
          <w:tcPr>
            <w:tcW w:type="dxa" w:w="2592"/>
          </w:tcPr>
          <w:p>
            <w:r>
              <w:t>SUBSTANTIALLY REMEDIATED</w:t>
            </w:r>
          </w:p>
        </w:tc>
        <w:tc>
          <w:tcPr>
            <w:tcW w:type="dxa" w:w="2592"/>
          </w:tcPr>
          <w:p>
            <w:r>
              <w:t>Final freeze reconciliation remains</w:t>
            </w:r>
          </w:p>
        </w:tc>
      </w:tr>
      <w:tr>
        <w:tc>
          <w:tcPr>
            <w:tcW w:type="dxa" w:w="2592"/>
          </w:tcPr>
          <w:p>
            <w:r>
              <w:t>B-02</w:t>
            </w:r>
          </w:p>
        </w:tc>
        <w:tc>
          <w:tcPr>
            <w:tcW w:type="dxa" w:w="2592"/>
          </w:tcPr>
          <w:p>
            <w:r>
              <w:t>PostgreSQL migration execution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Run clean DB migrations + validation/rollback evidence</w:t>
            </w:r>
          </w:p>
        </w:tc>
      </w:tr>
      <w:tr>
        <w:tc>
          <w:tcPr>
            <w:tcW w:type="dxa" w:w="2592"/>
          </w:tcPr>
          <w:p>
            <w:r>
              <w:t>B-03</w:t>
            </w:r>
          </w:p>
        </w:tc>
        <w:tc>
          <w:tcPr>
            <w:tcW w:type="dxa" w:w="2592"/>
          </w:tcPr>
          <w:p>
            <w:r>
              <w:t>Contract/MVP runtime tests</w:t>
            </w:r>
          </w:p>
        </w:tc>
        <w:tc>
          <w:tcPr>
            <w:tcW w:type="dxa" w:w="2592"/>
          </w:tcPr>
          <w:p>
            <w:r>
              <w:t>PARTIAL</w:t>
            </w:r>
          </w:p>
        </w:tc>
        <w:tc>
          <w:tcPr>
            <w:tcW w:type="dxa" w:w="2592"/>
          </w:tcPr>
          <w:p>
            <w:r>
              <w:t>Run DB/API/integration/acceptance/security suites</w:t>
            </w:r>
          </w:p>
        </w:tc>
      </w:tr>
      <w:tr>
        <w:tc>
          <w:tcPr>
            <w:tcW w:type="dxa" w:w="2592"/>
          </w:tcPr>
          <w:p>
            <w:r>
              <w:t>B-04</w:t>
            </w:r>
          </w:p>
        </w:tc>
        <w:tc>
          <w:tcPr>
            <w:tcW w:type="dxa" w:w="2592"/>
          </w:tcPr>
          <w:p>
            <w:r>
              <w:t>API lineage/compatibility</w:t>
            </w:r>
          </w:p>
        </w:tc>
        <w:tc>
          <w:tcPr>
            <w:tcW w:type="dxa" w:w="2592"/>
          </w:tcPr>
          <w:p>
            <w:r>
              <w:t>OPEN - PRE-DEVELOPMENT READY</w:t>
            </w:r>
          </w:p>
        </w:tc>
        <w:tc>
          <w:tcPr>
            <w:tcW w:type="dxa" w:w="2592"/>
          </w:tcPr>
          <w:p>
            <w:r>
              <w:t>Execute R1-R6 in real dev/staging environment</w:t>
            </w:r>
          </w:p>
        </w:tc>
      </w:tr>
      <w:tr>
        <w:tc>
          <w:tcPr>
            <w:tcW w:type="dxa" w:w="2592"/>
          </w:tcPr>
          <w:p>
            <w:r>
              <w:t>C-01</w:t>
            </w:r>
          </w:p>
        </w:tc>
        <w:tc>
          <w:tcPr>
            <w:tcW w:type="dxa" w:w="2592"/>
          </w:tcPr>
          <w:p>
            <w:r>
              <w:t>White-label/Headless</w:t>
            </w:r>
          </w:p>
        </w:tc>
        <w:tc>
          <w:tcPr>
            <w:tcW w:type="dxa" w:w="2592"/>
          </w:tcPr>
          <w:p>
            <w:r>
              <w:t>CLOSURE CANDIDATE</w:t>
            </w:r>
          </w:p>
        </w:tc>
        <w:tc>
          <w:tcPr>
            <w:tcW w:type="dxa" w:w="2592"/>
          </w:tcPr>
          <w:p>
            <w:r>
              <w:t>Validate implementation</w:t>
            </w:r>
          </w:p>
        </w:tc>
      </w:tr>
      <w:tr>
        <w:tc>
          <w:tcPr>
            <w:tcW w:type="dxa" w:w="2592"/>
          </w:tcPr>
          <w:p>
            <w:r>
              <w:t>C-02</w:t>
            </w:r>
          </w:p>
        </w:tc>
        <w:tc>
          <w:tcPr>
            <w:tcW w:type="dxa" w:w="2592"/>
          </w:tcPr>
          <w:p>
            <w:r>
              <w:t>Production privacy policy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Resolve retention/residency/backup/minors/AI policy decisions</w:t>
            </w:r>
          </w:p>
        </w:tc>
      </w:tr>
    </w:tbl>
    <w:p>
      <w:pPr>
        <w:pStyle w:val="Heading1"/>
      </w:pPr>
      <w:r>
        <w:t>3. Implementation Entry Rules</w:t>
      </w:r>
    </w:p>
    <w:p>
      <w:pPr>
        <w:pStyle w:val="ListBullet"/>
      </w:pPr>
      <w:r>
        <w:t>Candidate를 ACTIVE/PASS로 오인하지 않습니다.</w:t>
      </w:r>
    </w:p>
    <w:p>
      <w:pPr>
        <w:pStyle w:val="ListBullet"/>
      </w:pPr>
      <w:r>
        <w:t>Applied DB migration은 immutable history로 취급합니다.</w:t>
      </w:r>
    </w:p>
    <w:p>
      <w:pPr>
        <w:pStyle w:val="ListBullet"/>
      </w:pPr>
      <w:r>
        <w:t>/api/v1 CHGO Core와 /api/v2 Church OS/Headless/Vault의 controlled coexistence를 유지합니다.</w:t>
      </w:r>
    </w:p>
    <w:p>
      <w:pPr>
        <w:pStyle w:val="ListBullet"/>
      </w:pPr>
      <w:r>
        <w:t>Raw Diary는 일반 Growth DB에 저장하지 않습니다.</w:t>
      </w:r>
    </w:p>
    <w:p>
      <w:pPr>
        <w:pStyle w:val="ListBullet"/>
      </w:pPr>
      <w:r>
        <w:t>Membership은 Vault permission이 아니며 Pastor Aggregate Only, Coach Dual Gate를 유지합니다.</w:t>
      </w:r>
    </w:p>
    <w:p>
      <w:pPr>
        <w:pStyle w:val="ListBullet"/>
      </w:pPr>
      <w:r>
        <w:t>AI는 canonical ontology를 자동 수정하거나 영적 상태를 자동 확정하지 않습니다.</w:t>
      </w:r>
    </w:p>
    <w:p>
      <w:pPr>
        <w:pStyle w:val="Heading1"/>
      </w:pPr>
      <w:r>
        <w:t>4. Mandatory Execution Sequence</w:t>
      </w:r>
    </w:p>
    <w:p>
      <w:pPr>
        <w:pStyle w:val="ListNumber"/>
      </w:pPr>
      <w:r>
        <w:t>E0 Repository/commit freeze</w:t>
      </w:r>
    </w:p>
    <w:p>
      <w:pPr>
        <w:pStyle w:val="ListNumber"/>
      </w:pPr>
      <w:r>
        <w:t>E1 B-02 clean PostgreSQL execution</w:t>
      </w:r>
    </w:p>
    <w:p>
      <w:pPr>
        <w:pStyle w:val="ListNumber"/>
      </w:pPr>
      <w:r>
        <w:t>E2 B-03 database/contract/integration/acceptance/security execution</w:t>
      </w:r>
    </w:p>
    <w:p>
      <w:pPr>
        <w:pStyle w:val="ListNumber"/>
      </w:pPr>
      <w:r>
        <w:t>E3 B-04 R0-R6 runtime execution</w:t>
      </w:r>
    </w:p>
    <w:p>
      <w:pPr>
        <w:pStyle w:val="ListNumber"/>
      </w:pPr>
      <w:r>
        <w:t>E4 C-02 production privacy decisions</w:t>
      </w:r>
    </w:p>
    <w:p>
      <w:pPr>
        <w:pStyle w:val="ListNumber"/>
      </w:pPr>
      <w:r>
        <w:t>E5 regression + rollback</w:t>
      </w:r>
    </w:p>
    <w:p>
      <w:pPr>
        <w:pStyle w:val="ListNumber"/>
      </w:pPr>
      <w:r>
        <w:t>E6 final evidence manifest + reviewer approval</w:t>
      </w:r>
    </w:p>
    <w:p>
      <w:pPr>
        <w:pStyle w:val="ListNumber"/>
      </w:pPr>
      <w:r>
        <w:t>E7 final freeze</w:t>
      </w:r>
    </w:p>
    <w:p>
      <w:pPr>
        <w:pStyle w:val="Heading1"/>
      </w:pPr>
      <w:r>
        <w:t>5. Final Freeze Formula</w:t>
      </w:r>
    </w:p>
    <w:p>
      <w:r>
        <w:t>FINAL FREEZE = B-02 PASS + B-03 PASS + B-04 PASS + C-02 CLOSED + Regression PASS + Rollback PASS + Release Manifest Complete + Reviewer Approval.</w:t>
      </w:r>
    </w:p>
    <w:p>
      <w:r>
        <w:t>하나라도 NOT_RUN, PARTIAL, OPEN, UNKNOWN이면 Final Freeze는 NO-GO입니다.</w:t>
      </w:r>
    </w:p>
    <w:p>
      <w:pPr>
        <w:pStyle w:val="Heading1"/>
      </w:pPr>
      <w:r>
        <w:t>6. Stop-the-Line Conditions</w:t>
      </w:r>
    </w:p>
    <w:p>
      <w:pPr>
        <w:pStyle w:val="ListBullet"/>
      </w:pPr>
      <w:r>
        <w:t>Cross-tenant 또는 unauthorized raw Vault access</w:t>
      </w:r>
    </w:p>
    <w:p>
      <w:pPr>
        <w:pStyle w:val="ListBullet"/>
      </w:pPr>
      <w:r>
        <w:t>Pastor raw diary access 또는 Coach Dual Gate 우회</w:t>
      </w:r>
    </w:p>
    <w:p>
      <w:pPr>
        <w:pStyle w:val="ListBullet"/>
      </w:pPr>
      <w:r>
        <w:t>Raw diary/token/key의 log/webhook/evidence 유출</w:t>
      </w:r>
    </w:p>
    <w:p>
      <w:pPr>
        <w:pStyle w:val="ListBullet"/>
      </w:pPr>
      <w:r>
        <w:t>Applied migration history 수정</w:t>
      </w:r>
    </w:p>
    <w:p>
      <w:pPr>
        <w:pStyle w:val="ListBullet"/>
      </w:pPr>
      <w:r>
        <w:t>/api/latest 또는 silent v1↔v2 switch</w:t>
      </w:r>
    </w:p>
    <w:p>
      <w:pPr>
        <w:pStyle w:val="ListBullet"/>
      </w:pPr>
      <w:r>
        <w:t>NOT_RUN/PARTIAL/CANDIDATE의 PASS/ACTIVE 승격</w:t>
      </w:r>
    </w:p>
    <w:p>
      <w:pPr>
        <w:pStyle w:val="Heading1"/>
      </w:pPr>
      <w:r>
        <w:t>7. Repository Placement</w:t>
      </w:r>
    </w:p>
    <w:p>
      <w:r>
        <w:t>Official DOCX: D:\CHGO\Repository\CHGO-Platform\docs\handoff\CHGO_Developer_Handoff_Final_Pre-Development_Readiness_Gate_1.0.docx</w:t>
      </w:r>
    </w:p>
    <w:p>
      <w:r>
        <w:t>Execution Pack: D:\CHGO\Repository\CHGO-Platform\tests\acceptance\CHGO_Developer_Handoff_Final_Pre-Development_Readiness_Gate_1.0\</w:t>
      </w:r>
    </w:p>
    <w:p>
      <w:r>
        <w:t>ZIP Archive: D:\CHGO\Repository\CHGO-Platform\docs\handoff\packages\CHGO_Developer_Handoff_Final_Pre-Development_Readiness_Gate_1.0.zip</w:t>
      </w:r>
    </w:p>
    <w:p>
      <w:pPr>
        <w:pStyle w:val="Heading1"/>
      </w:pPr>
      <w:r>
        <w:t>8. Next Technical Priority</w:t>
      </w:r>
    </w:p>
    <w:p>
      <w:r>
        <w:t>다음 실제 기술 우선순위는 B-02 PostgreSQL clean execution입니다. DB runtime evidence가 확보된 뒤 B-03와 B-04 runtime 검증을 연결하는 순서가 가장 안정적입니다.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