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1FA1D" w14:textId="77777777" w:rsidR="00BD47BB" w:rsidRDefault="00BD47BB" w:rsidP="00797A8E">
      <w:pPr>
        <w:pStyle w:val="Title"/>
        <w:jc w:val="left"/>
        <w:sectPr w:rsidR="00BD47BB" w:rsidSect="00E31404">
          <w:headerReference w:type="default" r:id="rId7"/>
          <w:footerReference w:type="default" r:id="rId8"/>
          <w:headerReference w:type="first" r:id="rId9"/>
          <w:pgSz w:w="12240" w:h="15840"/>
          <w:pgMar w:top="1440" w:right="1440" w:bottom="1440" w:left="1440" w:header="432" w:footer="720" w:gutter="0"/>
          <w:cols w:space="720"/>
          <w:docGrid w:linePitch="360"/>
        </w:sectPr>
      </w:pPr>
    </w:p>
    <w:p w14:paraId="6875C344" w14:textId="62C10CDB" w:rsidR="00C94AA5" w:rsidRDefault="006F5E74" w:rsidP="00797A8E">
      <w:pPr>
        <w:pStyle w:val="Title"/>
        <w:jc w:val="left"/>
      </w:pPr>
      <w:r>
        <w:t xml:space="preserve">Characteristics of the Boundary Layer Structure </w:t>
      </w:r>
      <w:r w:rsidR="004557CE">
        <w:t>U</w:t>
      </w:r>
      <w:r>
        <w:t>nder Extreme Surface Conditions</w:t>
      </w:r>
      <w:r w:rsidR="00C573B4">
        <w:t xml:space="preserve"> at Cordoba, Argentina</w:t>
      </w:r>
    </w:p>
    <w:p w14:paraId="5B07F13A" w14:textId="1B99CFB2" w:rsidR="008A6077" w:rsidRPr="006F662E" w:rsidRDefault="004557CE" w:rsidP="006B3AA2">
      <w:pPr>
        <w:pStyle w:val="Authors"/>
      </w:pPr>
      <w:proofErr w:type="spellStart"/>
      <w:r>
        <w:t>SeungUk</w:t>
      </w:r>
      <w:proofErr w:type="spellEnd"/>
      <w:r>
        <w:t xml:space="preserve"> Kim</w:t>
      </w:r>
      <w:r w:rsidR="00545B6C" w:rsidRPr="00545B6C">
        <w:rPr>
          <w:vertAlign w:val="superscript"/>
        </w:rPr>
        <w:t>1</w:t>
      </w:r>
      <w:r w:rsidR="006F662E">
        <w:t xml:space="preserve"> </w:t>
      </w:r>
    </w:p>
    <w:p w14:paraId="6BD4F6A9" w14:textId="0853DDA6" w:rsidR="00DE3F91" w:rsidRDefault="008A6077" w:rsidP="006B3AA2">
      <w:pPr>
        <w:pStyle w:val="Affiliation"/>
      </w:pPr>
      <w:r w:rsidRPr="00B43FDE">
        <w:rPr>
          <w:vertAlign w:val="superscript"/>
        </w:rPr>
        <w:t>1</w:t>
      </w:r>
      <w:r w:rsidR="004557CE">
        <w:t xml:space="preserve">University of Illinois </w:t>
      </w:r>
      <w:r w:rsidR="008D7E8C">
        <w:t>at</w:t>
      </w:r>
      <w:r w:rsidR="004557CE">
        <w:t xml:space="preserve"> Urbana</w:t>
      </w:r>
      <w:r w:rsidR="008D7E8C">
        <w:t>-</w:t>
      </w:r>
      <w:r w:rsidR="004557CE">
        <w:t>Champaign</w:t>
      </w:r>
      <w:r w:rsidR="00C94AA5">
        <w:t>.</w:t>
      </w:r>
    </w:p>
    <w:p w14:paraId="235AF609" w14:textId="3E096FD5" w:rsidR="00DE3F91" w:rsidRDefault="008A6077" w:rsidP="006B3AA2">
      <w:pPr>
        <w:pStyle w:val="Affiliation"/>
      </w:pPr>
      <w:r>
        <w:t>Correspond</w:t>
      </w:r>
      <w:r w:rsidR="00DE3F91">
        <w:t>ing</w:t>
      </w:r>
      <w:r>
        <w:t xml:space="preserve"> </w:t>
      </w:r>
      <w:r w:rsidR="006F662E">
        <w:t>author:</w:t>
      </w:r>
      <w:r>
        <w:t xml:space="preserve"> </w:t>
      </w:r>
      <w:proofErr w:type="spellStart"/>
      <w:r w:rsidR="006B3AA2">
        <w:t>SeungUk</w:t>
      </w:r>
      <w:proofErr w:type="spellEnd"/>
      <w:r w:rsidR="006B3AA2">
        <w:t xml:space="preserve"> Kim</w:t>
      </w:r>
      <w:r w:rsidR="00DE3F91">
        <w:t xml:space="preserve"> (</w:t>
      </w:r>
      <w:hyperlink r:id="rId10" w:history="1">
        <w:r w:rsidR="006B3AA2" w:rsidRPr="00D318CF">
          <w:rPr>
            <w:rStyle w:val="Hyperlink"/>
          </w:rPr>
          <w:t>seunguk2@illinois.edu)</w:t>
        </w:r>
      </w:hyperlink>
      <w:r w:rsidR="00DE3F91">
        <w:t xml:space="preserve"> </w:t>
      </w:r>
    </w:p>
    <w:p w14:paraId="52EAA876" w14:textId="0F4D9CB3" w:rsidR="00C94AA5" w:rsidRDefault="00C94AA5" w:rsidP="005358D5">
      <w:pPr>
        <w:pStyle w:val="Heading-Main"/>
      </w:pPr>
      <w:r>
        <w:t>Key Points:</w:t>
      </w:r>
    </w:p>
    <w:p w14:paraId="3E5A84EA" w14:textId="75F3AB43" w:rsidR="006B3AA2" w:rsidRDefault="00797A8E" w:rsidP="00C81368">
      <w:pPr>
        <w:pStyle w:val="KeyPoints"/>
        <w:numPr>
          <w:ilvl w:val="0"/>
          <w:numId w:val="9"/>
        </w:numPr>
      </w:pPr>
      <w:r>
        <w:t xml:space="preserve">Extreme hot </w:t>
      </w:r>
      <w:r w:rsidR="00B82253">
        <w:t>and</w:t>
      </w:r>
      <w:r>
        <w:t xml:space="preserve"> dry (precipitation) conditions show</w:t>
      </w:r>
      <w:r w:rsidR="00455C75">
        <w:t>ed</w:t>
      </w:r>
      <w:r>
        <w:t xml:space="preserve"> higher (lower) boundary layer height compare to the average </w:t>
      </w:r>
      <w:r w:rsidR="00214069">
        <w:t>conditions</w:t>
      </w:r>
      <w:r>
        <w:t>.</w:t>
      </w:r>
    </w:p>
    <w:p w14:paraId="412029A7" w14:textId="567B5B44" w:rsidR="00DF7C22" w:rsidRDefault="00455C75" w:rsidP="00C81368">
      <w:pPr>
        <w:pStyle w:val="KeyPoints"/>
        <w:numPr>
          <w:ilvl w:val="0"/>
          <w:numId w:val="9"/>
        </w:numPr>
      </w:pPr>
      <w:r>
        <w:t>Boundary layer h</w:t>
      </w:r>
      <w:r w:rsidR="00DF7C22">
        <w:t xml:space="preserve">eight </w:t>
      </w:r>
      <w:r>
        <w:t>change</w:t>
      </w:r>
      <w:r w:rsidR="00DF7C22">
        <w:t>s under extreme conditions can be attributed to the changes in the surface sensible heat fluxes.</w:t>
      </w:r>
    </w:p>
    <w:p w14:paraId="5C03B4CB" w14:textId="0D8F3B4D" w:rsidR="00B719C8" w:rsidRPr="00917B1B" w:rsidRDefault="000925CA" w:rsidP="00917B1B">
      <w:pPr>
        <w:pStyle w:val="KeyPoints"/>
        <w:numPr>
          <w:ilvl w:val="0"/>
          <w:numId w:val="9"/>
        </w:numPr>
      </w:pPr>
      <w:r>
        <w:t xml:space="preserve">Extreme dry conditions can </w:t>
      </w:r>
      <w:r w:rsidR="0054324A">
        <w:t xml:space="preserve">initiate </w:t>
      </w:r>
      <w:r>
        <w:t xml:space="preserve">extreme hot conditions by increasing heat entrainment and storing the heat </w:t>
      </w:r>
      <w:r w:rsidR="00917B1B">
        <w:t xml:space="preserve">within the </w:t>
      </w:r>
      <w:r w:rsidR="0054324A">
        <w:t xml:space="preserve">residual </w:t>
      </w:r>
      <w:r w:rsidR="00917B1B">
        <w:t xml:space="preserve">layer </w:t>
      </w:r>
      <w:r w:rsidR="0054324A">
        <w:t>over</w:t>
      </w:r>
      <w:r>
        <w:t xml:space="preserve"> the night.</w:t>
      </w:r>
      <w:r w:rsidR="00B719C8">
        <w:br w:type="page"/>
      </w:r>
    </w:p>
    <w:p w14:paraId="2659CCE1" w14:textId="77777777" w:rsidR="002F3B11" w:rsidRDefault="008A6077" w:rsidP="00C81368">
      <w:pPr>
        <w:pStyle w:val="Heading-Main"/>
      </w:pPr>
      <w:r w:rsidRPr="00987EE5">
        <w:lastRenderedPageBreak/>
        <w:t>Abstract</w:t>
      </w:r>
    </w:p>
    <w:p w14:paraId="60A71403" w14:textId="16E12FB1" w:rsidR="00666430" w:rsidRDefault="00667ED6" w:rsidP="00666430">
      <w:pPr>
        <w:pStyle w:val="Abstract"/>
        <w:spacing w:line="480" w:lineRule="auto"/>
      </w:pPr>
      <w:r>
        <w:t xml:space="preserve">The structure of boundary layer is largely determined by surface properties. In this </w:t>
      </w:r>
      <w:r w:rsidR="00B730FC">
        <w:t xml:space="preserve">study, we investigate how </w:t>
      </w:r>
      <w:proofErr w:type="spellStart"/>
      <w:r w:rsidR="00B730FC">
        <w:t>different is</w:t>
      </w:r>
      <w:proofErr w:type="spellEnd"/>
      <w:r w:rsidR="00B730FC">
        <w:t xml:space="preserve"> the boundary layer under three kinds of extreme surface conditions. Sounding measurements of extreme dry, hot, and precipitation conditions</w:t>
      </w:r>
      <w:r w:rsidR="00181AEA">
        <w:t xml:space="preserve"> at the Cordoba site of the RELAMPAGO field campaign are used. </w:t>
      </w:r>
      <w:r w:rsidR="000368BB">
        <w:t>Under</w:t>
      </w:r>
      <w:r w:rsidR="001530AB">
        <w:t xml:space="preserve"> </w:t>
      </w:r>
      <w:r w:rsidR="00666430">
        <w:t xml:space="preserve">3-hourly </w:t>
      </w:r>
      <w:r w:rsidR="001530AB">
        <w:t>extreme</w:t>
      </w:r>
      <w:r w:rsidR="000368BB">
        <w:t xml:space="preserve"> dry and hot conditions, nearly doubled height of boundary layer is observed, while </w:t>
      </w:r>
      <w:r w:rsidR="007D0674">
        <w:t xml:space="preserve">it was </w:t>
      </w:r>
      <w:proofErr w:type="spellStart"/>
      <w:r w:rsidR="000368BB">
        <w:t>halfened</w:t>
      </w:r>
      <w:proofErr w:type="spellEnd"/>
      <w:r w:rsidR="000368BB">
        <w:t xml:space="preserve"> under extreme precipitation condition.</w:t>
      </w:r>
      <w:r w:rsidR="00793A78">
        <w:t xml:space="preserve"> </w:t>
      </w:r>
      <w:r w:rsidR="00666430">
        <w:t xml:space="preserve">These changes in boundary layer height </w:t>
      </w:r>
      <w:proofErr w:type="gramStart"/>
      <w:r w:rsidR="00666430">
        <w:t>was</w:t>
      </w:r>
      <w:proofErr w:type="gramEnd"/>
      <w:r w:rsidR="00666430">
        <w:t xml:space="preserve"> associated with vertical temperature gradient </w:t>
      </w:r>
      <w:r w:rsidR="000100E7">
        <w:t xml:space="preserve">near surface </w:t>
      </w:r>
      <w:r w:rsidR="00666430">
        <w:t>and changes in surface sensible heat flux. When</w:t>
      </w:r>
      <w:r w:rsidR="00666430">
        <w:t xml:space="preserve"> </w:t>
      </w:r>
      <w:r w:rsidR="00666430">
        <w:t xml:space="preserve">there were consecutive extreme dry days, heat entrainment from the top gradually increased and heat was stored within the nocturnal boundary layer and </w:t>
      </w:r>
      <w:r w:rsidR="006D0516">
        <w:t>resulted in</w:t>
      </w:r>
      <w:r w:rsidR="00666430">
        <w:t xml:space="preserve"> extreme</w:t>
      </w:r>
      <w:r w:rsidR="006D0516">
        <w:t xml:space="preserve"> hot surface temperatures</w:t>
      </w:r>
      <w:r w:rsidR="00666430">
        <w:t>.</w:t>
      </w:r>
      <w:r w:rsidR="00ED647E">
        <w:t xml:space="preserve"> Thus, extreme dry conditions can work as a springboard to extreme hot conditions.</w:t>
      </w:r>
    </w:p>
    <w:p w14:paraId="16752E20" w14:textId="41C1566A" w:rsidR="002F3B11" w:rsidRDefault="002F3B11" w:rsidP="00C81368">
      <w:pPr>
        <w:pStyle w:val="Heading-Main"/>
      </w:pPr>
      <w:r>
        <w:t>1</w:t>
      </w:r>
      <w:r w:rsidR="003A0F75">
        <w:t>.</w:t>
      </w:r>
      <w:r>
        <w:t xml:space="preserve"> Introduction</w:t>
      </w:r>
    </w:p>
    <w:p w14:paraId="107DFF5D" w14:textId="77777777" w:rsidR="00AC291D" w:rsidRDefault="00743DC3" w:rsidP="00AC291D">
      <w:pPr>
        <w:pStyle w:val="Text"/>
        <w:spacing w:line="480" w:lineRule="auto"/>
      </w:pPr>
      <w:r>
        <w:t>The atmospheric boundary layer is the atmospheric layer</w:t>
      </w:r>
      <w:r w:rsidR="004449EF">
        <w:t xml:space="preserve"> that is closely related</w:t>
      </w:r>
      <w:r>
        <w:t xml:space="preserve"> to our daily li</w:t>
      </w:r>
      <w:r w:rsidR="004449EF">
        <w:t>f</w:t>
      </w:r>
      <w:r>
        <w:t>e</w:t>
      </w:r>
      <w:r w:rsidR="00500289">
        <w:t xml:space="preserve"> due to its proximity</w:t>
      </w:r>
      <w:r>
        <w:t>.</w:t>
      </w:r>
      <w:r w:rsidR="00F805CF">
        <w:t xml:space="preserve"> </w:t>
      </w:r>
      <w:r w:rsidR="003259FA">
        <w:t>For example, the concentration of pollutants can be modulated by vertical mixing of the air within the layer (</w:t>
      </w:r>
      <w:r w:rsidR="003259FA" w:rsidRPr="00AC291D">
        <w:rPr>
          <w:color w:val="000000" w:themeColor="text1"/>
        </w:rPr>
        <w:t>Liu and Chan</w:t>
      </w:r>
      <w:r w:rsidR="00500289" w:rsidRPr="00AC291D">
        <w:rPr>
          <w:color w:val="000000" w:themeColor="text1"/>
        </w:rPr>
        <w:t xml:space="preserve">, </w:t>
      </w:r>
      <w:r w:rsidR="003259FA" w:rsidRPr="00AC291D">
        <w:rPr>
          <w:color w:val="000000" w:themeColor="text1"/>
        </w:rPr>
        <w:t>2002</w:t>
      </w:r>
      <w:r w:rsidR="003259FA" w:rsidRPr="00AC291D">
        <w:rPr>
          <w:color w:val="000000" w:themeColor="text1"/>
        </w:rPr>
        <w:t xml:space="preserve">; Kim </w:t>
      </w:r>
      <w:r w:rsidR="00CC70A1" w:rsidRPr="00AC291D">
        <w:rPr>
          <w:color w:val="000000" w:themeColor="text1"/>
        </w:rPr>
        <w:t>and</w:t>
      </w:r>
      <w:r w:rsidR="003259FA" w:rsidRPr="00AC291D">
        <w:rPr>
          <w:color w:val="000000" w:themeColor="text1"/>
        </w:rPr>
        <w:t xml:space="preserve"> Kim</w:t>
      </w:r>
      <w:r w:rsidR="00500289" w:rsidRPr="00AC291D">
        <w:rPr>
          <w:color w:val="000000" w:themeColor="text1"/>
        </w:rPr>
        <w:t xml:space="preserve">, </w:t>
      </w:r>
      <w:r w:rsidR="003259FA" w:rsidRPr="00AC291D">
        <w:rPr>
          <w:color w:val="000000" w:themeColor="text1"/>
        </w:rPr>
        <w:t>2020</w:t>
      </w:r>
      <w:r w:rsidR="003259FA">
        <w:t xml:space="preserve">), </w:t>
      </w:r>
      <w:r w:rsidR="00500289">
        <w:t>and surface temperatures can be changed by the heat stored within the layer (</w:t>
      </w:r>
      <w:proofErr w:type="spellStart"/>
      <w:r w:rsidR="00500289">
        <w:t>Miralles</w:t>
      </w:r>
      <w:proofErr w:type="spellEnd"/>
      <w:r w:rsidR="00500289">
        <w:t xml:space="preserve"> et al., 2014)</w:t>
      </w:r>
      <w:r w:rsidR="00AC291D">
        <w:t>.</w:t>
      </w:r>
    </w:p>
    <w:p w14:paraId="6065C157" w14:textId="7C5B8FF3" w:rsidR="00A238AF" w:rsidRDefault="00AC291D" w:rsidP="00AA16A1">
      <w:pPr>
        <w:pStyle w:val="Text"/>
        <w:spacing w:line="480" w:lineRule="auto"/>
      </w:pPr>
      <w:r>
        <w:t xml:space="preserve">Not only boundary layer affects the </w:t>
      </w:r>
      <w:r w:rsidR="00987DF0">
        <w:t>properties</w:t>
      </w:r>
      <w:r>
        <w:t xml:space="preserve"> on the surface, </w:t>
      </w:r>
      <w:r w:rsidR="00987DF0">
        <w:t xml:space="preserve">but also </w:t>
      </w:r>
      <w:r>
        <w:t>it is largely affected by surface conditions</w:t>
      </w:r>
      <w:r w:rsidR="00987DF0">
        <w:t xml:space="preserve"> </w:t>
      </w:r>
      <w:r w:rsidR="00844F3F">
        <w:t>(</w:t>
      </w:r>
      <w:proofErr w:type="spellStart"/>
      <w:r w:rsidR="00844F3F">
        <w:t>Garrat</w:t>
      </w:r>
      <w:proofErr w:type="spellEnd"/>
      <w:r w:rsidR="00844F3F">
        <w:t>, 1992)</w:t>
      </w:r>
      <w:r>
        <w:t>.</w:t>
      </w:r>
      <w:r w:rsidR="00572C98">
        <w:t xml:space="preserve"> </w:t>
      </w:r>
      <w:r w:rsidR="006163F8">
        <w:t xml:space="preserve">Surface winds, humidity, and temperature gradients can affect surface fluxes that </w:t>
      </w:r>
      <w:r w:rsidR="00AA16A1">
        <w:t>determine</w:t>
      </w:r>
      <w:r w:rsidR="006163F8">
        <w:t xml:space="preserve"> the structure of the boundary layer. Land-use and soil type can also </w:t>
      </w:r>
      <w:r w:rsidR="00AA16A1">
        <w:t>change boundary layer processes. Then, one could ask a question</w:t>
      </w:r>
      <w:r w:rsidR="00A238AF">
        <w:t xml:space="preserve"> what </w:t>
      </w:r>
      <w:r w:rsidR="00056959">
        <w:t xml:space="preserve">would </w:t>
      </w:r>
      <w:r w:rsidR="00A76636">
        <w:t xml:space="preserve">happen </w:t>
      </w:r>
      <w:r w:rsidR="00A238AF">
        <w:t xml:space="preserve">if there </w:t>
      </w:r>
      <w:proofErr w:type="gramStart"/>
      <w:r w:rsidR="00A238AF">
        <w:t>exist</w:t>
      </w:r>
      <w:proofErr w:type="gramEnd"/>
      <w:r w:rsidR="00A238AF">
        <w:t xml:space="preserve"> extreme conditions over the surface. How </w:t>
      </w:r>
      <w:r w:rsidR="009D500E">
        <w:t xml:space="preserve">different </w:t>
      </w:r>
      <w:r w:rsidR="00A238AF">
        <w:t xml:space="preserve">would boundary layer look </w:t>
      </w:r>
      <w:r w:rsidR="0096210E">
        <w:t xml:space="preserve">like </w:t>
      </w:r>
      <w:r w:rsidR="00A238AF">
        <w:t>under extreme surface conditions?</w:t>
      </w:r>
    </w:p>
    <w:p w14:paraId="3BD74E67" w14:textId="0D5AF41B" w:rsidR="00846FCC" w:rsidRPr="00F04C1B" w:rsidRDefault="00A238AF" w:rsidP="00F70285">
      <w:pPr>
        <w:pStyle w:val="Text"/>
        <w:spacing w:line="480" w:lineRule="auto"/>
      </w:pPr>
      <w:r w:rsidRPr="00F04C1B">
        <w:lastRenderedPageBreak/>
        <w:t>This study</w:t>
      </w:r>
      <w:r w:rsidR="000519CF" w:rsidRPr="00F04C1B">
        <w:t xml:space="preserve"> utilizes profound measurements done within </w:t>
      </w:r>
      <w:r w:rsidR="001D6794" w:rsidRPr="00F04C1B">
        <w:t xml:space="preserve">the </w:t>
      </w:r>
      <w:r w:rsidR="000519CF" w:rsidRPr="00F04C1B">
        <w:t xml:space="preserve">RELAMPAGO </w:t>
      </w:r>
      <w:r w:rsidR="00F04C1B" w:rsidRPr="00F04C1B">
        <w:t>(</w:t>
      </w:r>
      <w:r w:rsidR="00F04C1B">
        <w:t>R</w:t>
      </w:r>
      <w:r w:rsidR="00F04C1B" w:rsidRPr="00F04C1B">
        <w:t xml:space="preserve">emote </w:t>
      </w:r>
      <w:r w:rsidR="00F04C1B">
        <w:t>S</w:t>
      </w:r>
      <w:r w:rsidR="00F04C1B" w:rsidRPr="00F04C1B">
        <w:t xml:space="preserve">ensing of </w:t>
      </w:r>
      <w:r w:rsidR="00F04C1B">
        <w:t>E</w:t>
      </w:r>
      <w:r w:rsidR="00F04C1B" w:rsidRPr="00F04C1B">
        <w:t xml:space="preserve">lectrification, </w:t>
      </w:r>
      <w:r w:rsidR="00F04C1B">
        <w:t>L</w:t>
      </w:r>
      <w:r w:rsidR="00F04C1B" w:rsidRPr="00F04C1B">
        <w:t xml:space="preserve">ightning, and </w:t>
      </w:r>
      <w:r w:rsidR="00F04C1B">
        <w:t>M</w:t>
      </w:r>
      <w:r w:rsidR="00F04C1B" w:rsidRPr="00F04C1B">
        <w:t>esoscale/</w:t>
      </w:r>
      <w:r w:rsidR="00F04C1B">
        <w:t>M</w:t>
      </w:r>
      <w:r w:rsidR="00F04C1B" w:rsidRPr="00F04C1B">
        <w:t xml:space="preserve">icroscale </w:t>
      </w:r>
      <w:r w:rsidR="00F04C1B">
        <w:t>P</w:t>
      </w:r>
      <w:r w:rsidR="00F04C1B" w:rsidRPr="00F04C1B">
        <w:t>rocesses with</w:t>
      </w:r>
      <w:r w:rsidR="00F04C1B">
        <w:t xml:space="preserve"> A</w:t>
      </w:r>
      <w:r w:rsidR="00F04C1B" w:rsidRPr="00F04C1B">
        <w:t xml:space="preserve">daptive </w:t>
      </w:r>
      <w:r w:rsidR="00F04C1B">
        <w:t>G</w:t>
      </w:r>
      <w:r w:rsidR="00F04C1B" w:rsidRPr="00F04C1B">
        <w:t xml:space="preserve">round </w:t>
      </w:r>
      <w:r w:rsidR="00F04C1B">
        <w:t>O</w:t>
      </w:r>
      <w:r w:rsidR="00F04C1B" w:rsidRPr="00F04C1B">
        <w:t>bservations</w:t>
      </w:r>
      <w:r w:rsidR="00F04C1B">
        <w:t xml:space="preserve">) </w:t>
      </w:r>
      <w:r w:rsidR="000519CF">
        <w:t xml:space="preserve">field </w:t>
      </w:r>
      <w:r w:rsidR="00F04C1B">
        <w:t>program</w:t>
      </w:r>
      <w:r w:rsidR="000519CF">
        <w:t xml:space="preserve"> to answer the question. </w:t>
      </w:r>
      <w:r w:rsidR="006C3688">
        <w:t xml:space="preserve">In addition to figuring out different structures of the vertical profiles, we tried to investigate what makes the </w:t>
      </w:r>
      <w:r w:rsidR="00735147">
        <w:t xml:space="preserve">boundary layer </w:t>
      </w:r>
      <w:r w:rsidR="006C3688">
        <w:t>differen</w:t>
      </w:r>
      <w:r w:rsidR="00735147">
        <w:t>t from average conditions</w:t>
      </w:r>
      <w:r w:rsidR="006C3688">
        <w:t xml:space="preserve">. </w:t>
      </w:r>
      <w:r w:rsidR="0070423F">
        <w:t>On top of that, we also take a closer look at the evolution of boundary layer when there were consecutive extreme dry and hot conditions o</w:t>
      </w:r>
      <w:r w:rsidR="009E3EDF">
        <w:t>ver</w:t>
      </w:r>
      <w:r w:rsidR="0070423F">
        <w:t xml:space="preserve"> the surface to check the potential relationship between two kind of extremes. </w:t>
      </w:r>
    </w:p>
    <w:p w14:paraId="5A16F0D8" w14:textId="7585E38C" w:rsidR="002F3B11" w:rsidRDefault="002F3B11" w:rsidP="00B20E5C">
      <w:pPr>
        <w:pStyle w:val="Heading-Main"/>
      </w:pPr>
      <w:r>
        <w:t>2</w:t>
      </w:r>
      <w:r w:rsidR="003A0F75">
        <w:t>.</w:t>
      </w:r>
      <w:r>
        <w:t xml:space="preserve"> </w:t>
      </w:r>
      <w:r w:rsidR="000A4DD4">
        <w:t>Data</w:t>
      </w:r>
      <w:r>
        <w:t xml:space="preserve"> and Methods</w:t>
      </w:r>
    </w:p>
    <w:p w14:paraId="22AAE2DF" w14:textId="6B9945BB" w:rsidR="00B20E5C" w:rsidRDefault="009E4EB6" w:rsidP="00B20E5C">
      <w:pPr>
        <w:pStyle w:val="Heading-Secondary"/>
        <w:keepNext w:val="0"/>
        <w:spacing w:before="0" w:after="0" w:line="480" w:lineRule="auto"/>
        <w:ind w:left="0" w:firstLine="720"/>
      </w:pPr>
      <w:r>
        <w:t xml:space="preserve">The RELAMPAGO field program offers rich and intense </w:t>
      </w:r>
      <w:r w:rsidR="001D1AE1">
        <w:t xml:space="preserve">atmospheric and hydrologic </w:t>
      </w:r>
      <w:r>
        <w:t>data</w:t>
      </w:r>
      <w:r w:rsidR="00290EB1">
        <w:t xml:space="preserve"> measured</w:t>
      </w:r>
      <w:r>
        <w:t xml:space="preserve"> </w:t>
      </w:r>
      <w:r w:rsidR="00C8423A">
        <w:t>during</w:t>
      </w:r>
      <w:r w:rsidR="00C8423A">
        <w:t xml:space="preserve"> the operation period</w:t>
      </w:r>
      <w:r w:rsidR="00C8423A">
        <w:t xml:space="preserve"> </w:t>
      </w:r>
      <w:r w:rsidR="001707A8">
        <w:t xml:space="preserve">over </w:t>
      </w:r>
      <w:proofErr w:type="spellStart"/>
      <w:r w:rsidR="001707A8">
        <w:t>Argentia</w:t>
      </w:r>
      <w:proofErr w:type="spellEnd"/>
      <w:r w:rsidR="001707A8">
        <w:t xml:space="preserve">. </w:t>
      </w:r>
      <w:r w:rsidR="00FA36B7">
        <w:t xml:space="preserve">We selected </w:t>
      </w:r>
      <w:r>
        <w:t>one radiosonde, two flux</w:t>
      </w:r>
      <w:r w:rsidR="00890216">
        <w:t xml:space="preserve"> </w:t>
      </w:r>
      <w:r>
        <w:t xml:space="preserve">tower, and three meteorological station </w:t>
      </w:r>
      <w:r w:rsidR="00890216">
        <w:t>near Cordoba region (Fig. 1)</w:t>
      </w:r>
      <w:r w:rsidR="006B4D8E">
        <w:t xml:space="preserve">. Tower and station data are used to determine extreme conditions, and sounding measurement is used to investigate corresponding vertical structure of </w:t>
      </w:r>
      <w:r w:rsidR="00516259">
        <w:t>boundary layer</w:t>
      </w:r>
      <w:r w:rsidR="006B4D8E">
        <w:t>.</w:t>
      </w:r>
      <w:r w:rsidR="00CA2AD1">
        <w:t xml:space="preserve"> </w:t>
      </w:r>
      <w:r w:rsidR="007E2C19">
        <w:t>In this study, only measurements from 2018 October 15</w:t>
      </w:r>
      <w:r w:rsidR="007E2C19" w:rsidRPr="007E2C19">
        <w:rPr>
          <w:vertAlign w:val="superscript"/>
        </w:rPr>
        <w:t>th</w:t>
      </w:r>
      <w:r w:rsidR="007E2C19">
        <w:t xml:space="preserve"> between 2019 April 30</w:t>
      </w:r>
      <w:r w:rsidR="007E2C19" w:rsidRPr="007E2C19">
        <w:rPr>
          <w:vertAlign w:val="superscript"/>
        </w:rPr>
        <w:t>th</w:t>
      </w:r>
      <w:r w:rsidR="007E2C19">
        <w:t xml:space="preserve"> are used, the period when soundings </w:t>
      </w:r>
      <w:r w:rsidR="00CE6906">
        <w:t>we</w:t>
      </w:r>
      <w:r w:rsidR="007E2C19">
        <w:t>re available.</w:t>
      </w:r>
    </w:p>
    <w:p w14:paraId="76B0903B" w14:textId="0312BF25" w:rsidR="00B20E5C" w:rsidRDefault="005730C2" w:rsidP="00B20E5C">
      <w:pPr>
        <w:pStyle w:val="Heading-Secondary"/>
        <w:keepNext w:val="0"/>
        <w:spacing w:before="0" w:after="0" w:line="480" w:lineRule="auto"/>
        <w:ind w:left="0" w:firstLine="720"/>
      </w:pPr>
      <w:r>
        <w:t xml:space="preserve">We used three different kind of extreme conditions. Extreme dryness, temperature, and precipitation periods are defined as the 3-hourly </w:t>
      </w:r>
      <w:r w:rsidR="00A234C1">
        <w:t>interval</w:t>
      </w:r>
      <w:r>
        <w:t xml:space="preserve"> that</w:t>
      </w:r>
      <w:r w:rsidR="00A234C1">
        <w:t xml:space="preserve"> 3-hour average value of each variable</w:t>
      </w:r>
      <w:r>
        <w:t xml:space="preserve"> exceeds 5</w:t>
      </w:r>
      <w:r w:rsidRPr="005730C2">
        <w:rPr>
          <w:vertAlign w:val="superscript"/>
        </w:rPr>
        <w:t>th</w:t>
      </w:r>
      <w:r>
        <w:t xml:space="preserve"> percentile end of relative humidity, temperature, and precipitation, respectively. </w:t>
      </w:r>
      <w:r w:rsidR="00653D4D">
        <w:t xml:space="preserve">3-hour average is used to </w:t>
      </w:r>
      <w:r w:rsidR="00A234C1">
        <w:t xml:space="preserve">match with sounding measurement term, </w:t>
      </w:r>
      <w:r w:rsidR="00653D4D">
        <w:t>so that we can easily select corresponding soundings.</w:t>
      </w:r>
      <w:r w:rsidR="0034524B">
        <w:t xml:space="preserve"> In order to get robust extreme conditions over the area, we further filtered out periods when all available </w:t>
      </w:r>
      <w:r w:rsidR="00E60B6D">
        <w:t>tower or station data</w:t>
      </w:r>
      <w:r w:rsidR="0034524B">
        <w:t xml:space="preserve"> agree </w:t>
      </w:r>
      <w:r w:rsidR="00E60B6D">
        <w:t>as extreme period</w:t>
      </w:r>
      <w:r w:rsidR="00AE6994">
        <w:t>.</w:t>
      </w:r>
    </w:p>
    <w:p w14:paraId="7EF678CD" w14:textId="4E0876D1" w:rsidR="003F22E5" w:rsidRDefault="003F22E5" w:rsidP="00B20E5C">
      <w:pPr>
        <w:pStyle w:val="Heading-Secondary"/>
        <w:keepNext w:val="0"/>
        <w:spacing w:before="0" w:after="0" w:line="480" w:lineRule="auto"/>
        <w:ind w:left="0" w:firstLine="720"/>
      </w:pPr>
      <w:r>
        <w:t xml:space="preserve">Boundary layer height is calculated </w:t>
      </w:r>
      <w:r w:rsidR="00A460F4">
        <w:t xml:space="preserve">following </w:t>
      </w:r>
      <w:r w:rsidR="004A54EA">
        <w:t xml:space="preserve">Seidel et al., 2012, the altitude where Bulk Richardson number exceeds 0.25. </w:t>
      </w:r>
      <w:r w:rsidR="00CE1D83">
        <w:t xml:space="preserve">Surface sensible and latent heat flux are derived from the </w:t>
      </w:r>
      <w:r w:rsidR="00CE1D83">
        <w:lastRenderedPageBreak/>
        <w:t xml:space="preserve">covariance of vertical wind with temperature and water vapor that </w:t>
      </w:r>
      <w:r w:rsidR="005E521F">
        <w:t xml:space="preserve">were </w:t>
      </w:r>
      <w:r w:rsidR="00CE1D83">
        <w:t xml:space="preserve">measured from flux tower at </w:t>
      </w:r>
      <w:proofErr w:type="spellStart"/>
      <w:r w:rsidR="00CE1D83">
        <w:t>Berrotaran</w:t>
      </w:r>
      <w:proofErr w:type="spellEnd"/>
      <w:r w:rsidR="00CE1D83">
        <w:t>.</w:t>
      </w:r>
    </w:p>
    <w:p w14:paraId="03E3E656" w14:textId="77777777" w:rsidR="0028471B" w:rsidRDefault="0028471B" w:rsidP="0028471B">
      <w:pPr>
        <w:pStyle w:val="Reference"/>
        <w:ind w:left="0" w:firstLine="0"/>
        <w:jc w:val="center"/>
        <w:rPr>
          <w:bCs/>
          <w:kern w:val="28"/>
        </w:rPr>
      </w:pPr>
      <w:r>
        <w:rPr>
          <w:bCs/>
          <w:noProof/>
          <w:kern w:val="28"/>
        </w:rPr>
        <w:drawing>
          <wp:inline distT="0" distB="0" distL="0" distR="0" wp14:anchorId="2578DAEB" wp14:editId="2873326E">
            <wp:extent cx="4889500" cy="4203700"/>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1"/>
                    <a:stretch>
                      <a:fillRect/>
                    </a:stretch>
                  </pic:blipFill>
                  <pic:spPr>
                    <a:xfrm>
                      <a:off x="0" y="0"/>
                      <a:ext cx="4889500" cy="4203700"/>
                    </a:xfrm>
                    <a:prstGeom prst="rect">
                      <a:avLst/>
                    </a:prstGeom>
                  </pic:spPr>
                </pic:pic>
              </a:graphicData>
            </a:graphic>
          </wp:inline>
        </w:drawing>
      </w:r>
    </w:p>
    <w:p w14:paraId="15FB7F66" w14:textId="0FC3DF16" w:rsidR="0028471B" w:rsidRDefault="0028471B" w:rsidP="0028471B">
      <w:pPr>
        <w:pStyle w:val="Reference"/>
        <w:ind w:left="0" w:firstLine="0"/>
      </w:pPr>
      <w:r>
        <w:rPr>
          <w:b/>
        </w:rPr>
        <w:t>Figure</w:t>
      </w:r>
      <w:r w:rsidRPr="007443BB">
        <w:rPr>
          <w:b/>
        </w:rPr>
        <w:t xml:space="preserve"> 1</w:t>
      </w:r>
      <w:r>
        <w:t xml:space="preserve">. Location of measurements used in this study. Radiosonde (red), flux tower (yellow), and meteorological station (black) measurements from RELAMPAGO field program are used. </w:t>
      </w:r>
    </w:p>
    <w:p w14:paraId="685205FD" w14:textId="77777777" w:rsidR="0028471B" w:rsidRDefault="0028471B" w:rsidP="0028471B">
      <w:pPr>
        <w:pStyle w:val="Reference"/>
        <w:ind w:left="0" w:firstLine="0"/>
      </w:pPr>
    </w:p>
    <w:p w14:paraId="2D7C2276" w14:textId="100439A0" w:rsidR="000A4DD4" w:rsidRDefault="000A4DD4" w:rsidP="00D53100">
      <w:pPr>
        <w:pStyle w:val="Heading-Secondary"/>
        <w:ind w:left="0"/>
        <w:rPr>
          <w:b/>
          <w:bCs w:val="0"/>
        </w:rPr>
      </w:pPr>
      <w:r w:rsidRPr="000A4DD4">
        <w:rPr>
          <w:b/>
          <w:bCs w:val="0"/>
        </w:rPr>
        <w:t>3</w:t>
      </w:r>
      <w:r w:rsidR="003A0F75">
        <w:rPr>
          <w:b/>
          <w:bCs w:val="0"/>
        </w:rPr>
        <w:t>.</w:t>
      </w:r>
      <w:r w:rsidRPr="000A4DD4">
        <w:rPr>
          <w:b/>
          <w:bCs w:val="0"/>
        </w:rPr>
        <w:t xml:space="preserve"> </w:t>
      </w:r>
      <w:r w:rsidR="00DE41A3">
        <w:rPr>
          <w:b/>
          <w:bCs w:val="0"/>
        </w:rPr>
        <w:t xml:space="preserve">Extreme conditions and </w:t>
      </w:r>
      <w:r w:rsidR="00691B70">
        <w:rPr>
          <w:b/>
          <w:bCs w:val="0"/>
        </w:rPr>
        <w:t xml:space="preserve">their </w:t>
      </w:r>
      <w:r w:rsidR="00DE41A3">
        <w:rPr>
          <w:b/>
          <w:bCs w:val="0"/>
        </w:rPr>
        <w:t>vertical structure</w:t>
      </w:r>
    </w:p>
    <w:p w14:paraId="13864C0C" w14:textId="76951D36" w:rsidR="003A0F75" w:rsidRDefault="003A0F75" w:rsidP="00170065">
      <w:pPr>
        <w:pStyle w:val="Heading-Secondary"/>
        <w:spacing w:before="0" w:after="0" w:line="480" w:lineRule="auto"/>
        <w:ind w:left="0"/>
      </w:pPr>
      <w:r>
        <w:tab/>
      </w:r>
      <w:r w:rsidR="0065768C">
        <w:t>M</w:t>
      </w:r>
      <w:r w:rsidR="00217B0C">
        <w:t>ost of the extreme conditions are observed during 09-15 local time when boundary layer</w:t>
      </w:r>
      <w:r w:rsidR="007A3A47">
        <w:t>s</w:t>
      </w:r>
      <w:r w:rsidR="00217B0C">
        <w:t xml:space="preserve"> grow</w:t>
      </w:r>
      <w:r w:rsidR="00686BCB">
        <w:t>, not during the evening</w:t>
      </w:r>
      <w:r w:rsidR="00691B70">
        <w:t xml:space="preserve"> and night</w:t>
      </w:r>
      <w:r w:rsidR="0049607E">
        <w:t xml:space="preserve"> when the layer</w:t>
      </w:r>
      <w:r w:rsidR="00686BCB">
        <w:t xml:space="preserve"> tend to</w:t>
      </w:r>
      <w:r w:rsidR="0049607E">
        <w:t xml:space="preserve"> collapse </w:t>
      </w:r>
      <w:r w:rsidR="00217B0C">
        <w:t xml:space="preserve">(Fig 2b). </w:t>
      </w:r>
      <w:r>
        <w:t>The most notable change in the boundary layer under the extreme conditions is the height of the layer</w:t>
      </w:r>
      <w:r w:rsidR="00770CA8">
        <w:t xml:space="preserve"> (Fig. 2</w:t>
      </w:r>
      <w:r w:rsidR="00170065">
        <w:t>a</w:t>
      </w:r>
      <w:r w:rsidR="00770CA8">
        <w:t>)</w:t>
      </w:r>
      <w:r>
        <w:t>.</w:t>
      </w:r>
      <w:r w:rsidR="00770CA8">
        <w:t xml:space="preserve"> Compare to the height of average conditions, dry and hot extreme soundings show higher </w:t>
      </w:r>
      <w:r w:rsidR="00EA284E">
        <w:t xml:space="preserve">layer </w:t>
      </w:r>
      <w:r w:rsidR="00770CA8">
        <w:t>heights and precipitation extreme soundings show lower height</w:t>
      </w:r>
      <w:r w:rsidR="00691B70">
        <w:t>s</w:t>
      </w:r>
      <w:r w:rsidR="00770CA8">
        <w:t xml:space="preserve">. </w:t>
      </w:r>
      <w:r w:rsidR="00574519">
        <w:t>They are well above 75</w:t>
      </w:r>
      <w:r w:rsidR="00574519" w:rsidRPr="00574519">
        <w:rPr>
          <w:vertAlign w:val="superscript"/>
        </w:rPr>
        <w:t>th</w:t>
      </w:r>
      <w:r w:rsidR="00574519">
        <w:t xml:space="preserve"> </w:t>
      </w:r>
      <w:r w:rsidR="00574519">
        <w:t>(below</w:t>
      </w:r>
      <w:r w:rsidR="00574519">
        <w:t xml:space="preserve"> 25</w:t>
      </w:r>
      <w:r w:rsidR="00574519" w:rsidRPr="00574519">
        <w:rPr>
          <w:vertAlign w:val="superscript"/>
        </w:rPr>
        <w:t>th</w:t>
      </w:r>
      <w:r w:rsidR="00574519">
        <w:t>)</w:t>
      </w:r>
      <w:r w:rsidR="00574519">
        <w:t xml:space="preserve"> qua</w:t>
      </w:r>
      <w:r w:rsidR="00170065">
        <w:t>r</w:t>
      </w:r>
      <w:r w:rsidR="00574519">
        <w:t>tile range</w:t>
      </w:r>
      <w:r w:rsidR="00170065">
        <w:t xml:space="preserve">. </w:t>
      </w:r>
      <w:r w:rsidR="00770CA8">
        <w:t xml:space="preserve">Note that while total averaged height of the layer was 912m, it was </w:t>
      </w:r>
      <w:r w:rsidR="00770CA8">
        <w:lastRenderedPageBreak/>
        <w:t>1778m, 1966m, and 444m for dry, hot, and precipitation extremes</w:t>
      </w:r>
      <w:r w:rsidR="00691B70">
        <w:t>, respectively</w:t>
      </w:r>
      <w:r w:rsidR="00770CA8">
        <w:t xml:space="preserve">. Interestingly, dry and hot extremes showed about </w:t>
      </w:r>
      <w:proofErr w:type="gramStart"/>
      <w:r w:rsidR="00770CA8">
        <w:t>two fold</w:t>
      </w:r>
      <w:proofErr w:type="gramEnd"/>
      <w:r w:rsidR="00770CA8">
        <w:t xml:space="preserve"> of the height, while precipitation extreme showed about a half.</w:t>
      </w:r>
    </w:p>
    <w:p w14:paraId="4B5FA95D" w14:textId="386C215A" w:rsidR="0028471B" w:rsidRDefault="0028471B" w:rsidP="0028471B">
      <w:pPr>
        <w:pStyle w:val="Reference"/>
        <w:ind w:left="0" w:firstLine="0"/>
      </w:pPr>
      <w:r>
        <w:rPr>
          <w:bCs/>
          <w:noProof/>
          <w:kern w:val="28"/>
        </w:rPr>
        <w:drawing>
          <wp:inline distT="0" distB="0" distL="0" distR="0" wp14:anchorId="430D3058" wp14:editId="6C048100">
            <wp:extent cx="5943600" cy="463931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a:stretch>
                      <a:fillRect/>
                    </a:stretch>
                  </pic:blipFill>
                  <pic:spPr>
                    <a:xfrm>
                      <a:off x="0" y="0"/>
                      <a:ext cx="5943600" cy="4639310"/>
                    </a:xfrm>
                    <a:prstGeom prst="rect">
                      <a:avLst/>
                    </a:prstGeom>
                  </pic:spPr>
                </pic:pic>
              </a:graphicData>
            </a:graphic>
          </wp:inline>
        </w:drawing>
      </w:r>
      <w:r>
        <w:rPr>
          <w:b/>
        </w:rPr>
        <w:t>Figure</w:t>
      </w:r>
      <w:r w:rsidRPr="007443BB">
        <w:rPr>
          <w:b/>
        </w:rPr>
        <w:t xml:space="preserve"> </w:t>
      </w:r>
      <w:r>
        <w:rPr>
          <w:b/>
        </w:rPr>
        <w:t>2</w:t>
      </w:r>
      <w:r>
        <w:t xml:space="preserve">. (a) The average diurnal cycle of boundary layer height with averaged layer heights during the extreme conditions. (b) The number of soundings observed during the extreme at each 3-hourly local time. </w:t>
      </w:r>
    </w:p>
    <w:p w14:paraId="62CEA31B" w14:textId="3B9A1D56" w:rsidR="00D136CC" w:rsidRDefault="00170065" w:rsidP="00BA02C9">
      <w:pPr>
        <w:pStyle w:val="Reference"/>
        <w:spacing w:line="480" w:lineRule="auto"/>
        <w:ind w:left="0" w:firstLine="0"/>
      </w:pPr>
      <w:r>
        <w:tab/>
      </w:r>
      <w:r w:rsidR="001B5408">
        <w:t>A</w:t>
      </w:r>
      <w:r>
        <w:t xml:space="preserve">veraged vertical profiles of each extreme </w:t>
      </w:r>
      <w:r w:rsidR="0075038C">
        <w:t xml:space="preserve">hour </w:t>
      </w:r>
      <w:r>
        <w:t>and</w:t>
      </w:r>
      <w:r w:rsidR="00AC526F">
        <w:t xml:space="preserve"> daytime are shown in Fig. 3. </w:t>
      </w:r>
      <w:r w:rsidR="00E70DF4">
        <w:t xml:space="preserve">For extreme precipitation cases, exceptionally low temperature is observed over the surface with steep increase in temperature with height. </w:t>
      </w:r>
      <w:r w:rsidR="00565CB5">
        <w:t>Also</w:t>
      </w:r>
      <w:r w:rsidR="00A2015F">
        <w:t xml:space="preserve">, there’s a steep increase in </w:t>
      </w:r>
      <w:r w:rsidR="008D73A3">
        <w:t xml:space="preserve">virtual potential </w:t>
      </w:r>
      <w:r w:rsidR="00D64EDC">
        <w:t xml:space="preserve">temperature </w:t>
      </w:r>
      <w:r w:rsidR="005A0FE7">
        <w:t>(</w:t>
      </w:r>
      <m:oMath>
        <m:sSub>
          <m:sSubPr>
            <m:ctrlPr>
              <w:rPr>
                <w:rFonts w:ascii="Cambria Math" w:hAnsi="Cambria Math"/>
                <w:i/>
              </w:rPr>
            </m:ctrlPr>
          </m:sSubPr>
          <m:e>
            <m:r>
              <w:rPr>
                <w:rFonts w:ascii="Cambria Math" w:hAnsi="Cambria Math"/>
              </w:rPr>
              <m:t>θ</m:t>
            </m:r>
          </m:e>
          <m:sub>
            <m:r>
              <w:rPr>
                <w:rFonts w:ascii="Cambria Math" w:hAnsi="Cambria Math"/>
              </w:rPr>
              <m:t>v</m:t>
            </m:r>
          </m:sub>
        </m:sSub>
      </m:oMath>
      <w:r w:rsidR="00A2015F">
        <w:t xml:space="preserve">, </w:t>
      </w:r>
      <w:r w:rsidR="00D64EDC">
        <w:t xml:space="preserve">blue curve in Fig 3b). </w:t>
      </w:r>
      <w:r w:rsidR="00A2015F">
        <w:t xml:space="preserve">As a result, only shallow unstable layer is formed. On the other hand, dry and hot extreme profiles show smaller lapse rate and there </w:t>
      </w:r>
      <w:proofErr w:type="gramStart"/>
      <w:r w:rsidR="00A2015F">
        <w:t>are</w:t>
      </w:r>
      <w:proofErr w:type="gramEnd"/>
      <w:r w:rsidR="00A2015F">
        <w:t xml:space="preserve"> also huge gradient </w:t>
      </w:r>
      <w:r w:rsidR="00A2015F">
        <w:lastRenderedPageBreak/>
        <w:t>in temperature within the surface layer. This, in turn, forms deeper and well mixed boundary layer compare to the average condition.</w:t>
      </w:r>
      <w:r w:rsidR="00BA02C9">
        <w:t xml:space="preserve"> </w:t>
      </w:r>
      <w:proofErr w:type="gramStart"/>
      <w:r w:rsidR="00B100FA">
        <w:t>The</w:t>
      </w:r>
      <w:proofErr w:type="gramEnd"/>
      <w:r w:rsidR="00B100FA">
        <w:t xml:space="preserve"> specific humidity profile of extreme hot conditions showed the most humid air at low level atmosphere. Interestingly, the </w:t>
      </w:r>
      <w:proofErr w:type="gramStart"/>
      <w:r w:rsidR="00B100FA">
        <w:t>low level</w:t>
      </w:r>
      <w:proofErr w:type="gramEnd"/>
      <w:r w:rsidR="00B100FA">
        <w:t xml:space="preserve"> humidity of extreme precipitation condition was smaller than the average, while it showed nearly constant specific humidity </w:t>
      </w:r>
      <w:proofErr w:type="spellStart"/>
      <w:r w:rsidR="00B100FA">
        <w:t>upto</w:t>
      </w:r>
      <w:proofErr w:type="spellEnd"/>
      <w:r w:rsidR="00B100FA">
        <w:t xml:space="preserve"> 2500m. </w:t>
      </w:r>
    </w:p>
    <w:p w14:paraId="7122D5F7" w14:textId="5FD7FDDC" w:rsidR="00D136CC" w:rsidRDefault="00D136CC" w:rsidP="001C179E">
      <w:pPr>
        <w:pStyle w:val="Reference"/>
        <w:spacing w:before="0" w:line="480" w:lineRule="auto"/>
        <w:ind w:left="0" w:firstLine="0"/>
      </w:pPr>
      <w:r>
        <w:tab/>
        <w:t xml:space="preserve">One </w:t>
      </w:r>
      <w:r w:rsidR="00C04E1B">
        <w:t xml:space="preserve">interesting </w:t>
      </w:r>
      <w:r>
        <w:t>thing</w:t>
      </w:r>
      <w:r w:rsidR="00C04E1B">
        <w:t xml:space="preserve"> that</w:t>
      </w:r>
      <w:r>
        <w:t xml:space="preserve"> we can notice is the difference in the surface layers where huge temperature gradient (</w:t>
      </w:r>
      <m:oMath>
        <m:r>
          <w:rPr>
            <w:rFonts w:ascii="Cambria Math" w:hAnsi="Cambria Math"/>
          </w:rPr>
          <m:t>~3K/40m</m:t>
        </m:r>
      </m:oMath>
      <w:r>
        <w:t xml:space="preserve">) is observed for dry and hot extremes </w:t>
      </w:r>
      <w:r w:rsidR="00C04E1B">
        <w:t>which</w:t>
      </w:r>
      <w:r>
        <w:t xml:space="preserve"> is nearly the twice of average conditions (</w:t>
      </w:r>
      <m:oMath>
        <m:r>
          <w:rPr>
            <w:rFonts w:ascii="Cambria Math" w:hAnsi="Cambria Math"/>
          </w:rPr>
          <m:t>~1.5K/40m</m:t>
        </m:r>
      </m:oMath>
      <w:r>
        <w:t xml:space="preserve">). </w:t>
      </w:r>
      <w:r w:rsidR="003E155A">
        <w:t xml:space="preserve">This indicates that </w:t>
      </w:r>
      <w:r w:rsidR="00F22BE0">
        <w:t xml:space="preserve">the fluxes originate from the surface might be the driver </w:t>
      </w:r>
      <w:r w:rsidR="00AD5F9F">
        <w:t xml:space="preserve">of </w:t>
      </w:r>
      <w:r w:rsidR="00CC2B91">
        <w:t>different vertical structure of boundary layers under extremes.</w:t>
      </w:r>
    </w:p>
    <w:p w14:paraId="38937920" w14:textId="77777777" w:rsidR="00ED67A5" w:rsidRDefault="00ED67A5" w:rsidP="00ED67A5">
      <w:pPr>
        <w:pStyle w:val="FigureorTableCaption"/>
        <w:rPr>
          <w:b/>
        </w:rPr>
      </w:pPr>
      <w:r>
        <w:rPr>
          <w:b/>
          <w:noProof/>
        </w:rPr>
        <w:drawing>
          <wp:inline distT="0" distB="0" distL="0" distR="0" wp14:anchorId="20306F68" wp14:editId="3D13D4C3">
            <wp:extent cx="5943600" cy="3283585"/>
            <wp:effectExtent l="0" t="0" r="0" b="571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3"/>
                    <a:stretch>
                      <a:fillRect/>
                    </a:stretch>
                  </pic:blipFill>
                  <pic:spPr>
                    <a:xfrm>
                      <a:off x="0" y="0"/>
                      <a:ext cx="5943600" cy="3283585"/>
                    </a:xfrm>
                    <a:prstGeom prst="rect">
                      <a:avLst/>
                    </a:prstGeom>
                  </pic:spPr>
                </pic:pic>
              </a:graphicData>
            </a:graphic>
          </wp:inline>
        </w:drawing>
      </w:r>
    </w:p>
    <w:p w14:paraId="044735AB" w14:textId="72A6A107" w:rsidR="00ED67A5" w:rsidRDefault="00ED67A5" w:rsidP="00ED67A5">
      <w:pPr>
        <w:pStyle w:val="Reference"/>
        <w:ind w:left="0" w:firstLine="0"/>
      </w:pPr>
      <w:r>
        <w:rPr>
          <w:b/>
        </w:rPr>
        <w:t>Figure</w:t>
      </w:r>
      <w:r w:rsidRPr="007443BB">
        <w:rPr>
          <w:b/>
        </w:rPr>
        <w:t xml:space="preserve"> </w:t>
      </w:r>
      <w:r>
        <w:rPr>
          <w:b/>
        </w:rPr>
        <w:t>3</w:t>
      </w:r>
      <w:r>
        <w:t>. Averaged vertical profile (bold) of different extreme surface conditions is depicted with the spread of one standard deviation above and below mean (dashed).</w:t>
      </w:r>
      <w:r w:rsidR="003E1F8C">
        <w:t xml:space="preserve"> Numbers of extreme events used to calculate average profile is denoted within the bracket in the legend.</w:t>
      </w:r>
      <w:r>
        <w:t xml:space="preserve"> Averaged day (15-18 LST) profile is also shown as a reference. (a) Virtual potential temperature, (b) specific humidity, and (c) potential temperature are shown. </w:t>
      </w:r>
    </w:p>
    <w:p w14:paraId="31963C5B" w14:textId="7FBBB8D1" w:rsidR="001C179E" w:rsidRDefault="00ED67A5" w:rsidP="00ED67A5">
      <w:pPr>
        <w:pStyle w:val="FigureorTableCaption"/>
        <w:keepNext w:val="0"/>
        <w:spacing w:line="480" w:lineRule="auto"/>
      </w:pPr>
      <w:r>
        <w:lastRenderedPageBreak/>
        <w:tab/>
      </w:r>
      <w:r w:rsidR="00457322">
        <w:t>C</w:t>
      </w:r>
      <w:r w:rsidR="004F2428">
        <w:t>hanges in surface energy balance</w:t>
      </w:r>
      <w:r w:rsidR="006C0628">
        <w:t xml:space="preserve"> suggests that the surface heat flux changes drive the vertical structure of boundary layer.</w:t>
      </w:r>
      <w:r w:rsidR="002F18B4">
        <w:t xml:space="preserve"> The </w:t>
      </w:r>
      <w:proofErr w:type="spellStart"/>
      <w:r w:rsidR="002F18B4">
        <w:t>averaged</w:t>
      </w:r>
      <w:proofErr w:type="spellEnd"/>
      <w:r w:rsidR="002F18B4">
        <w:t xml:space="preserve"> daily profile of net radiation observed from tower and station show that there were additional net radiations during extreme dry and hot days</w:t>
      </w:r>
      <w:r w:rsidR="007E6DF0">
        <w:t xml:space="preserve"> (Fig. 4a)</w:t>
      </w:r>
      <w:r w:rsidR="002F18B4">
        <w:t xml:space="preserve">, about </w:t>
      </w:r>
      <m:oMath>
        <m:r>
          <w:rPr>
            <w:rFonts w:ascii="Cambria Math" w:hAnsi="Cambria Math"/>
          </w:rPr>
          <m:t>150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2F18B4">
        <w:t xml:space="preserve">. </w:t>
      </w:r>
      <w:r w:rsidR="0088491A">
        <w:t xml:space="preserve">Interestingly, increased amount of sensible heat flux </w:t>
      </w:r>
      <w:r w:rsidR="00234903">
        <w:t xml:space="preserve">at </w:t>
      </w:r>
      <w:proofErr w:type="spellStart"/>
      <w:r w:rsidR="00234903">
        <w:t>Berrotaran</w:t>
      </w:r>
      <w:proofErr w:type="spellEnd"/>
      <w:r w:rsidR="00234903">
        <w:t xml:space="preserve"> </w:t>
      </w:r>
      <w:r w:rsidR="0088491A">
        <w:t>is abo</w:t>
      </w:r>
      <w:r w:rsidR="007E6DF0">
        <w:t>ut the same amount that was increase in net radiation (Fig. 4b)</w:t>
      </w:r>
      <w:r w:rsidR="005F6724">
        <w:t xml:space="preserve">, while </w:t>
      </w:r>
      <w:r w:rsidR="007E6DF0">
        <w:t xml:space="preserve">the changes in </w:t>
      </w:r>
      <w:r w:rsidR="00762454">
        <w:t xml:space="preserve">latent heat flux was </w:t>
      </w:r>
      <w:r w:rsidR="0093708A">
        <w:t>insignificant</w:t>
      </w:r>
      <w:r w:rsidR="005F6724">
        <w:t xml:space="preserve"> (Fig. 4c)</w:t>
      </w:r>
      <w:r w:rsidR="0093708A">
        <w:t>.</w:t>
      </w:r>
      <w:r w:rsidR="00933D36">
        <w:t xml:space="preserve"> This increase in surface sensible heat flux is in line with huge temperature gradients in surface layers. </w:t>
      </w:r>
      <w:r w:rsidR="00FB0D2A">
        <w:t>Huge</w:t>
      </w:r>
      <w:r w:rsidR="00937EA4">
        <w:t xml:space="preserve"> decrease in sensible heat flux </w:t>
      </w:r>
      <w:r w:rsidR="005C56BD">
        <w:t>during</w:t>
      </w:r>
      <w:r w:rsidR="00937EA4">
        <w:t xml:space="preserve"> extreme precipitation is also responsible for the decrease in the layer height.</w:t>
      </w:r>
      <w:r w:rsidR="00C31602">
        <w:t xml:space="preserve"> </w:t>
      </w:r>
      <w:r w:rsidR="00BB4D8D">
        <w:t xml:space="preserve">In sum, boundary layer height changes under extreme conditions can be attribute to the changes in </w:t>
      </w:r>
      <w:r w:rsidR="001D0C30">
        <w:t xml:space="preserve">the surface </w:t>
      </w:r>
      <w:r w:rsidR="00BB4D8D">
        <w:t>sensible heat flux.</w:t>
      </w:r>
    </w:p>
    <w:p w14:paraId="338FFCDA" w14:textId="0F78CEEB" w:rsidR="001D169D" w:rsidRDefault="001006AC" w:rsidP="008125EB">
      <w:pPr>
        <w:pStyle w:val="Reference"/>
        <w:spacing w:before="100" w:beforeAutospacing="1"/>
      </w:pPr>
      <w:r>
        <w:rPr>
          <w:b/>
          <w:noProof/>
        </w:rPr>
        <w:drawing>
          <wp:inline distT="0" distB="0" distL="0" distR="0" wp14:anchorId="1F75C35C" wp14:editId="03D46C1A">
            <wp:extent cx="5940232" cy="4263848"/>
            <wp:effectExtent l="0" t="0" r="3810" b="381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4"/>
                    <a:stretch>
                      <a:fillRect/>
                    </a:stretch>
                  </pic:blipFill>
                  <pic:spPr>
                    <a:xfrm>
                      <a:off x="0" y="0"/>
                      <a:ext cx="5940232" cy="4263848"/>
                    </a:xfrm>
                    <a:prstGeom prst="rect">
                      <a:avLst/>
                    </a:prstGeom>
                  </pic:spPr>
                </pic:pic>
              </a:graphicData>
            </a:graphic>
          </wp:inline>
        </w:drawing>
      </w:r>
    </w:p>
    <w:p w14:paraId="3134282C" w14:textId="77777777" w:rsidR="006E112E" w:rsidRDefault="001006AC" w:rsidP="006E112E">
      <w:pPr>
        <w:pStyle w:val="Reference"/>
        <w:ind w:left="0" w:firstLine="0"/>
      </w:pPr>
      <w:r>
        <w:rPr>
          <w:b/>
        </w:rPr>
        <w:lastRenderedPageBreak/>
        <w:t>Figure</w:t>
      </w:r>
      <w:r w:rsidRPr="007443BB">
        <w:rPr>
          <w:b/>
        </w:rPr>
        <w:t xml:space="preserve"> </w:t>
      </w:r>
      <w:r>
        <w:rPr>
          <w:b/>
        </w:rPr>
        <w:t>4</w:t>
      </w:r>
      <w:r>
        <w:t xml:space="preserve">. The net radiation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from all five sites and calculated surface sensible and latent heat flux at </w:t>
      </w:r>
      <w:proofErr w:type="spellStart"/>
      <w:r>
        <w:t>Berrotaran</w:t>
      </w:r>
      <w:proofErr w:type="spellEnd"/>
      <w:r>
        <w:t xml:space="preserve"> (s14). Note heat flux measurement was only available at the </w:t>
      </w:r>
      <w:proofErr w:type="spellStart"/>
      <w:r>
        <w:t>Berrotaran</w:t>
      </w:r>
      <w:proofErr w:type="spellEnd"/>
      <w:r>
        <w:t>.</w:t>
      </w:r>
      <w:r w:rsidR="0088491A">
        <w:t xml:space="preserve"> Individual daily profiles of net radiation and heat fluxes are also depicted with lighter color.</w:t>
      </w:r>
      <w:r w:rsidR="009556BF">
        <w:t xml:space="preserve"> Note that there were lots of missing observations of net radiation under extreme precipitation.</w:t>
      </w:r>
    </w:p>
    <w:p w14:paraId="62177785" w14:textId="77777777" w:rsidR="006E112E" w:rsidRDefault="006E112E" w:rsidP="006E112E">
      <w:pPr>
        <w:pStyle w:val="Reference"/>
        <w:ind w:left="0" w:firstLine="0"/>
      </w:pPr>
    </w:p>
    <w:p w14:paraId="6EB77176" w14:textId="47A8B003" w:rsidR="002F3B11" w:rsidRDefault="00053C0B" w:rsidP="006E112E">
      <w:pPr>
        <w:pStyle w:val="Reference"/>
        <w:ind w:left="0" w:firstLine="0"/>
        <w:rPr>
          <w:b/>
          <w:bCs/>
        </w:rPr>
      </w:pPr>
      <w:r>
        <w:rPr>
          <w:b/>
          <w:bCs/>
        </w:rPr>
        <w:t>4</w:t>
      </w:r>
      <w:r w:rsidR="006E112E">
        <w:rPr>
          <w:b/>
          <w:bCs/>
        </w:rPr>
        <w:t>.</w:t>
      </w:r>
      <w:r w:rsidRPr="000A4DD4">
        <w:rPr>
          <w:b/>
          <w:bCs/>
        </w:rPr>
        <w:t xml:space="preserve"> </w:t>
      </w:r>
      <w:r>
        <w:rPr>
          <w:b/>
          <w:bCs/>
        </w:rPr>
        <w:t>Consecutive extreme</w:t>
      </w:r>
    </w:p>
    <w:p w14:paraId="25E5484A" w14:textId="2A6C8F09" w:rsidR="00A90473" w:rsidRDefault="006E112E" w:rsidP="00BB59A5">
      <w:pPr>
        <w:pStyle w:val="Reference"/>
        <w:spacing w:line="480" w:lineRule="auto"/>
        <w:ind w:left="0" w:firstLine="0"/>
      </w:pPr>
      <w:r>
        <w:tab/>
      </w:r>
      <w:r w:rsidR="004D7ECD">
        <w:t>It is notable that t</w:t>
      </w:r>
      <w:r>
        <w:t xml:space="preserve">here are a lot of similarities between extreme dry and hot conditions. </w:t>
      </w:r>
      <w:r w:rsidR="00BB59A5">
        <w:t xml:space="preserve">Their </w:t>
      </w:r>
      <w:proofErr w:type="spellStart"/>
      <w:r w:rsidR="00BB59A5">
        <w:t>vercial</w:t>
      </w:r>
      <w:proofErr w:type="spellEnd"/>
      <w:r w:rsidR="00BB59A5">
        <w:t xml:space="preserve"> temperature profiles are almost parallel (Fig. 3a and c), and</w:t>
      </w:r>
      <w:r w:rsidR="00B30039">
        <w:t xml:space="preserve"> the</w:t>
      </w:r>
      <w:r w:rsidR="00BB59A5">
        <w:t xml:space="preserve"> changes in surface energy balance are</w:t>
      </w:r>
      <w:r w:rsidR="00FF5509">
        <w:t xml:space="preserve"> quite similar</w:t>
      </w:r>
      <w:r w:rsidR="00BB59A5">
        <w:t xml:space="preserve"> (Fig. 4).</w:t>
      </w:r>
      <w:r w:rsidR="00CF0D1D">
        <w:t xml:space="preserve"> </w:t>
      </w:r>
      <w:r w:rsidR="0043610D">
        <w:t xml:space="preserve">Regarding the similarity </w:t>
      </w:r>
      <w:r w:rsidR="00436EF8">
        <w:t xml:space="preserve">of </w:t>
      </w:r>
      <w:r w:rsidR="0043610D">
        <w:t xml:space="preserve">the two extremes, it is tempting to check whether there is any </w:t>
      </w:r>
      <w:r w:rsidR="00436EF8">
        <w:t>connection between them</w:t>
      </w:r>
      <w:r w:rsidR="0043610D">
        <w:t>.</w:t>
      </w:r>
      <w:r w:rsidR="006E1518">
        <w:t xml:space="preserve"> And </w:t>
      </w:r>
      <w:r w:rsidR="004229DB">
        <w:t xml:space="preserve">there </w:t>
      </w:r>
      <w:r w:rsidR="008F7F8D">
        <w:t>wa</w:t>
      </w:r>
      <w:r w:rsidR="004229DB">
        <w:t>s</w:t>
      </w:r>
      <w:r w:rsidR="008F7F8D">
        <w:t xml:space="preserve"> a perfect</w:t>
      </w:r>
      <w:r w:rsidR="004229DB">
        <w:t xml:space="preserve"> period </w:t>
      </w:r>
      <w:r w:rsidR="008F7F8D">
        <w:t xml:space="preserve">to investigate this </w:t>
      </w:r>
      <w:r w:rsidR="004229DB">
        <w:t xml:space="preserve">when dry and hot extreme conditions appear </w:t>
      </w:r>
      <w:r w:rsidR="008F7F8D">
        <w:t xml:space="preserve">throughout four consecutive days. </w:t>
      </w:r>
    </w:p>
    <w:p w14:paraId="141AC444" w14:textId="77777777" w:rsidR="00C07CB0" w:rsidRDefault="00C07CB0" w:rsidP="00C07CB0">
      <w:pPr>
        <w:pStyle w:val="FigureorTableCaption"/>
      </w:pPr>
      <w:r>
        <w:rPr>
          <w:noProof/>
        </w:rPr>
        <w:drawing>
          <wp:inline distT="0" distB="0" distL="0" distR="0" wp14:anchorId="219DDB3F" wp14:editId="3FF0B6CF">
            <wp:extent cx="5943600" cy="2997591"/>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943600" cy="2997591"/>
                    </a:xfrm>
                    <a:prstGeom prst="rect">
                      <a:avLst/>
                    </a:prstGeom>
                  </pic:spPr>
                </pic:pic>
              </a:graphicData>
            </a:graphic>
          </wp:inline>
        </w:drawing>
      </w:r>
    </w:p>
    <w:p w14:paraId="61E82344" w14:textId="77777777" w:rsidR="00C07CB0" w:rsidRDefault="00C07CB0" w:rsidP="00C07CB0">
      <w:pPr>
        <w:pStyle w:val="FigureorTableCaption"/>
      </w:pPr>
      <w:r>
        <w:rPr>
          <w:b/>
        </w:rPr>
        <w:t>Figure</w:t>
      </w:r>
      <w:r w:rsidRPr="007443BB">
        <w:rPr>
          <w:b/>
        </w:rPr>
        <w:t xml:space="preserve"> </w:t>
      </w:r>
      <w:r>
        <w:rPr>
          <w:b/>
        </w:rPr>
        <w:t>5</w:t>
      </w:r>
      <w:r>
        <w:t>. Evolution of afternoon (15 LST) profiles of (a) virtual potential temperature and (b) specific humidity between November 16</w:t>
      </w:r>
      <w:r w:rsidRPr="00696C36">
        <w:rPr>
          <w:vertAlign w:val="superscript"/>
        </w:rPr>
        <w:t>th</w:t>
      </w:r>
      <w:r>
        <w:t xml:space="preserve"> and 22</w:t>
      </w:r>
      <w:r w:rsidRPr="00696C36">
        <w:rPr>
          <w:vertAlign w:val="superscript"/>
        </w:rPr>
        <w:t>nd</w:t>
      </w:r>
      <w:r>
        <w:t>. Soundings of the bottom 500m at the nighttime (c and d) during extreme conditions. November 18</w:t>
      </w:r>
      <w:r w:rsidRPr="00AA180F">
        <w:rPr>
          <w:vertAlign w:val="superscript"/>
        </w:rPr>
        <w:t>th</w:t>
      </w:r>
      <w:r>
        <w:t xml:space="preserve"> and 19</w:t>
      </w:r>
      <w:r w:rsidRPr="00AA180F">
        <w:rPr>
          <w:vertAlign w:val="superscript"/>
        </w:rPr>
        <w:t>th</w:t>
      </w:r>
      <w:r>
        <w:t xml:space="preserve"> were extreme dry days, and November 20</w:t>
      </w:r>
      <w:r w:rsidRPr="00AA180F">
        <w:rPr>
          <w:vertAlign w:val="superscript"/>
        </w:rPr>
        <w:t>th</w:t>
      </w:r>
      <w:r>
        <w:t xml:space="preserve"> and 21</w:t>
      </w:r>
      <w:r w:rsidRPr="00AA180F">
        <w:rPr>
          <w:vertAlign w:val="superscript"/>
        </w:rPr>
        <w:t>st</w:t>
      </w:r>
      <w:r>
        <w:t xml:space="preserve"> were extreme hot days. White crosses denote the boundary layer height and red arrow shows rough increasing trend. Black arrow illustrates increasing heat entrainment from the top.</w:t>
      </w:r>
    </w:p>
    <w:p w14:paraId="1A0025D7" w14:textId="77777777" w:rsidR="00C07CB0" w:rsidRDefault="00C07CB0" w:rsidP="00C07CB0">
      <w:pPr>
        <w:pStyle w:val="Reference"/>
        <w:spacing w:before="0" w:line="480" w:lineRule="auto"/>
        <w:ind w:left="0" w:firstLine="0"/>
      </w:pPr>
    </w:p>
    <w:p w14:paraId="3BE65916" w14:textId="20594BCE" w:rsidR="00EC4F5E" w:rsidRDefault="00A90473" w:rsidP="007E21CD">
      <w:pPr>
        <w:pStyle w:val="Reference"/>
        <w:spacing w:before="0" w:line="480" w:lineRule="auto"/>
        <w:ind w:left="0" w:firstLine="720"/>
      </w:pPr>
      <w:r>
        <w:lastRenderedPageBreak/>
        <w:t>At the Cordoba site, extreme dry conditions were observed on November 18</w:t>
      </w:r>
      <w:r w:rsidRPr="00A90473">
        <w:rPr>
          <w:vertAlign w:val="superscript"/>
        </w:rPr>
        <w:t>th</w:t>
      </w:r>
      <w:r>
        <w:t xml:space="preserve"> and 19</w:t>
      </w:r>
      <w:r w:rsidRPr="00A90473">
        <w:rPr>
          <w:vertAlign w:val="superscript"/>
        </w:rPr>
        <w:t>th</w:t>
      </w:r>
      <w:r>
        <w:t>, then extreme hot conditions followed on 20</w:t>
      </w:r>
      <w:r w:rsidRPr="00A90473">
        <w:rPr>
          <w:vertAlign w:val="superscript"/>
        </w:rPr>
        <w:t>th</w:t>
      </w:r>
      <w:r>
        <w:t xml:space="preserve"> and 21</w:t>
      </w:r>
      <w:r w:rsidRPr="00A90473">
        <w:rPr>
          <w:vertAlign w:val="superscript"/>
        </w:rPr>
        <w:t>st</w:t>
      </w:r>
      <w:r>
        <w:t xml:space="preserve">. </w:t>
      </w:r>
      <w:r w:rsidR="00066510">
        <w:t>Throughout the period, boundary layer height increases, especially during the extreme condition days (Fig. 5</w:t>
      </w:r>
      <w:r w:rsidR="00DB6B31">
        <w:t>a and b</w:t>
      </w:r>
      <w:r w:rsidR="00066510">
        <w:t xml:space="preserve">, red arrow). </w:t>
      </w:r>
      <w:r w:rsidR="005C12AC">
        <w:t xml:space="preserve">During the extreme dry </w:t>
      </w:r>
      <w:r w:rsidR="00066510">
        <w:t>days</w:t>
      </w:r>
      <w:r w:rsidR="005C12AC">
        <w:t xml:space="preserve">, heat from the top of the boundary layer starts </w:t>
      </w:r>
      <w:r w:rsidR="00622D0E">
        <w:t xml:space="preserve">to </w:t>
      </w:r>
      <w:proofErr w:type="gramStart"/>
      <w:r w:rsidR="005C12AC">
        <w:t xml:space="preserve">penetrate </w:t>
      </w:r>
      <w:r w:rsidR="00066510">
        <w:t>into</w:t>
      </w:r>
      <w:proofErr w:type="gramEnd"/>
      <w:r w:rsidR="00066510">
        <w:t xml:space="preserve"> the increased mixed layer.</w:t>
      </w:r>
      <w:r w:rsidR="005C12AC">
        <w:t xml:space="preserve"> This is reflected </w:t>
      </w:r>
      <w:r w:rsidR="00622D0E">
        <w:t>as</w:t>
      </w:r>
      <w:r w:rsidR="005C12AC">
        <w:t xml:space="preserve"> the downward propagation of high virtual potential temperatures at the afternoon (Fig 5a, black arrow). </w:t>
      </w:r>
      <w:r w:rsidR="00725BFE">
        <w:t xml:space="preserve">Then, </w:t>
      </w:r>
      <w:r w:rsidR="00BC4EFE">
        <w:t>surface</w:t>
      </w:r>
      <w:r w:rsidR="00725BFE">
        <w:t xml:space="preserve"> temperature and humidity gradually </w:t>
      </w:r>
      <w:proofErr w:type="gramStart"/>
      <w:r w:rsidR="00725BFE">
        <w:t>increases</w:t>
      </w:r>
      <w:proofErr w:type="gramEnd"/>
      <w:r w:rsidR="00863DB9">
        <w:t>, reaching the maximum surface on</w:t>
      </w:r>
      <w:r w:rsidR="00863DB9">
        <w:t xml:space="preserve"> November 21</w:t>
      </w:r>
      <w:r w:rsidR="00863DB9" w:rsidRPr="00725BFE">
        <w:rPr>
          <w:vertAlign w:val="superscript"/>
        </w:rPr>
        <w:t>st</w:t>
      </w:r>
      <w:r w:rsidR="00863DB9">
        <w:t xml:space="preserve">. </w:t>
      </w:r>
      <w:r w:rsidR="00446C0F">
        <w:t>It is notable that the strong surface inversion layer is observed during the nighttime (Fig. 5c), which means that heat is stored up within the residual layer over night. This could have helped higher surface temperature to be observed on the following day</w:t>
      </w:r>
      <w:r w:rsidR="009556AB">
        <w:t xml:space="preserve"> (</w:t>
      </w:r>
      <w:proofErr w:type="spellStart"/>
      <w:r w:rsidR="009556AB">
        <w:t>Miralles</w:t>
      </w:r>
      <w:proofErr w:type="spellEnd"/>
      <w:r w:rsidR="009556AB">
        <w:t xml:space="preserve"> et al., 2014)</w:t>
      </w:r>
      <w:r w:rsidR="00446C0F">
        <w:t>.</w:t>
      </w:r>
      <w:r w:rsidR="00EC4F5E">
        <w:t xml:space="preserve"> Also, specific humidity increases following the temperature</w:t>
      </w:r>
      <w:r w:rsidR="00793AC1">
        <w:t xml:space="preserve"> (Fig. 5d)</w:t>
      </w:r>
      <w:r w:rsidR="00EC4F5E">
        <w:t>, but there was larger increase near the surface compare to upper levels</w:t>
      </w:r>
      <w:r w:rsidR="00793AC1">
        <w:t xml:space="preserve">, which is analogous to the averaged profiles of two extremes (Fig. 3b). </w:t>
      </w:r>
    </w:p>
    <w:p w14:paraId="35E03103" w14:textId="4BB65607" w:rsidR="00121839" w:rsidRDefault="00121839" w:rsidP="007E21CD">
      <w:pPr>
        <w:pStyle w:val="Reference"/>
        <w:spacing w:before="0" w:line="480" w:lineRule="auto"/>
        <w:ind w:left="0" w:firstLine="720"/>
      </w:pPr>
      <w:r>
        <w:t xml:space="preserve">This result is </w:t>
      </w:r>
      <w:proofErr w:type="gramStart"/>
      <w:r>
        <w:t>similar to</w:t>
      </w:r>
      <w:proofErr w:type="gramEnd"/>
      <w:r>
        <w:t xml:space="preserve"> the discussion from </w:t>
      </w:r>
      <w:proofErr w:type="spellStart"/>
      <w:r>
        <w:t>Miralles</w:t>
      </w:r>
      <w:proofErr w:type="spellEnd"/>
      <w:r>
        <w:t xml:space="preserve"> et al., 2014, where they investigated the development of mega-heatwave. </w:t>
      </w:r>
      <w:r w:rsidR="00D609BD">
        <w:t>Although this period is not the ‘mega-heatwave’ case, i</w:t>
      </w:r>
      <w:r>
        <w:t>ncrease in the sensible heat flux with dry</w:t>
      </w:r>
      <w:r w:rsidR="00F21FBD">
        <w:t>ing</w:t>
      </w:r>
      <w:r>
        <w:t xml:space="preserve"> </w:t>
      </w:r>
      <w:r w:rsidR="00AF406B">
        <w:t xml:space="preserve">of </w:t>
      </w:r>
      <w:r>
        <w:t>surface preced</w:t>
      </w:r>
      <w:r w:rsidR="00D609BD">
        <w:t>ing</w:t>
      </w:r>
      <w:r>
        <w:t xml:space="preserve"> the </w:t>
      </w:r>
      <w:r w:rsidR="00D609BD">
        <w:t xml:space="preserve">extreme hot surface temperature is </w:t>
      </w:r>
      <w:proofErr w:type="gramStart"/>
      <w:r w:rsidR="00D609BD">
        <w:t xml:space="preserve">fairly </w:t>
      </w:r>
      <w:r w:rsidR="00F61F9A">
        <w:t>comparable</w:t>
      </w:r>
      <w:proofErr w:type="gramEnd"/>
      <w:r w:rsidR="00391123">
        <w:t>.</w:t>
      </w:r>
    </w:p>
    <w:p w14:paraId="69D87446" w14:textId="3FA1D9AA" w:rsidR="002F3B11" w:rsidRDefault="002F3B11" w:rsidP="00C81368">
      <w:pPr>
        <w:pStyle w:val="Heading-Main"/>
      </w:pPr>
      <w:r>
        <w:t>5 Conclusions</w:t>
      </w:r>
      <w:r w:rsidR="00053C0B">
        <w:t xml:space="preserve"> and Discussion</w:t>
      </w:r>
    </w:p>
    <w:p w14:paraId="61FA23B4" w14:textId="6C60D747" w:rsidR="007F2C1C" w:rsidRDefault="005F11D8" w:rsidP="003E066B">
      <w:pPr>
        <w:spacing w:line="480" w:lineRule="auto"/>
        <w:rPr>
          <w:sz w:val="24"/>
          <w:szCs w:val="24"/>
        </w:rPr>
      </w:pPr>
      <w:r>
        <w:rPr>
          <w:sz w:val="24"/>
          <w:szCs w:val="24"/>
        </w:rPr>
        <w:tab/>
      </w:r>
      <w:r w:rsidR="006012E8">
        <w:rPr>
          <w:sz w:val="24"/>
          <w:szCs w:val="24"/>
        </w:rPr>
        <w:t xml:space="preserve">We could investigate how extreme surface conditions </w:t>
      </w:r>
      <w:r w:rsidR="00AE0015">
        <w:rPr>
          <w:sz w:val="24"/>
          <w:szCs w:val="24"/>
        </w:rPr>
        <w:t xml:space="preserve">change vertical structure of boundary layer </w:t>
      </w:r>
      <w:r w:rsidR="006012E8">
        <w:rPr>
          <w:sz w:val="24"/>
          <w:szCs w:val="24"/>
        </w:rPr>
        <w:t>thanks to RELAMPAGO field program</w:t>
      </w:r>
      <w:r w:rsidR="00FE7822">
        <w:rPr>
          <w:sz w:val="24"/>
          <w:szCs w:val="24"/>
        </w:rPr>
        <w:t xml:space="preserve"> measurements</w:t>
      </w:r>
      <w:r w:rsidR="006012E8">
        <w:rPr>
          <w:sz w:val="24"/>
          <w:szCs w:val="24"/>
        </w:rPr>
        <w:t>.</w:t>
      </w:r>
      <w:r w:rsidR="00FE7822">
        <w:rPr>
          <w:sz w:val="24"/>
          <w:szCs w:val="24"/>
        </w:rPr>
        <w:t xml:space="preserve"> </w:t>
      </w:r>
      <w:r w:rsidR="008233BE">
        <w:rPr>
          <w:sz w:val="24"/>
          <w:szCs w:val="24"/>
        </w:rPr>
        <w:t>By filtering out dry, hot, and precipitation extreme hours</w:t>
      </w:r>
      <w:r w:rsidR="007F2C1C">
        <w:rPr>
          <w:sz w:val="24"/>
          <w:szCs w:val="24"/>
        </w:rPr>
        <w:t xml:space="preserve"> around Cordoba region</w:t>
      </w:r>
      <w:r w:rsidR="008233BE">
        <w:rPr>
          <w:sz w:val="24"/>
          <w:szCs w:val="24"/>
        </w:rPr>
        <w:t xml:space="preserve">, we found that there were notable differences in the structure of boundary layer. In general, dry and hot extreme conditions had deep and well mixed boundary layer with about a </w:t>
      </w:r>
      <w:proofErr w:type="spellStart"/>
      <w:proofErr w:type="gramStart"/>
      <w:r w:rsidR="008233BE">
        <w:rPr>
          <w:sz w:val="24"/>
          <w:szCs w:val="24"/>
        </w:rPr>
        <w:t>two fold</w:t>
      </w:r>
      <w:proofErr w:type="spellEnd"/>
      <w:proofErr w:type="gramEnd"/>
      <w:r w:rsidR="008233BE">
        <w:rPr>
          <w:sz w:val="24"/>
          <w:szCs w:val="24"/>
        </w:rPr>
        <w:t xml:space="preserve"> height of average conditions. And under extreme precipitation, mixing of the layer was suppressed with shallow unstable layer. </w:t>
      </w:r>
      <w:proofErr w:type="gramStart"/>
      <w:r w:rsidR="008233BE">
        <w:rPr>
          <w:sz w:val="24"/>
          <w:szCs w:val="24"/>
        </w:rPr>
        <w:t xml:space="preserve">All </w:t>
      </w:r>
      <w:r w:rsidR="008233BE">
        <w:rPr>
          <w:sz w:val="24"/>
          <w:szCs w:val="24"/>
        </w:rPr>
        <w:lastRenderedPageBreak/>
        <w:t>of</w:t>
      </w:r>
      <w:proofErr w:type="gramEnd"/>
      <w:r w:rsidR="008233BE">
        <w:rPr>
          <w:sz w:val="24"/>
          <w:szCs w:val="24"/>
        </w:rPr>
        <w:t xml:space="preserve"> the height changes could be attributed to the changes in the surface sensible heat flux. On top of that, we also found that prolonged dry extremes can initiate extreme surface temperature conditions. </w:t>
      </w:r>
      <w:r w:rsidR="00F21FBD">
        <w:rPr>
          <w:sz w:val="24"/>
          <w:szCs w:val="24"/>
        </w:rPr>
        <w:t>This could be done by the increase</w:t>
      </w:r>
      <w:r w:rsidR="007606CA">
        <w:rPr>
          <w:sz w:val="24"/>
          <w:szCs w:val="24"/>
        </w:rPr>
        <w:t xml:space="preserve"> in</w:t>
      </w:r>
      <w:r w:rsidR="00F21FBD">
        <w:rPr>
          <w:sz w:val="24"/>
          <w:szCs w:val="24"/>
        </w:rPr>
        <w:t xml:space="preserve"> heat entrainment from the top and </w:t>
      </w:r>
      <w:r w:rsidR="00F403A4">
        <w:rPr>
          <w:sz w:val="24"/>
          <w:szCs w:val="24"/>
        </w:rPr>
        <w:t>accumula</w:t>
      </w:r>
      <w:r w:rsidR="003205F0">
        <w:rPr>
          <w:sz w:val="24"/>
          <w:szCs w:val="24"/>
        </w:rPr>
        <w:t>tion of</w:t>
      </w:r>
      <w:r w:rsidR="00F403A4">
        <w:rPr>
          <w:sz w:val="24"/>
          <w:szCs w:val="24"/>
        </w:rPr>
        <w:t xml:space="preserve"> </w:t>
      </w:r>
      <w:r w:rsidR="00C05728">
        <w:rPr>
          <w:sz w:val="24"/>
          <w:szCs w:val="24"/>
        </w:rPr>
        <w:t xml:space="preserve">heat </w:t>
      </w:r>
      <w:r w:rsidR="003205F0">
        <w:rPr>
          <w:sz w:val="24"/>
          <w:szCs w:val="24"/>
        </w:rPr>
        <w:t>within the</w:t>
      </w:r>
      <w:r w:rsidR="00C05728">
        <w:rPr>
          <w:sz w:val="24"/>
          <w:szCs w:val="24"/>
        </w:rPr>
        <w:t xml:space="preserve"> residual layer over night.</w:t>
      </w:r>
      <w:r w:rsidR="00A756C3">
        <w:rPr>
          <w:sz w:val="24"/>
          <w:szCs w:val="24"/>
        </w:rPr>
        <w:t xml:space="preserve"> </w:t>
      </w:r>
    </w:p>
    <w:p w14:paraId="61ED4C48" w14:textId="142F0334" w:rsidR="0034400A" w:rsidRDefault="00A756C3" w:rsidP="003E066B">
      <w:pPr>
        <w:spacing w:line="480" w:lineRule="auto"/>
        <w:ind w:firstLine="720"/>
        <w:rPr>
          <w:sz w:val="24"/>
          <w:szCs w:val="24"/>
        </w:rPr>
      </w:pPr>
      <w:r>
        <w:rPr>
          <w:sz w:val="24"/>
          <w:szCs w:val="24"/>
        </w:rPr>
        <w:t xml:space="preserve">Further studies could tackle the problem of how and why the specific humidity increases during this extreme heat condition (Fig. 5d). </w:t>
      </w:r>
      <w:r w:rsidR="007F2C1C">
        <w:rPr>
          <w:sz w:val="24"/>
          <w:szCs w:val="24"/>
        </w:rPr>
        <w:t xml:space="preserve">This might require us to look at spatial patterns associated with the extreme events, such as changes in the </w:t>
      </w:r>
      <w:proofErr w:type="gramStart"/>
      <w:r w:rsidR="007F2C1C">
        <w:rPr>
          <w:sz w:val="24"/>
          <w:szCs w:val="24"/>
        </w:rPr>
        <w:t>low level</w:t>
      </w:r>
      <w:proofErr w:type="gramEnd"/>
      <w:r w:rsidR="007F2C1C">
        <w:rPr>
          <w:sz w:val="24"/>
          <w:szCs w:val="24"/>
        </w:rPr>
        <w:t xml:space="preserve"> jet or moisture advection. In addition, </w:t>
      </w:r>
      <w:r w:rsidR="00B84949">
        <w:rPr>
          <w:sz w:val="24"/>
          <w:szCs w:val="24"/>
        </w:rPr>
        <w:t>there are more interesting topics to study in terms of land-atmosphere interaction. A</w:t>
      </w:r>
      <w:r w:rsidR="007F2C1C">
        <w:rPr>
          <w:sz w:val="24"/>
          <w:szCs w:val="24"/>
        </w:rPr>
        <w:t xml:space="preserve">lthough it was not clearly seen from our analysis, investigating the relationship between dry and hot extreme with precipitation </w:t>
      </w:r>
      <w:r w:rsidR="00B84949">
        <w:rPr>
          <w:sz w:val="24"/>
          <w:szCs w:val="24"/>
        </w:rPr>
        <w:t>c</w:t>
      </w:r>
      <w:r w:rsidR="007F2C1C">
        <w:rPr>
          <w:sz w:val="24"/>
          <w:szCs w:val="24"/>
        </w:rPr>
        <w:t xml:space="preserve">ould be </w:t>
      </w:r>
      <w:r w:rsidR="00B84949">
        <w:rPr>
          <w:sz w:val="24"/>
          <w:szCs w:val="24"/>
        </w:rPr>
        <w:t>an example</w:t>
      </w:r>
      <w:r w:rsidR="007F2C1C">
        <w:rPr>
          <w:sz w:val="24"/>
          <w:szCs w:val="24"/>
        </w:rPr>
        <w:t>.</w:t>
      </w:r>
      <w:r w:rsidR="00B416CA">
        <w:rPr>
          <w:sz w:val="24"/>
          <w:szCs w:val="24"/>
        </w:rPr>
        <w:t xml:space="preserve"> </w:t>
      </w:r>
    </w:p>
    <w:p w14:paraId="523F834E" w14:textId="77777777" w:rsidR="005F11D8" w:rsidRPr="007B4B93" w:rsidRDefault="005F11D8">
      <w:pPr>
        <w:rPr>
          <w:sz w:val="24"/>
          <w:szCs w:val="24"/>
        </w:rPr>
      </w:pPr>
    </w:p>
    <w:p w14:paraId="5A91F46B" w14:textId="1120D0B7" w:rsidR="008A6077" w:rsidRDefault="00B120F3" w:rsidP="00C81368">
      <w:pPr>
        <w:pStyle w:val="Heading-Main"/>
      </w:pPr>
      <w:r>
        <w:t>References</w:t>
      </w:r>
    </w:p>
    <w:p w14:paraId="29D1BF4C" w14:textId="33BB12D3" w:rsidR="00500289" w:rsidRDefault="00572C98" w:rsidP="00F55B99">
      <w:pPr>
        <w:rPr>
          <w:rFonts w:eastAsia="Times New Roman"/>
          <w:bCs/>
          <w:kern w:val="28"/>
          <w:sz w:val="24"/>
          <w:szCs w:val="24"/>
        </w:rPr>
      </w:pPr>
      <w:proofErr w:type="spellStart"/>
      <w:r>
        <w:rPr>
          <w:rFonts w:eastAsia="Times New Roman"/>
          <w:bCs/>
          <w:kern w:val="28"/>
          <w:sz w:val="24"/>
          <w:szCs w:val="24"/>
        </w:rPr>
        <w:t>Garrat</w:t>
      </w:r>
      <w:proofErr w:type="spellEnd"/>
      <w:r>
        <w:rPr>
          <w:rFonts w:eastAsia="Times New Roman"/>
          <w:bCs/>
          <w:kern w:val="28"/>
          <w:sz w:val="24"/>
          <w:szCs w:val="24"/>
        </w:rPr>
        <w:t xml:space="preserve">, J. R. (1992), The atmospheric boundary layer. </w:t>
      </w:r>
      <w:r w:rsidRPr="00572C98">
        <w:rPr>
          <w:rFonts w:eastAsia="Times New Roman"/>
          <w:bCs/>
          <w:i/>
          <w:iCs/>
          <w:kern w:val="28"/>
          <w:sz w:val="24"/>
          <w:szCs w:val="24"/>
        </w:rPr>
        <w:t>Cambridge University Press</w:t>
      </w:r>
      <w:r>
        <w:rPr>
          <w:rFonts w:eastAsia="Times New Roman"/>
          <w:bCs/>
          <w:kern w:val="28"/>
          <w:sz w:val="24"/>
          <w:szCs w:val="24"/>
        </w:rPr>
        <w:t>.</w:t>
      </w:r>
    </w:p>
    <w:p w14:paraId="380B4BB2" w14:textId="7C4486E8" w:rsidR="00CA3FD6" w:rsidRDefault="00CA3FD6" w:rsidP="006F35B3">
      <w:pPr>
        <w:spacing w:before="100" w:beforeAutospacing="1" w:after="100" w:afterAutospacing="1"/>
        <w:rPr>
          <w:rFonts w:eastAsia="Times New Roman"/>
          <w:bCs/>
          <w:kern w:val="28"/>
          <w:sz w:val="24"/>
          <w:szCs w:val="24"/>
        </w:rPr>
      </w:pPr>
      <w:r w:rsidRPr="00CA3FD6">
        <w:rPr>
          <w:rFonts w:eastAsia="Times New Roman"/>
          <w:bCs/>
          <w:kern w:val="28"/>
          <w:sz w:val="24"/>
          <w:szCs w:val="24"/>
        </w:rPr>
        <w:t xml:space="preserve">Kim, S.-U., Kim, K.-Y. </w:t>
      </w:r>
      <w:r>
        <w:rPr>
          <w:rFonts w:eastAsia="Times New Roman"/>
          <w:bCs/>
          <w:kern w:val="28"/>
          <w:sz w:val="24"/>
          <w:szCs w:val="24"/>
        </w:rPr>
        <w:t>(</w:t>
      </w:r>
      <w:r w:rsidRPr="00CA3FD6">
        <w:rPr>
          <w:rFonts w:eastAsia="Times New Roman"/>
          <w:bCs/>
          <w:kern w:val="28"/>
          <w:sz w:val="24"/>
          <w:szCs w:val="24"/>
        </w:rPr>
        <w:t>2020</w:t>
      </w:r>
      <w:r>
        <w:rPr>
          <w:rFonts w:eastAsia="Times New Roman"/>
          <w:bCs/>
          <w:kern w:val="28"/>
          <w:sz w:val="24"/>
          <w:szCs w:val="24"/>
        </w:rPr>
        <w:t>),</w:t>
      </w:r>
      <w:r w:rsidRPr="00CA3FD6">
        <w:rPr>
          <w:rFonts w:eastAsia="Times New Roman"/>
          <w:bCs/>
          <w:kern w:val="28"/>
          <w:sz w:val="24"/>
          <w:szCs w:val="24"/>
        </w:rPr>
        <w:t xml:space="preserve"> Physical and chemical mechanisms of the daily-to-seasonal variation of PM10 in Korea. </w:t>
      </w:r>
      <w:r w:rsidRPr="00CA3FD6">
        <w:rPr>
          <w:rFonts w:eastAsia="Times New Roman"/>
          <w:bCs/>
          <w:i/>
          <w:iCs/>
          <w:kern w:val="28"/>
          <w:sz w:val="24"/>
          <w:szCs w:val="24"/>
        </w:rPr>
        <w:t>Science of The Total Environment</w:t>
      </w:r>
      <w:r w:rsidRPr="00CA3FD6">
        <w:rPr>
          <w:rFonts w:eastAsia="Times New Roman"/>
          <w:bCs/>
          <w:kern w:val="28"/>
          <w:sz w:val="24"/>
          <w:szCs w:val="24"/>
        </w:rPr>
        <w:t xml:space="preserve"> </w:t>
      </w:r>
      <w:r w:rsidRPr="00CA3FD6">
        <w:rPr>
          <w:rFonts w:eastAsia="Times New Roman"/>
          <w:bCs/>
          <w:i/>
          <w:iCs/>
          <w:kern w:val="28"/>
          <w:sz w:val="24"/>
          <w:szCs w:val="24"/>
        </w:rPr>
        <w:t>712</w:t>
      </w:r>
      <w:r w:rsidRPr="00CA3FD6">
        <w:rPr>
          <w:rFonts w:eastAsia="Times New Roman"/>
          <w:bCs/>
          <w:kern w:val="28"/>
          <w:sz w:val="24"/>
          <w:szCs w:val="24"/>
        </w:rPr>
        <w:t xml:space="preserve">, 136429. </w:t>
      </w:r>
      <w:proofErr w:type="gramStart"/>
      <w:r w:rsidRPr="00CA3FD6">
        <w:rPr>
          <w:rFonts w:eastAsia="Times New Roman"/>
          <w:bCs/>
          <w:kern w:val="28"/>
          <w:sz w:val="24"/>
          <w:szCs w:val="24"/>
        </w:rPr>
        <w:t>doi:10.1016/j.scitotenv</w:t>
      </w:r>
      <w:proofErr w:type="gramEnd"/>
      <w:r w:rsidRPr="00CA3FD6">
        <w:rPr>
          <w:rFonts w:eastAsia="Times New Roman"/>
          <w:bCs/>
          <w:kern w:val="28"/>
          <w:sz w:val="24"/>
          <w:szCs w:val="24"/>
        </w:rPr>
        <w:t>.2019.136429</w:t>
      </w:r>
    </w:p>
    <w:p w14:paraId="0C788663" w14:textId="06AC4F28" w:rsidR="00500289" w:rsidRPr="00500289" w:rsidRDefault="00500289" w:rsidP="00500289">
      <w:pPr>
        <w:spacing w:before="100" w:beforeAutospacing="1" w:after="100" w:afterAutospacing="1"/>
        <w:rPr>
          <w:rFonts w:eastAsia="Times New Roman"/>
          <w:bCs/>
          <w:kern w:val="28"/>
          <w:sz w:val="24"/>
          <w:szCs w:val="24"/>
        </w:rPr>
      </w:pPr>
      <w:r w:rsidRPr="00500289">
        <w:rPr>
          <w:rFonts w:eastAsia="Times New Roman"/>
          <w:bCs/>
          <w:kern w:val="28"/>
          <w:sz w:val="24"/>
          <w:szCs w:val="24"/>
        </w:rPr>
        <w:t xml:space="preserve">Liu, H.P., Chan, J.C.L. </w:t>
      </w:r>
      <w:r>
        <w:rPr>
          <w:rFonts w:eastAsia="Times New Roman"/>
          <w:bCs/>
          <w:kern w:val="28"/>
          <w:sz w:val="24"/>
          <w:szCs w:val="24"/>
        </w:rPr>
        <w:t>(</w:t>
      </w:r>
      <w:r w:rsidRPr="00500289">
        <w:rPr>
          <w:rFonts w:eastAsia="Times New Roman"/>
          <w:bCs/>
          <w:kern w:val="28"/>
          <w:sz w:val="24"/>
          <w:szCs w:val="24"/>
        </w:rPr>
        <w:t>2002</w:t>
      </w:r>
      <w:r>
        <w:rPr>
          <w:rFonts w:eastAsia="Times New Roman"/>
          <w:bCs/>
          <w:kern w:val="28"/>
          <w:sz w:val="24"/>
          <w:szCs w:val="24"/>
        </w:rPr>
        <w:t>),</w:t>
      </w:r>
      <w:r w:rsidRPr="00500289">
        <w:rPr>
          <w:rFonts w:eastAsia="Times New Roman"/>
          <w:bCs/>
          <w:kern w:val="28"/>
          <w:sz w:val="24"/>
          <w:szCs w:val="24"/>
        </w:rPr>
        <w:t xml:space="preserve"> Boundary layer dynamics associated with a severe air</w:t>
      </w:r>
      <w:r>
        <w:rPr>
          <w:rFonts w:eastAsia="Times New Roman"/>
          <w:bCs/>
          <w:kern w:val="28"/>
          <w:sz w:val="24"/>
          <w:szCs w:val="24"/>
        </w:rPr>
        <w:t xml:space="preserve"> </w:t>
      </w:r>
      <w:r w:rsidRPr="00500289">
        <w:rPr>
          <w:rFonts w:eastAsia="Times New Roman"/>
          <w:bCs/>
          <w:kern w:val="28"/>
          <w:sz w:val="24"/>
          <w:szCs w:val="24"/>
        </w:rPr>
        <w:t xml:space="preserve">pollution episode in Hong Kong. </w:t>
      </w:r>
      <w:r w:rsidRPr="00500289">
        <w:rPr>
          <w:rFonts w:eastAsia="Times New Roman"/>
          <w:bCs/>
          <w:i/>
          <w:iCs/>
          <w:kern w:val="28"/>
          <w:sz w:val="24"/>
          <w:szCs w:val="24"/>
        </w:rPr>
        <w:t>Atmos</w:t>
      </w:r>
      <w:r w:rsidR="00CA3FD6">
        <w:rPr>
          <w:rFonts w:eastAsia="Times New Roman"/>
          <w:bCs/>
          <w:i/>
          <w:iCs/>
          <w:kern w:val="28"/>
          <w:sz w:val="24"/>
          <w:szCs w:val="24"/>
        </w:rPr>
        <w:t>pheric</w:t>
      </w:r>
      <w:r w:rsidRPr="00500289">
        <w:rPr>
          <w:rFonts w:eastAsia="Times New Roman"/>
          <w:bCs/>
          <w:i/>
          <w:iCs/>
          <w:kern w:val="28"/>
          <w:sz w:val="24"/>
          <w:szCs w:val="24"/>
        </w:rPr>
        <w:t xml:space="preserve"> Environ</w:t>
      </w:r>
      <w:r w:rsidR="00CA3FD6">
        <w:rPr>
          <w:rFonts w:eastAsia="Times New Roman"/>
          <w:bCs/>
          <w:i/>
          <w:iCs/>
          <w:kern w:val="28"/>
          <w:sz w:val="24"/>
          <w:szCs w:val="24"/>
        </w:rPr>
        <w:t>ment</w:t>
      </w:r>
      <w:r w:rsidRPr="00500289">
        <w:rPr>
          <w:rFonts w:eastAsia="Times New Roman"/>
          <w:bCs/>
          <w:kern w:val="28"/>
          <w:sz w:val="24"/>
          <w:szCs w:val="24"/>
        </w:rPr>
        <w:t xml:space="preserve"> </w:t>
      </w:r>
      <w:r w:rsidRPr="00500289">
        <w:rPr>
          <w:rFonts w:eastAsia="Times New Roman"/>
          <w:bCs/>
          <w:i/>
          <w:iCs/>
          <w:kern w:val="28"/>
          <w:sz w:val="24"/>
          <w:szCs w:val="24"/>
        </w:rPr>
        <w:t>36</w:t>
      </w:r>
      <w:r w:rsidRPr="00500289">
        <w:rPr>
          <w:rFonts w:eastAsia="Times New Roman"/>
          <w:bCs/>
          <w:kern w:val="28"/>
          <w:sz w:val="24"/>
          <w:szCs w:val="24"/>
        </w:rPr>
        <w:t>, 2013–2025.</w:t>
      </w:r>
    </w:p>
    <w:p w14:paraId="1EA842EC" w14:textId="77777777" w:rsidR="00545A88" w:rsidRDefault="00F55B99" w:rsidP="00545A88">
      <w:pPr>
        <w:spacing w:before="100" w:beforeAutospacing="1" w:after="100" w:afterAutospacing="1"/>
        <w:rPr>
          <w:rFonts w:eastAsia="Times New Roman"/>
          <w:bCs/>
          <w:kern w:val="28"/>
          <w:sz w:val="24"/>
          <w:szCs w:val="24"/>
        </w:rPr>
      </w:pPr>
      <w:proofErr w:type="spellStart"/>
      <w:r w:rsidRPr="00F55B99">
        <w:rPr>
          <w:rFonts w:eastAsia="Times New Roman"/>
          <w:bCs/>
          <w:kern w:val="28"/>
          <w:sz w:val="24"/>
          <w:szCs w:val="24"/>
        </w:rPr>
        <w:t>Miralles</w:t>
      </w:r>
      <w:proofErr w:type="spellEnd"/>
      <w:r w:rsidRPr="00F55B99">
        <w:rPr>
          <w:rFonts w:eastAsia="Times New Roman"/>
          <w:bCs/>
          <w:kern w:val="28"/>
          <w:sz w:val="24"/>
          <w:szCs w:val="24"/>
        </w:rPr>
        <w:t xml:space="preserve">, D.G., </w:t>
      </w:r>
      <w:proofErr w:type="spellStart"/>
      <w:r w:rsidRPr="00F55B99">
        <w:rPr>
          <w:rFonts w:eastAsia="Times New Roman"/>
          <w:bCs/>
          <w:kern w:val="28"/>
          <w:sz w:val="24"/>
          <w:szCs w:val="24"/>
        </w:rPr>
        <w:t>Teuling</w:t>
      </w:r>
      <w:proofErr w:type="spellEnd"/>
      <w:r w:rsidRPr="00F55B99">
        <w:rPr>
          <w:rFonts w:eastAsia="Times New Roman"/>
          <w:bCs/>
          <w:kern w:val="28"/>
          <w:sz w:val="24"/>
          <w:szCs w:val="24"/>
        </w:rPr>
        <w:t xml:space="preserve">, A.J., Van </w:t>
      </w:r>
      <w:proofErr w:type="spellStart"/>
      <w:r w:rsidRPr="00F55B99">
        <w:rPr>
          <w:rFonts w:eastAsia="Times New Roman"/>
          <w:bCs/>
          <w:kern w:val="28"/>
          <w:sz w:val="24"/>
          <w:szCs w:val="24"/>
        </w:rPr>
        <w:t>Heerwaarden</w:t>
      </w:r>
      <w:proofErr w:type="spellEnd"/>
      <w:r w:rsidRPr="00F55B99">
        <w:rPr>
          <w:rFonts w:eastAsia="Times New Roman"/>
          <w:bCs/>
          <w:kern w:val="28"/>
          <w:sz w:val="24"/>
          <w:szCs w:val="24"/>
        </w:rPr>
        <w:t xml:space="preserve">, C.C., </w:t>
      </w:r>
      <w:proofErr w:type="spellStart"/>
      <w:r w:rsidRPr="00F55B99">
        <w:rPr>
          <w:rFonts w:eastAsia="Times New Roman"/>
          <w:bCs/>
          <w:kern w:val="28"/>
          <w:sz w:val="24"/>
          <w:szCs w:val="24"/>
        </w:rPr>
        <w:t>Vilà-Guerau</w:t>
      </w:r>
      <w:proofErr w:type="spellEnd"/>
      <w:r w:rsidRPr="00F55B99">
        <w:rPr>
          <w:rFonts w:eastAsia="Times New Roman"/>
          <w:bCs/>
          <w:kern w:val="28"/>
          <w:sz w:val="24"/>
          <w:szCs w:val="24"/>
        </w:rPr>
        <w:t xml:space="preserve"> De Arellano, J. </w:t>
      </w:r>
      <w:r>
        <w:rPr>
          <w:rFonts w:eastAsia="Times New Roman"/>
          <w:bCs/>
          <w:kern w:val="28"/>
          <w:sz w:val="24"/>
          <w:szCs w:val="24"/>
        </w:rPr>
        <w:t>(</w:t>
      </w:r>
      <w:r w:rsidRPr="00F55B99">
        <w:rPr>
          <w:rFonts w:eastAsia="Times New Roman"/>
          <w:bCs/>
          <w:kern w:val="28"/>
          <w:sz w:val="24"/>
          <w:szCs w:val="24"/>
        </w:rPr>
        <w:t>2014</w:t>
      </w:r>
      <w:r>
        <w:rPr>
          <w:rFonts w:eastAsia="Times New Roman"/>
          <w:bCs/>
          <w:kern w:val="28"/>
          <w:sz w:val="24"/>
          <w:szCs w:val="24"/>
        </w:rPr>
        <w:t>),</w:t>
      </w:r>
      <w:r w:rsidRPr="00F55B99">
        <w:rPr>
          <w:rFonts w:eastAsia="Times New Roman"/>
          <w:bCs/>
          <w:kern w:val="28"/>
          <w:sz w:val="24"/>
          <w:szCs w:val="24"/>
        </w:rPr>
        <w:t xml:space="preserve"> Mega-heatwave temperatures due to combined soil desiccation and atmospheric heat accumulation. </w:t>
      </w:r>
      <w:r w:rsidRPr="00F55B99">
        <w:rPr>
          <w:rFonts w:eastAsia="Times New Roman"/>
          <w:bCs/>
          <w:i/>
          <w:iCs/>
          <w:kern w:val="28"/>
          <w:sz w:val="24"/>
          <w:szCs w:val="24"/>
        </w:rPr>
        <w:t>Nature Geoscience 7</w:t>
      </w:r>
      <w:r w:rsidRPr="00F55B99">
        <w:rPr>
          <w:rFonts w:eastAsia="Times New Roman"/>
          <w:bCs/>
          <w:kern w:val="28"/>
          <w:sz w:val="24"/>
          <w:szCs w:val="24"/>
        </w:rPr>
        <w:t>, 345–349. doi:10.1038/ngeo2141</w:t>
      </w:r>
    </w:p>
    <w:p w14:paraId="2B7C9A8E" w14:textId="7B34AC35" w:rsidR="00BF0028" w:rsidRPr="00A67B1A" w:rsidRDefault="00545A88" w:rsidP="00A67B1A">
      <w:pPr>
        <w:spacing w:before="100" w:beforeAutospacing="1" w:after="100" w:afterAutospacing="1"/>
        <w:rPr>
          <w:rFonts w:eastAsia="Times New Roman"/>
          <w:bCs/>
          <w:kern w:val="28"/>
          <w:sz w:val="24"/>
          <w:szCs w:val="24"/>
        </w:rPr>
      </w:pPr>
      <w:r w:rsidRPr="00545A88">
        <w:rPr>
          <w:rFonts w:eastAsia="Times New Roman"/>
          <w:bCs/>
          <w:kern w:val="28"/>
          <w:sz w:val="24"/>
          <w:szCs w:val="24"/>
        </w:rPr>
        <w:t xml:space="preserve">Seidel, D.J., Zhang, Y., </w:t>
      </w:r>
      <w:proofErr w:type="spellStart"/>
      <w:r w:rsidRPr="00545A88">
        <w:rPr>
          <w:rFonts w:eastAsia="Times New Roman"/>
          <w:bCs/>
          <w:kern w:val="28"/>
          <w:sz w:val="24"/>
          <w:szCs w:val="24"/>
        </w:rPr>
        <w:t>Beljaars</w:t>
      </w:r>
      <w:proofErr w:type="spellEnd"/>
      <w:r w:rsidRPr="00545A88">
        <w:rPr>
          <w:rFonts w:eastAsia="Times New Roman"/>
          <w:bCs/>
          <w:kern w:val="28"/>
          <w:sz w:val="24"/>
          <w:szCs w:val="24"/>
        </w:rPr>
        <w:t xml:space="preserve">, A., </w:t>
      </w:r>
      <w:proofErr w:type="spellStart"/>
      <w:r w:rsidRPr="00545A88">
        <w:rPr>
          <w:rFonts w:eastAsia="Times New Roman"/>
          <w:bCs/>
          <w:kern w:val="28"/>
          <w:sz w:val="24"/>
          <w:szCs w:val="24"/>
        </w:rPr>
        <w:t>Golaz</w:t>
      </w:r>
      <w:proofErr w:type="spellEnd"/>
      <w:r w:rsidRPr="00545A88">
        <w:rPr>
          <w:rFonts w:eastAsia="Times New Roman"/>
          <w:bCs/>
          <w:kern w:val="28"/>
          <w:sz w:val="24"/>
          <w:szCs w:val="24"/>
        </w:rPr>
        <w:t xml:space="preserve">, J.-C., Jacobson, A.R., Medeiros, B. </w:t>
      </w:r>
      <w:r>
        <w:rPr>
          <w:rFonts w:eastAsia="Times New Roman"/>
          <w:bCs/>
          <w:kern w:val="28"/>
          <w:sz w:val="24"/>
          <w:szCs w:val="24"/>
        </w:rPr>
        <w:t>(</w:t>
      </w:r>
      <w:r w:rsidRPr="00545A88">
        <w:rPr>
          <w:rFonts w:eastAsia="Times New Roman"/>
          <w:bCs/>
          <w:kern w:val="28"/>
          <w:sz w:val="24"/>
          <w:szCs w:val="24"/>
        </w:rPr>
        <w:t>2012</w:t>
      </w:r>
      <w:r>
        <w:rPr>
          <w:rFonts w:eastAsia="Times New Roman"/>
          <w:bCs/>
          <w:kern w:val="28"/>
          <w:sz w:val="24"/>
          <w:szCs w:val="24"/>
        </w:rPr>
        <w:t>),</w:t>
      </w:r>
      <w:r w:rsidRPr="00545A88">
        <w:rPr>
          <w:rFonts w:eastAsia="Times New Roman"/>
          <w:bCs/>
          <w:kern w:val="28"/>
          <w:sz w:val="24"/>
          <w:szCs w:val="24"/>
        </w:rPr>
        <w:t xml:space="preserve"> Climatology of the planetary boundary layer over the continental United States and Europe. </w:t>
      </w:r>
      <w:r w:rsidRPr="00545A88">
        <w:rPr>
          <w:rFonts w:eastAsia="Times New Roman"/>
          <w:bCs/>
          <w:i/>
          <w:iCs/>
          <w:kern w:val="28"/>
          <w:sz w:val="24"/>
          <w:szCs w:val="24"/>
        </w:rPr>
        <w:t>Journal of Geophysical Research: Atmospheres 117</w:t>
      </w:r>
      <w:r>
        <w:rPr>
          <w:rFonts w:eastAsia="Times New Roman"/>
          <w:bCs/>
          <w:kern w:val="28"/>
          <w:sz w:val="24"/>
          <w:szCs w:val="24"/>
        </w:rPr>
        <w:t>.</w:t>
      </w:r>
      <w:r w:rsidRPr="00545A88">
        <w:rPr>
          <w:rFonts w:eastAsia="Times New Roman"/>
          <w:bCs/>
          <w:kern w:val="28"/>
          <w:sz w:val="24"/>
          <w:szCs w:val="24"/>
        </w:rPr>
        <w:t xml:space="preserve"> doi:10.1029/2012jd018143</w:t>
      </w:r>
      <w:r w:rsidR="00A67B1A">
        <w:rPr>
          <w:rFonts w:eastAsia="Times New Roman"/>
          <w:bCs/>
          <w:kern w:val="28"/>
          <w:sz w:val="24"/>
          <w:szCs w:val="24"/>
        </w:rPr>
        <w:br/>
      </w:r>
    </w:p>
    <w:sectPr w:rsidR="00BF0028" w:rsidRPr="00A67B1A" w:rsidSect="00BD47BB">
      <w:type w:val="continuous"/>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8E32E" w14:textId="77777777" w:rsidR="00A1073D" w:rsidRDefault="00A1073D" w:rsidP="000379AB">
      <w:r>
        <w:separator/>
      </w:r>
    </w:p>
  </w:endnote>
  <w:endnote w:type="continuationSeparator" w:id="0">
    <w:p w14:paraId="3C27E42C" w14:textId="77777777" w:rsidR="00A1073D" w:rsidRDefault="00A1073D"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4ED64" w14:textId="77777777" w:rsidR="00A1073D" w:rsidRDefault="00A1073D" w:rsidP="000379AB">
      <w:r>
        <w:separator/>
      </w:r>
    </w:p>
  </w:footnote>
  <w:footnote w:type="continuationSeparator" w:id="0">
    <w:p w14:paraId="45EE40E2" w14:textId="77777777" w:rsidR="00A1073D" w:rsidRDefault="00A1073D"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244D8D8B" w:rsidR="00DD6745" w:rsidRDefault="00FA47B5" w:rsidP="007778ED">
    <w:pPr>
      <w:pStyle w:val="Header"/>
      <w:jc w:val="center"/>
    </w:pPr>
    <w:r>
      <w:t xml:space="preserve">Spring 2021 – </w:t>
    </w:r>
    <w:r w:rsidR="00074D2F">
      <w:t>ATMS 405 Boundary Layer</w:t>
    </w:r>
    <w:r w:rsidR="00D01E1D">
      <w:t xml:space="preserve"> Processes – 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1"/>
  </w:num>
  <w:num w:numId="2">
    <w:abstractNumId w:val="0"/>
  </w:num>
  <w:num w:numId="3">
    <w:abstractNumId w:val="9"/>
  </w:num>
  <w:num w:numId="4">
    <w:abstractNumId w:val="3"/>
  </w:num>
  <w:num w:numId="5">
    <w:abstractNumId w:val="4"/>
  </w:num>
  <w:num w:numId="6">
    <w:abstractNumId w:val="6"/>
  </w:num>
  <w:num w:numId="7">
    <w:abstractNumId w:val="7"/>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100E7"/>
    <w:rsid w:val="00025651"/>
    <w:rsid w:val="00031829"/>
    <w:rsid w:val="000368BB"/>
    <w:rsid w:val="000379AB"/>
    <w:rsid w:val="000519CF"/>
    <w:rsid w:val="00053C0B"/>
    <w:rsid w:val="00056959"/>
    <w:rsid w:val="00066510"/>
    <w:rsid w:val="0007414F"/>
    <w:rsid w:val="00074D2F"/>
    <w:rsid w:val="00090482"/>
    <w:rsid w:val="000925CA"/>
    <w:rsid w:val="000A4DD4"/>
    <w:rsid w:val="000F15D6"/>
    <w:rsid w:val="001006AC"/>
    <w:rsid w:val="00101431"/>
    <w:rsid w:val="00101E54"/>
    <w:rsid w:val="00110D2C"/>
    <w:rsid w:val="001147AC"/>
    <w:rsid w:val="001212EF"/>
    <w:rsid w:val="00121839"/>
    <w:rsid w:val="001530AB"/>
    <w:rsid w:val="00164DCB"/>
    <w:rsid w:val="00170065"/>
    <w:rsid w:val="001707A8"/>
    <w:rsid w:val="001758D1"/>
    <w:rsid w:val="00181AEA"/>
    <w:rsid w:val="001B5408"/>
    <w:rsid w:val="001C179E"/>
    <w:rsid w:val="001C1E87"/>
    <w:rsid w:val="001C2B0D"/>
    <w:rsid w:val="001D0C30"/>
    <w:rsid w:val="001D169D"/>
    <w:rsid w:val="001D1AE1"/>
    <w:rsid w:val="001D4C82"/>
    <w:rsid w:val="001D6226"/>
    <w:rsid w:val="001D6794"/>
    <w:rsid w:val="001E33EF"/>
    <w:rsid w:val="001E444E"/>
    <w:rsid w:val="00205265"/>
    <w:rsid w:val="002112B8"/>
    <w:rsid w:val="00214069"/>
    <w:rsid w:val="0021729B"/>
    <w:rsid w:val="00217B0C"/>
    <w:rsid w:val="0023366E"/>
    <w:rsid w:val="00234903"/>
    <w:rsid w:val="00245A87"/>
    <w:rsid w:val="00265F51"/>
    <w:rsid w:val="0028471B"/>
    <w:rsid w:val="00290EB1"/>
    <w:rsid w:val="002B6F74"/>
    <w:rsid w:val="002C3263"/>
    <w:rsid w:val="002E7898"/>
    <w:rsid w:val="002F18B4"/>
    <w:rsid w:val="002F2289"/>
    <w:rsid w:val="002F3B11"/>
    <w:rsid w:val="003137C3"/>
    <w:rsid w:val="003205F0"/>
    <w:rsid w:val="00321596"/>
    <w:rsid w:val="003259FA"/>
    <w:rsid w:val="00330E69"/>
    <w:rsid w:val="003358A3"/>
    <w:rsid w:val="0034400A"/>
    <w:rsid w:val="0034524B"/>
    <w:rsid w:val="0037466A"/>
    <w:rsid w:val="00391123"/>
    <w:rsid w:val="003A0F75"/>
    <w:rsid w:val="003E066B"/>
    <w:rsid w:val="003E155A"/>
    <w:rsid w:val="003E1F8C"/>
    <w:rsid w:val="003E660A"/>
    <w:rsid w:val="003F199B"/>
    <w:rsid w:val="003F22E5"/>
    <w:rsid w:val="00400425"/>
    <w:rsid w:val="004009A6"/>
    <w:rsid w:val="00420279"/>
    <w:rsid w:val="004229DB"/>
    <w:rsid w:val="0043610D"/>
    <w:rsid w:val="00436EF8"/>
    <w:rsid w:val="00440A22"/>
    <w:rsid w:val="004449EF"/>
    <w:rsid w:val="00446C0F"/>
    <w:rsid w:val="004557CE"/>
    <w:rsid w:val="00455C75"/>
    <w:rsid w:val="00457322"/>
    <w:rsid w:val="0046739F"/>
    <w:rsid w:val="0049607E"/>
    <w:rsid w:val="004A54EA"/>
    <w:rsid w:val="004A5915"/>
    <w:rsid w:val="004D7ECD"/>
    <w:rsid w:val="004E59EC"/>
    <w:rsid w:val="004F2428"/>
    <w:rsid w:val="00500289"/>
    <w:rsid w:val="00514B45"/>
    <w:rsid w:val="00516259"/>
    <w:rsid w:val="005167EA"/>
    <w:rsid w:val="005358D5"/>
    <w:rsid w:val="0054324A"/>
    <w:rsid w:val="00545A88"/>
    <w:rsid w:val="00545B6C"/>
    <w:rsid w:val="00562C9F"/>
    <w:rsid w:val="00562D64"/>
    <w:rsid w:val="00565CB5"/>
    <w:rsid w:val="00572C98"/>
    <w:rsid w:val="005730C2"/>
    <w:rsid w:val="0057441D"/>
    <w:rsid w:val="00574519"/>
    <w:rsid w:val="00575C0B"/>
    <w:rsid w:val="0059759C"/>
    <w:rsid w:val="005A0FE7"/>
    <w:rsid w:val="005B0828"/>
    <w:rsid w:val="005B72E5"/>
    <w:rsid w:val="005C12AC"/>
    <w:rsid w:val="005C56BD"/>
    <w:rsid w:val="005E1969"/>
    <w:rsid w:val="005E521F"/>
    <w:rsid w:val="005F11D8"/>
    <w:rsid w:val="005F6724"/>
    <w:rsid w:val="006012E8"/>
    <w:rsid w:val="006163F8"/>
    <w:rsid w:val="00622D0E"/>
    <w:rsid w:val="00653D4D"/>
    <w:rsid w:val="0065768C"/>
    <w:rsid w:val="00666430"/>
    <w:rsid w:val="00667ED6"/>
    <w:rsid w:val="006757D4"/>
    <w:rsid w:val="006842EE"/>
    <w:rsid w:val="0068589D"/>
    <w:rsid w:val="00686BCB"/>
    <w:rsid w:val="006912EE"/>
    <w:rsid w:val="00691B70"/>
    <w:rsid w:val="00696C36"/>
    <w:rsid w:val="006B3AA2"/>
    <w:rsid w:val="006B4D8E"/>
    <w:rsid w:val="006C0628"/>
    <w:rsid w:val="006C3688"/>
    <w:rsid w:val="006C4619"/>
    <w:rsid w:val="006C6AA6"/>
    <w:rsid w:val="006D0516"/>
    <w:rsid w:val="006D19B4"/>
    <w:rsid w:val="006E112E"/>
    <w:rsid w:val="006E1518"/>
    <w:rsid w:val="006F35B3"/>
    <w:rsid w:val="006F3694"/>
    <w:rsid w:val="006F5E74"/>
    <w:rsid w:val="006F662E"/>
    <w:rsid w:val="0070423F"/>
    <w:rsid w:val="00725BFE"/>
    <w:rsid w:val="00735147"/>
    <w:rsid w:val="00743DC3"/>
    <w:rsid w:val="0075038C"/>
    <w:rsid w:val="007553BD"/>
    <w:rsid w:val="007606CA"/>
    <w:rsid w:val="00762454"/>
    <w:rsid w:val="00770CA8"/>
    <w:rsid w:val="007778ED"/>
    <w:rsid w:val="00790666"/>
    <w:rsid w:val="00793A78"/>
    <w:rsid w:val="00793AC1"/>
    <w:rsid w:val="00796FB8"/>
    <w:rsid w:val="00797A8E"/>
    <w:rsid w:val="007A3A47"/>
    <w:rsid w:val="007B4B93"/>
    <w:rsid w:val="007D0674"/>
    <w:rsid w:val="007E21CD"/>
    <w:rsid w:val="007E2C19"/>
    <w:rsid w:val="007E6DF0"/>
    <w:rsid w:val="007F2C1C"/>
    <w:rsid w:val="008125EB"/>
    <w:rsid w:val="00813315"/>
    <w:rsid w:val="00821D79"/>
    <w:rsid w:val="008233BE"/>
    <w:rsid w:val="00844F3F"/>
    <w:rsid w:val="00845809"/>
    <w:rsid w:val="00846FCC"/>
    <w:rsid w:val="00847010"/>
    <w:rsid w:val="00855B07"/>
    <w:rsid w:val="00863DB9"/>
    <w:rsid w:val="0088491A"/>
    <w:rsid w:val="00890216"/>
    <w:rsid w:val="008A0D9B"/>
    <w:rsid w:val="008A6077"/>
    <w:rsid w:val="008D3087"/>
    <w:rsid w:val="008D5917"/>
    <w:rsid w:val="008D73A3"/>
    <w:rsid w:val="008D7E8C"/>
    <w:rsid w:val="008E58E5"/>
    <w:rsid w:val="008F7F8D"/>
    <w:rsid w:val="00917B1B"/>
    <w:rsid w:val="009255C4"/>
    <w:rsid w:val="00933D36"/>
    <w:rsid w:val="00935AD2"/>
    <w:rsid w:val="009369EF"/>
    <w:rsid w:val="0093708A"/>
    <w:rsid w:val="00937EA4"/>
    <w:rsid w:val="009426C0"/>
    <w:rsid w:val="009556AB"/>
    <w:rsid w:val="009556BF"/>
    <w:rsid w:val="0096210E"/>
    <w:rsid w:val="00962725"/>
    <w:rsid w:val="0097213C"/>
    <w:rsid w:val="0097260D"/>
    <w:rsid w:val="00975D9D"/>
    <w:rsid w:val="00987DF0"/>
    <w:rsid w:val="00993FD7"/>
    <w:rsid w:val="009A5B09"/>
    <w:rsid w:val="009B33CC"/>
    <w:rsid w:val="009B68DA"/>
    <w:rsid w:val="009C63D9"/>
    <w:rsid w:val="009D500E"/>
    <w:rsid w:val="009E3EDF"/>
    <w:rsid w:val="009E4EB6"/>
    <w:rsid w:val="009F2FAE"/>
    <w:rsid w:val="009F7F65"/>
    <w:rsid w:val="00A01B6D"/>
    <w:rsid w:val="00A1073D"/>
    <w:rsid w:val="00A2015F"/>
    <w:rsid w:val="00A234C1"/>
    <w:rsid w:val="00A238AF"/>
    <w:rsid w:val="00A460F4"/>
    <w:rsid w:val="00A54DB0"/>
    <w:rsid w:val="00A67B1A"/>
    <w:rsid w:val="00A756C3"/>
    <w:rsid w:val="00A76636"/>
    <w:rsid w:val="00A82AAD"/>
    <w:rsid w:val="00A90473"/>
    <w:rsid w:val="00AA16A1"/>
    <w:rsid w:val="00AA180F"/>
    <w:rsid w:val="00AB28F8"/>
    <w:rsid w:val="00AB46CF"/>
    <w:rsid w:val="00AC291D"/>
    <w:rsid w:val="00AC526F"/>
    <w:rsid w:val="00AD5F9F"/>
    <w:rsid w:val="00AE0015"/>
    <w:rsid w:val="00AE6994"/>
    <w:rsid w:val="00AF33DA"/>
    <w:rsid w:val="00AF406B"/>
    <w:rsid w:val="00B100FA"/>
    <w:rsid w:val="00B120F3"/>
    <w:rsid w:val="00B20E5C"/>
    <w:rsid w:val="00B30039"/>
    <w:rsid w:val="00B32CAA"/>
    <w:rsid w:val="00B416CA"/>
    <w:rsid w:val="00B512E6"/>
    <w:rsid w:val="00B719C8"/>
    <w:rsid w:val="00B730FC"/>
    <w:rsid w:val="00B81C79"/>
    <w:rsid w:val="00B82253"/>
    <w:rsid w:val="00B82556"/>
    <w:rsid w:val="00B828C4"/>
    <w:rsid w:val="00B84949"/>
    <w:rsid w:val="00B91731"/>
    <w:rsid w:val="00BA02C9"/>
    <w:rsid w:val="00BA47F9"/>
    <w:rsid w:val="00BB4D8D"/>
    <w:rsid w:val="00BB59A5"/>
    <w:rsid w:val="00BC26BA"/>
    <w:rsid w:val="00BC4EFE"/>
    <w:rsid w:val="00BD47BB"/>
    <w:rsid w:val="00BD65A0"/>
    <w:rsid w:val="00BF0028"/>
    <w:rsid w:val="00C04E1B"/>
    <w:rsid w:val="00C05728"/>
    <w:rsid w:val="00C07CB0"/>
    <w:rsid w:val="00C21487"/>
    <w:rsid w:val="00C23565"/>
    <w:rsid w:val="00C31602"/>
    <w:rsid w:val="00C3475A"/>
    <w:rsid w:val="00C45884"/>
    <w:rsid w:val="00C573B4"/>
    <w:rsid w:val="00C81368"/>
    <w:rsid w:val="00C81692"/>
    <w:rsid w:val="00C8423A"/>
    <w:rsid w:val="00C84745"/>
    <w:rsid w:val="00C94AA5"/>
    <w:rsid w:val="00CA2AD1"/>
    <w:rsid w:val="00CA3FD6"/>
    <w:rsid w:val="00CB7BED"/>
    <w:rsid w:val="00CC2B91"/>
    <w:rsid w:val="00CC4CBE"/>
    <w:rsid w:val="00CC70A1"/>
    <w:rsid w:val="00CE0F01"/>
    <w:rsid w:val="00CE1D83"/>
    <w:rsid w:val="00CE6906"/>
    <w:rsid w:val="00CF0D1D"/>
    <w:rsid w:val="00CF3DEE"/>
    <w:rsid w:val="00D01E1D"/>
    <w:rsid w:val="00D03D13"/>
    <w:rsid w:val="00D04E8D"/>
    <w:rsid w:val="00D136CC"/>
    <w:rsid w:val="00D50A01"/>
    <w:rsid w:val="00D53100"/>
    <w:rsid w:val="00D609BD"/>
    <w:rsid w:val="00D64EDC"/>
    <w:rsid w:val="00D810E5"/>
    <w:rsid w:val="00D94839"/>
    <w:rsid w:val="00D9528F"/>
    <w:rsid w:val="00DB6B31"/>
    <w:rsid w:val="00DD2142"/>
    <w:rsid w:val="00DD6745"/>
    <w:rsid w:val="00DE3F91"/>
    <w:rsid w:val="00DE41A3"/>
    <w:rsid w:val="00DF7C22"/>
    <w:rsid w:val="00E20E5F"/>
    <w:rsid w:val="00E31404"/>
    <w:rsid w:val="00E31513"/>
    <w:rsid w:val="00E31637"/>
    <w:rsid w:val="00E60B6D"/>
    <w:rsid w:val="00E664DF"/>
    <w:rsid w:val="00E67B96"/>
    <w:rsid w:val="00E70DF4"/>
    <w:rsid w:val="00E91164"/>
    <w:rsid w:val="00E95BC7"/>
    <w:rsid w:val="00EA284E"/>
    <w:rsid w:val="00EC19D5"/>
    <w:rsid w:val="00EC4F5E"/>
    <w:rsid w:val="00EC6A69"/>
    <w:rsid w:val="00ED2FB2"/>
    <w:rsid w:val="00ED47FF"/>
    <w:rsid w:val="00ED647E"/>
    <w:rsid w:val="00ED67A5"/>
    <w:rsid w:val="00EE60A0"/>
    <w:rsid w:val="00EF04CF"/>
    <w:rsid w:val="00EF29A0"/>
    <w:rsid w:val="00F04C1B"/>
    <w:rsid w:val="00F21080"/>
    <w:rsid w:val="00F21FBD"/>
    <w:rsid w:val="00F22BE0"/>
    <w:rsid w:val="00F403A4"/>
    <w:rsid w:val="00F44B2B"/>
    <w:rsid w:val="00F45E57"/>
    <w:rsid w:val="00F55B99"/>
    <w:rsid w:val="00F61F9A"/>
    <w:rsid w:val="00F70285"/>
    <w:rsid w:val="00F71CD1"/>
    <w:rsid w:val="00F805CF"/>
    <w:rsid w:val="00FA36B7"/>
    <w:rsid w:val="00FA47B5"/>
    <w:rsid w:val="00FB02DB"/>
    <w:rsid w:val="00FB0D2A"/>
    <w:rsid w:val="00FC3EAC"/>
    <w:rsid w:val="00FC40FF"/>
    <w:rsid w:val="00FC49C6"/>
    <w:rsid w:val="00FE7822"/>
    <w:rsid w:val="00FF5509"/>
    <w:rsid w:val="00FF646A"/>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paragraph" w:styleId="Heading2">
    <w:name w:val="heading 2"/>
    <w:basedOn w:val="Normal"/>
    <w:link w:val="Heading2Char"/>
    <w:uiPriority w:val="9"/>
    <w:qFormat/>
    <w:rsid w:val="00F04C1B"/>
    <w:pPr>
      <w:spacing w:before="100" w:beforeAutospacing="1" w:after="100" w:afterAutospacing="1"/>
      <w:outlineLvl w:val="1"/>
    </w:pPr>
    <w:rPr>
      <w:rFonts w:eastAsia="Times New Roman"/>
      <w:b/>
      <w:bCs/>
      <w:sz w:val="36"/>
      <w:szCs w:val="36"/>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character" w:styleId="PlaceholderText">
    <w:name w:val="Placeholder Text"/>
    <w:basedOn w:val="DefaultParagraphFont"/>
    <w:uiPriority w:val="99"/>
    <w:semiHidden/>
    <w:rsid w:val="004E59EC"/>
    <w:rPr>
      <w:color w:val="808080"/>
    </w:rPr>
  </w:style>
  <w:style w:type="character" w:customStyle="1" w:styleId="Heading2Char">
    <w:name w:val="Heading 2 Char"/>
    <w:basedOn w:val="DefaultParagraphFont"/>
    <w:link w:val="Heading2"/>
    <w:uiPriority w:val="9"/>
    <w:rsid w:val="00F04C1B"/>
    <w:rPr>
      <w:rFonts w:ascii="Times New Roman" w:eastAsia="Times New Roman" w:hAnsi="Times New Roman" w:cs="Times New Roman"/>
      <w:b/>
      <w:bCs/>
      <w:sz w:val="36"/>
      <w:szCs w:val="3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695692712">
      <w:bodyDiv w:val="1"/>
      <w:marLeft w:val="0"/>
      <w:marRight w:val="0"/>
      <w:marTop w:val="0"/>
      <w:marBottom w:val="0"/>
      <w:divBdr>
        <w:top w:val="none" w:sz="0" w:space="0" w:color="auto"/>
        <w:left w:val="none" w:sz="0" w:space="0" w:color="auto"/>
        <w:bottom w:val="none" w:sz="0" w:space="0" w:color="auto"/>
        <w:right w:val="none" w:sz="0" w:space="0" w:color="auto"/>
      </w:divBdr>
      <w:divsChild>
        <w:div w:id="1627345066">
          <w:marLeft w:val="0"/>
          <w:marRight w:val="0"/>
          <w:marTop w:val="0"/>
          <w:marBottom w:val="0"/>
          <w:divBdr>
            <w:top w:val="none" w:sz="0" w:space="0" w:color="auto"/>
            <w:left w:val="none" w:sz="0" w:space="0" w:color="auto"/>
            <w:bottom w:val="none" w:sz="0" w:space="0" w:color="auto"/>
            <w:right w:val="none" w:sz="0" w:space="0" w:color="auto"/>
          </w:divBdr>
          <w:divsChild>
            <w:div w:id="1134761397">
              <w:marLeft w:val="0"/>
              <w:marRight w:val="0"/>
              <w:marTop w:val="0"/>
              <w:marBottom w:val="0"/>
              <w:divBdr>
                <w:top w:val="none" w:sz="0" w:space="0" w:color="auto"/>
                <w:left w:val="none" w:sz="0" w:space="0" w:color="auto"/>
                <w:bottom w:val="none" w:sz="0" w:space="0" w:color="auto"/>
                <w:right w:val="none" w:sz="0" w:space="0" w:color="auto"/>
              </w:divBdr>
              <w:divsChild>
                <w:div w:id="10706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29883">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4745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14426745">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940721403">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seunguk2@illinois.edu)"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10</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Kim, Seung Uk</cp:lastModifiedBy>
  <cp:revision>272</cp:revision>
  <cp:lastPrinted>2021-05-11T22:23:00Z</cp:lastPrinted>
  <dcterms:created xsi:type="dcterms:W3CDTF">2021-01-29T18:33:00Z</dcterms:created>
  <dcterms:modified xsi:type="dcterms:W3CDTF">2021-05-11T22:24:00Z</dcterms:modified>
</cp:coreProperties>
</file>