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2111AF">
      <w:pPr>
        <w:ind w:left="1968" w:hangingChars="700" w:hanging="1968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不同</w:t>
      </w:r>
      <w:r w:rsidR="00136880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合并方案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下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A</w:t>
      </w:r>
      <w:r w:rsidR="002111AF">
        <w:rPr>
          <w:rFonts w:ascii="Times New Roman" w:eastAsia="楷体" w:hAnsi="Times New Roman" w:cs="Times New Roman"/>
          <w:b/>
          <w:sz w:val="28"/>
          <w:szCs w:val="28"/>
          <w:u w:val="thick"/>
        </w:rPr>
        <w:t>F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协作方式的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B</w:t>
      </w:r>
      <w:r w:rsidR="002111AF">
        <w:rPr>
          <w:rFonts w:ascii="Times New Roman" w:eastAsia="楷体" w:hAnsi="Times New Roman" w:cs="Times New Roman"/>
          <w:b/>
          <w:sz w:val="28"/>
          <w:szCs w:val="28"/>
          <w:u w:val="thick"/>
        </w:rPr>
        <w:t>ER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随信噪比变化的对比</w:t>
      </w:r>
      <w:r w:rsidR="00BC6F99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</w:t>
      </w:r>
      <w:r w:rsidR="00904B87" w:rsidRPr="0002299F">
        <w:rPr>
          <w:rFonts w:ascii="Times New Roman" w:eastAsia="楷体" w:hAnsi="Times New Roman" w:cs="Times New Roman"/>
          <w:b/>
          <w:sz w:val="28"/>
          <w:szCs w:val="28"/>
        </w:rPr>
        <w:t xml:space="preserve">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苏梓恒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</w:t>
      </w:r>
      <w:r w:rsidR="00BA397D" w:rsidRPr="0002299F">
        <w:rPr>
          <w:rFonts w:ascii="Times New Roman" w:eastAsia="楷体" w:hAnsi="Times New Roman" w:cs="Times New Roman"/>
          <w:b/>
          <w:sz w:val="28"/>
          <w:szCs w:val="28"/>
        </w:rPr>
        <w:t xml:space="preserve"> 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299F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040165</w:t>
      </w:r>
      <w:r w:rsidR="002111A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22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02299F">
        <w:rPr>
          <w:rFonts w:ascii="Times New Roman" w:eastAsia="楷体" w:hAnsi="Times New Roman" w:cs="Times New Roman"/>
          <w:b/>
          <w:sz w:val="28"/>
          <w:szCs w:val="28"/>
          <w:u w:val="thick"/>
        </w:rPr>
        <w:t>040165</w:t>
      </w:r>
      <w:r w:rsidR="0002299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班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02299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</w:t>
      </w:r>
      <w:r w:rsidR="002111AF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r w:rsidR="0002299F"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r w:rsidR="0002299F" w:rsidRPr="00B229E1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="0002299F"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</w:t>
      </w:r>
      <w:r w:rsidR="0002299F" w:rsidRPr="00B229E1">
        <w:rPr>
          <w:rFonts w:asciiTheme="minorEastAsia" w:hAnsiTheme="minorEastAsia" w:cs="Times New Roman"/>
          <w:color w:val="000000" w:themeColor="text1"/>
          <w:sz w:val="24"/>
          <w:szCs w:val="24"/>
        </w:rPr>
        <w:t>2015</w:t>
      </w:r>
      <w:r w:rsidR="0002299F"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a</w:t>
      </w:r>
    </w:p>
    <w:p w:rsidR="00136880" w:rsidRDefault="00021754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</w:t>
      </w:r>
      <w:r w:rsidR="002111A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在A</w:t>
      </w:r>
      <w:r w:rsidR="002111AF">
        <w:rPr>
          <w:rFonts w:asciiTheme="minorEastAsia" w:hAnsiTheme="minorEastAsia" w:cs="Times New Roman"/>
          <w:color w:val="000000" w:themeColor="text1"/>
          <w:sz w:val="24"/>
          <w:szCs w:val="24"/>
        </w:rPr>
        <w:t>F</w:t>
      </w:r>
      <w:r w:rsidR="002111A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协作方式的模型下，改变</w:t>
      </w:r>
      <w:r w:rsid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合并方案为M</w:t>
      </w:r>
      <w:r w:rsid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RC\ERC\FRC\ESNRC</w:t>
      </w:r>
      <w:r w:rsidR="0002299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观察B</w:t>
      </w:r>
      <w:r w:rsid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ER</w:t>
      </w:r>
      <w:r w:rsid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随信噪比的变化趋势。</w:t>
      </w:r>
    </w:p>
    <w:p w:rsidR="00021754" w:rsidRDefault="0002299F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熟练操作 </w:t>
      </w:r>
      <w:r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软件。</w:t>
      </w:r>
    </w:p>
    <w:p w:rsidR="00904B87" w:rsidRDefault="00904B87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021754" w:rsidRPr="00B229E1" w:rsidRDefault="00021754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二、实验要求</w:t>
      </w:r>
    </w:p>
    <w:p w:rsidR="0002299F" w:rsidRDefault="0002299F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1、根据数学表达式编写程序，得到需要的关系曲线。</w:t>
      </w:r>
    </w:p>
    <w:p w:rsidR="0002299F" w:rsidRDefault="0002299F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2、列出上机的调试程序。</w:t>
      </w:r>
    </w:p>
    <w:p w:rsidR="0002299F" w:rsidRDefault="0002299F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3、进行实验结果的分析和讨论。</w:t>
      </w:r>
    </w:p>
    <w:p w:rsidR="0002299F" w:rsidRDefault="0002299F" w:rsidP="00B229E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4、简述实验心得体会及其他。</w:t>
      </w:r>
    </w:p>
    <w:p w:rsidR="00021754" w:rsidRDefault="00021754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021754" w:rsidRPr="00B229E1" w:rsidRDefault="00021754" w:rsidP="00B229E1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三、实验内容</w:t>
      </w:r>
    </w:p>
    <w:p w:rsidR="00837EF4" w:rsidRPr="00B229E1" w:rsidRDefault="0002299F" w:rsidP="00B229E1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29E1">
        <w:rPr>
          <w:rFonts w:asciiTheme="minorEastAsia" w:hAnsiTheme="minorEastAsia" w:cs="Times New Roman"/>
          <w:color w:val="000000" w:themeColor="text1"/>
          <w:sz w:val="24"/>
          <w:szCs w:val="24"/>
        </w:rPr>
        <w:t>1</w:t>
      </w:r>
      <w:r w:rsidRPr="00B229E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.实验原理</w:t>
      </w:r>
    </w:p>
    <w:p w:rsidR="00136880" w:rsidRDefault="00136880" w:rsidP="00136880">
      <w:r>
        <w:rPr>
          <w:rFonts w:hint="eastAsia"/>
        </w:rPr>
        <w:t>运行环境：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R2011b</w:t>
      </w:r>
    </w:p>
    <w:p w:rsidR="00136880" w:rsidRDefault="00136880" w:rsidP="00136880">
      <w:r>
        <w:rPr>
          <w:rFonts w:hint="eastAsia"/>
        </w:rPr>
        <w:t>通信模型：三端点通信模型</w:t>
      </w:r>
    </w:p>
    <w:p w:rsidR="00136880" w:rsidRDefault="00136880" w:rsidP="00136880">
      <w:pPr>
        <w:jc w:val="center"/>
      </w:pPr>
      <w:r>
        <w:object w:dxaOrig="6140" w:dyaOrig="3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2.5pt;height:167.5pt" o:ole="">
            <v:imagedata r:id="rId9" o:title=""/>
          </v:shape>
          <o:OLEObject Type="Embed" ProgID="Visio.Drawing.11" ShapeID="_x0000_i1026" DrawAspect="Content" ObjectID="_1606485229" r:id="rId10"/>
        </w:object>
      </w:r>
    </w:p>
    <w:p w:rsidR="00136880" w:rsidRDefault="00136880" w:rsidP="00136880">
      <w:pPr>
        <w:jc w:val="left"/>
      </w:pPr>
      <w:r>
        <w:rPr>
          <w:rFonts w:hint="eastAsia"/>
        </w:rPr>
        <w:t>程序入口：</w:t>
      </w:r>
      <w:r>
        <w:rPr>
          <w:rFonts w:hint="eastAsia"/>
        </w:rPr>
        <w:t>main1.m</w:t>
      </w:r>
    </w:p>
    <w:p w:rsidR="00136880" w:rsidRDefault="00136880" w:rsidP="00136880">
      <w:pPr>
        <w:jc w:val="left"/>
      </w:pPr>
      <w:r>
        <w:rPr>
          <w:rFonts w:hint="eastAsia"/>
        </w:rPr>
        <w:t>程序结构图：</w:t>
      </w:r>
    </w:p>
    <w:p w:rsidR="00136880" w:rsidRDefault="00136880" w:rsidP="00136880">
      <w:pPr>
        <w:jc w:val="left"/>
      </w:pPr>
      <w:r>
        <w:object w:dxaOrig="9299" w:dyaOrig="5054">
          <v:shape id="_x0000_i1027" type="#_x0000_t75" style="width:415pt;height:225.5pt" o:ole="">
            <v:imagedata r:id="rId11" o:title=""/>
          </v:shape>
          <o:OLEObject Type="Embed" ProgID="Visio.Drawing.11" ShapeID="_x0000_i1027" DrawAspect="Content" ObjectID="_1606485230" r:id="rId12"/>
        </w:object>
      </w:r>
    </w:p>
    <w:p w:rsidR="002D6A58" w:rsidRPr="00B229E1" w:rsidRDefault="002D6A58" w:rsidP="009D1259">
      <w:pPr>
        <w:spacing w:line="48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B229E1">
        <w:rPr>
          <w:rFonts w:asciiTheme="majorHAnsi" w:hAnsiTheme="majorHAnsi" w:cs="Times New Roman"/>
          <w:color w:val="000000" w:themeColor="text1"/>
          <w:sz w:val="24"/>
          <w:szCs w:val="24"/>
        </w:rPr>
        <w:t>2.</w:t>
      </w:r>
      <w:r w:rsidRPr="00B229E1">
        <w:rPr>
          <w:rFonts w:asciiTheme="majorHAnsi" w:hAnsiTheme="majorHAnsi" w:cs="Times New Roman"/>
          <w:color w:val="000000" w:themeColor="text1"/>
          <w:sz w:val="24"/>
          <w:szCs w:val="24"/>
        </w:rPr>
        <w:t>实验程序</w:t>
      </w:r>
    </w:p>
    <w:p w:rsidR="00136880" w:rsidRDefault="00136880" w:rsidP="00136880">
      <w:pPr>
        <w:spacing w:line="48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 w:hint="eastAsia"/>
          <w:color w:val="000000" w:themeColor="text1"/>
          <w:sz w:val="24"/>
          <w:szCs w:val="24"/>
        </w:rPr>
        <w:t>1.</w:t>
      </w:r>
      <w:r>
        <w:rPr>
          <w:rFonts w:asciiTheme="majorHAnsi" w:hAnsiTheme="majorHAnsi" w:cs="Times New Roman" w:hint="eastAsia"/>
          <w:color w:val="000000" w:themeColor="text1"/>
          <w:sz w:val="24"/>
          <w:szCs w:val="24"/>
        </w:rPr>
        <w:t>初始化参数部分：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tic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nr_of_iterations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=1000; %循环次数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为1000次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SNR=[-10:2.5:15];%dB形式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use_direct_link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=1;%直接传输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use_relay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=1;%通过伙伴传输</w:t>
      </w:r>
    </w:p>
    <w:p w:rsid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P=2;%总功率为2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global signal;%发送信号的全局变量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signal=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generate_signal_structure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;%发送信号结构体，包括传输比特数、传输字符数、每个字符包含的比特数、信号的调制方式、发送信号的比特序列、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%发送信号的字符序列,传输完毕后接收到的比特序列,用来求误码率.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signal(1).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modulation_type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='QPSK';%信号调制类型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signal.nr_of_bits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=2^10;%传输比特数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signal.position_x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=-1;%信号源所处位置横坐标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signal.position_y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=0;%信号源所处位置纵坐标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calculate_signal_parameter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;%发送信号准备完毕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channel=</w:t>
      </w:r>
      <w:proofErr w:type="spell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generate_channel_structure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;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channel(1</w:t>
      </w:r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).attenuation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(1).pattern='Rayleigh'; %'</w:t>
      </w:r>
      <w:proofErr w:type="spell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no','Rayleigh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'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channel.attenuation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(1).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block_length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=1;%块长(bit/block)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channel(</w:t>
      </w:r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2)=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channel(1);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channel(3)=channel(1);%三信道模式相同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channel(1).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attenuation.distance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=1; %信号传输距离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，源与目的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channel(2).</w:t>
      </w:r>
      <w:proofErr w:type="spell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attenuation.distance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=0.75;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%中继与源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channel(3).</w:t>
      </w:r>
      <w:proofErr w:type="spell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attenuation.distance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=0.25;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%中继与目的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generate_rx_structure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;%为接收参数创建结构体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(1).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combining_type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='ESNRC';%'ERC','FRC','SNRC','ESNRC','MRC'合并方案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rx.rx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_position_x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=1;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rx.rx_position_y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=0;%位置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rx.sd_weight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=2;%</w:t>
      </w:r>
      <w:proofErr w:type="gram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加权值</w:t>
      </w:r>
      <w:proofErr w:type="gram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为2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(2)=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(1);%负责没有协同情况下的接收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lastRenderedPageBreak/>
        <w:t>global relay;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relay=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generate_relay_structure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;%为relay创建结构体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relay(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1).mode='AAF';       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relay.magic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_genie</w:t>
      </w:r>
      <w:proofErr w:type="spell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=0;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relay.rx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(1); %relay的接收部分为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rx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（1）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h = </w:t>
      </w:r>
      <w:proofErr w:type="spellStart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waitbar</w:t>
      </w:r>
      <w:proofErr w:type="spellEnd"/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(0,'Please wait...');%打开或更新等待条对话框</w:t>
      </w:r>
    </w:p>
    <w:p w:rsidR="00136880" w:rsidRPr="00136880" w:rsidRDefault="00136880" w:rsidP="00136880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BER=zeros(size(SNR));%比特出错概率初始化</w:t>
      </w:r>
    </w:p>
    <w:p w:rsidR="00136880" w:rsidRDefault="00136880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BER_1sender=zeros(</w:t>
      </w:r>
      <w:proofErr w:type="gramStart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size(</w:t>
      </w:r>
      <w:proofErr w:type="gramEnd"/>
      <w:r w:rsidRPr="00136880">
        <w:rPr>
          <w:rFonts w:asciiTheme="minorEastAsia" w:hAnsiTheme="minorEastAsia" w:cs="Times New Roman"/>
          <w:color w:val="000000" w:themeColor="text1"/>
          <w:sz w:val="24"/>
          <w:szCs w:val="24"/>
        </w:rPr>
        <w:t>SNR));</w:t>
      </w:r>
    </w:p>
    <w:p w:rsidR="00B24346" w:rsidRDefault="00B24346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B24346" w:rsidRDefault="00B24346" w:rsidP="00136880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2.功率分配部分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B243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%功率分配</w:t>
      </w:r>
      <w:r w:rsidRPr="00B24346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[Ps,Pr]=power_allocate(P,asd,asr,ard,'ESNRC','Best','AAF',rx(1).sd_weight);</w:t>
      </w:r>
      <w:r w:rsidR="00B7330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%转换模式为A</w:t>
      </w:r>
      <w:r w:rsidR="00B7330F">
        <w:rPr>
          <w:rFonts w:asciiTheme="minorEastAsia" w:hAnsiTheme="minorEastAsia" w:cs="Times New Roman"/>
          <w:color w:val="000000" w:themeColor="text1"/>
          <w:sz w:val="24"/>
          <w:szCs w:val="24"/>
        </w:rPr>
        <w:t>AF</w:t>
      </w:r>
      <w:r w:rsidR="00B7330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，以及E</w:t>
      </w:r>
      <w:r w:rsidR="00B7330F">
        <w:rPr>
          <w:rFonts w:asciiTheme="minorEastAsia" w:hAnsiTheme="minorEastAsia" w:cs="Times New Roman"/>
          <w:color w:val="000000" w:themeColor="text1"/>
          <w:sz w:val="24"/>
          <w:szCs w:val="24"/>
        </w:rPr>
        <w:t>SNRC</w:t>
      </w:r>
      <w:r w:rsidR="00B7330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的合并模式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功率分配函数：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[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Ps,Pr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]=power_allocate(P,asd,asr,ard,combining_type,al_method,transMode,sd_weight);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transMode</w:t>
      </w:r>
      <w:proofErr w:type="spellEnd"/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'AAF'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combining_type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 w:hint="eastAsia"/>
          <w:color w:val="000000"/>
          <w:kern w:val="0"/>
          <w:szCs w:val="21"/>
        </w:rPr>
        <w:t>%</w:t>
      </w:r>
      <w:r w:rsidRPr="006F437E">
        <w:rPr>
          <w:rFonts w:ascii="Courier New" w:hAnsi="Courier New" w:cs="Courier New" w:hint="eastAsia"/>
          <w:color w:val="000000"/>
          <w:kern w:val="0"/>
          <w:szCs w:val="21"/>
        </w:rPr>
        <w:t>合并方式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'MRC'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1:1:size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(asd,2))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al_method</w:t>
      </w:r>
      <w:proofErr w:type="spellEnd"/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'Best'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if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(((asd(i)*ard(i)+asr(i)*ard(i)-asd(i)*asr(i))&gt;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0)&amp;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&amp;((asr(i)*ard(i)*P-asr(i)*asd(i)*P-asd(i))&gt;0))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Ps(i)=(asr(i)*ard(i)*P+asd(i)*ard(i)*P+asd(i))/(asd(i)*ard(i)+asr(i)*ard(i)-asd(i)*asr(i)+sqrt((asd(i)*ard(i)+asr(i)*ard(i)-asd(i)</w:t>
      </w:r>
      <w:r w:rsidRPr="006F437E">
        <w:rPr>
          <w:rFonts w:ascii="Courier New" w:hAnsi="Courier New" w:cs="Courier New"/>
          <w:color w:val="000000"/>
          <w:kern w:val="0"/>
          <w:szCs w:val="21"/>
        </w:rPr>
        <w:lastRenderedPageBreak/>
        <w:t>*asr(i))*asr(i)*ard(i)*(asr(i)*P+1)/(ard(i)*P+1)));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Pr(i)=(asr(i)*ard(i)*P-asr(i)*asd(i)*P-asd(i))/(asd(i)*ard(i)+asr(i)*ard(i)-asd(i)*asr(i)+sqrt((asd(i)*ard(i)+asr(i)*ard(i)-asd(i)*asr(i))*asr(i)*ard(i)*(ard(i)*P+1)/(asr(i)*P+1)));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'equal'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F437E">
        <w:rPr>
          <w:rFonts w:ascii="Courier New" w:hAnsi="Courier New" w:cs="Courier New"/>
          <w:color w:val="A020F0"/>
          <w:kern w:val="0"/>
          <w:szCs w:val="21"/>
        </w:rPr>
        <w:t>onlys</w:t>
      </w:r>
      <w:proofErr w:type="spellEnd"/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)=0;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A020F0"/>
          <w:kern w:val="0"/>
          <w:szCs w:val="21"/>
        </w:rPr>
        <w:t>'No such power allocate method'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'ERC'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1:1:size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(asd,2))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al_method</w:t>
      </w:r>
      <w:proofErr w:type="spellEnd"/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'Best'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if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(((asd(i)-ard(i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))*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(asd(i)-2*asr(i))&gt;0)&amp;&amp;(2*asr(i)*ard(i)*P-2*asd(i)-2*asd(i)*asr(i)*P-asd(i)*ard(i)*P&gt;0))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Ps(i)=(asr(i)*ard(i)*P+asd(i))/(asr(i)*ard(i)-asr(i)*asd(i)+sqrt((asr(i)*P+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1)*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(asd(i)-ard(i))*(asd(i)-2*asr(i))*asr(i)*ard(i)/(ard(i)*P+2)));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Pr(i)=(2*asr(i)*ard(i)*P-2*asd(i)-2*asd(i)*asr(i)*P-asd(i)*ard(i)*P)/(2*asr(i)*ard(i)-2*asr(i)*asd(i)+sqrt((ard(i)*P+2)*(asd(i)-ard(i))*(asd(i)-2*asr(i))*ard(i)*asr(i)/(asr(i)*P+1)));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'equal'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F437E">
        <w:rPr>
          <w:rFonts w:ascii="Courier New" w:hAnsi="Courier New" w:cs="Courier New"/>
          <w:color w:val="A020F0"/>
          <w:kern w:val="0"/>
          <w:szCs w:val="21"/>
        </w:rPr>
        <w:t>onlys</w:t>
      </w:r>
      <w:proofErr w:type="spellEnd"/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)=0;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A020F0"/>
          <w:kern w:val="0"/>
          <w:szCs w:val="21"/>
        </w:rPr>
        <w:t>'No such power allocate method'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'FRC'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1:1:size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(asd,2))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al_method</w:t>
      </w:r>
      <w:proofErr w:type="spellEnd"/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'Best'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if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(((asd(i)*sd_weight^2-ard(i))*(asd(i)*sd_weight^2-sd_weight^2*asr(i)-asr(i))&gt;0)&amp;&amp;((P*asr(i)*ard(i)-asd(i)*sd_weight^2)*(sd_weight^2+1)-P*sd_weight^2*asd(i)*(asr(i)*sd_weight^2+asr(i)+ard(i))&gt;0))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Ps(i)=(asr(i)*ard(i)*P+sd_weight^2*asd(i))/(asr(i)*ard(i)-asr(i)*sd_weight^2*asd(i)+sqrt((asr(i)*P+1)*(asd(i)*sd_weight^2-ard(i))*(sd_weight^2*asd(i)-sd_weight^2*asr(i)-asr(i))*asr(i)*ard(i)/(ard(i)*P+sd_weight^2+1)));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r(i)=((P*asr(i)*ard(i)-asd(i)*sd_weight^2)*(sd_weight^2+1)-P*sd_weight^2*asd(i)*(asr(i)*sd_weight^2+asr(i)+ard(i)))/((asr(i)*ard(i)-asd(i)*asr(i)*sd_weight^2)*(sd_weight^2+1)+sqrt((asd(i)*asr(i)*sd_weight^2-asr(i)*ard(i))*(ard(i)*P+sd_weight^2+1)*(sd_weight^2*asd(i)-sd_weight^2*asr(i)-asr(i))*ard(i)/(asr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'equal'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F437E">
        <w:rPr>
          <w:rFonts w:ascii="Courier New" w:hAnsi="Courier New" w:cs="Courier New"/>
          <w:color w:val="A020F0"/>
          <w:kern w:val="0"/>
          <w:szCs w:val="21"/>
        </w:rPr>
        <w:t>onlys</w:t>
      </w:r>
      <w:proofErr w:type="spellEnd"/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)=0;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A020F0"/>
          <w:kern w:val="0"/>
          <w:szCs w:val="21"/>
        </w:rPr>
        <w:t>'No such power allocate method'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'ESNRC'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1:1:size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(asd,2))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al_method</w:t>
      </w:r>
      <w:proofErr w:type="spellEnd"/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'Best'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if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(((asd(i)-ard(i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))*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(asd(i)-2*asr(i))&gt;0)&amp;&amp;(2*asr(i)*ard(i)*P-2*as</w:t>
      </w:r>
      <w:r w:rsidRPr="006F437E">
        <w:rPr>
          <w:rFonts w:ascii="Courier New" w:hAnsi="Courier New" w:cs="Courier New"/>
          <w:color w:val="000000"/>
          <w:kern w:val="0"/>
          <w:szCs w:val="21"/>
        </w:rPr>
        <w:lastRenderedPageBreak/>
        <w:t>d(i)-2*asd(i)*asr(i)*P-asd(i)*ard(i)*P&gt;0))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basic_ps(i)=(asr(i)*ard(i)*P+asd(i))/(asr(i)*ard(i)-asr(i)*asd(i)+sqrt((asr(i)*P+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1)*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(asd(i)-ard(i))*(asd(i)-2*asr(i))*asr(i)*ard(i)/(ard(i)*P+2)));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basic_pr(i)=(2*asr(i)*ard(i)*P-2*asd(i)-2*asd(i)*asr(i)*P-asd(i)*ard(i)*P)/(2*asr(i)*ard(i)-2*asr(i)*asd(i)+sqrt((ard(i)*P+2)*(asd(i)-ard(i))*(asd(i)-2*asr(i))*ard(i)*asr(i)/(asr(i)*P+1)));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if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(0.1&lt;asd(i)*(asr(i)*basic_ps(i)+ard(i)*basic_pr(i)+1)/(basic_pr(i)*asr(i)*ard(i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))&amp;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&amp;(asd(i)*(asr(i)*basic_ps(i)+ard(i)*basic_pr(i)+1)/(asr(i)*ard(i)*basic_pr(i))&lt;10))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   Ps(i)=(asr(i)*ard(i)*P+asd(i))/(asr(i)*ard(i)-asr(i)*asd(i)+sqrt((asr(i)*P+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1)*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(asd(i)-ard(i))*(asd(i)-2*asr(i))*asr(i)*ard(i)/(ard(i)*P+2)));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   Pr(i)=(2*asr(i)*ard(i)*P-2*asd(i)-2*asd(i)*asr(i)*P-asd(i)*ard(i)*P)/(2*asr(i)*ard(i)-2*asr(i)*asd(i)+sqrt((ard(i)*P+2)*(asd(i)-ard(i))*(asd(i)-2*asr(i))*ard(i)*asr(i)/(asr(i)*P+1)));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'equal'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6F437E">
        <w:rPr>
          <w:rFonts w:ascii="Courier New" w:hAnsi="Courier New" w:cs="Courier New"/>
          <w:color w:val="A020F0"/>
          <w:kern w:val="0"/>
          <w:szCs w:val="21"/>
        </w:rPr>
        <w:t>onlys</w:t>
      </w:r>
      <w:proofErr w:type="spellEnd"/>
      <w:r w:rsidRPr="006F437E">
        <w:rPr>
          <w:rFonts w:ascii="Courier New" w:hAnsi="Courier New" w:cs="Courier New"/>
          <w:color w:val="A020F0"/>
          <w:kern w:val="0"/>
          <w:szCs w:val="21"/>
        </w:rPr>
        <w:t>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)=0;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A020F0"/>
          <w:kern w:val="0"/>
          <w:szCs w:val="21"/>
        </w:rPr>
        <w:t>'No such power allocate method'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        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[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'Unknown relay-type:'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,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combining_type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]);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case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F437E">
        <w:rPr>
          <w:rFonts w:ascii="Courier New" w:hAnsi="Courier New" w:cs="Courier New"/>
          <w:color w:val="A020F0"/>
          <w:kern w:val="0"/>
          <w:szCs w:val="21"/>
        </w:rPr>
        <w:t>'DAF'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for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1:1:size</w:t>
      </w:r>
      <w:proofErr w:type="gramEnd"/>
      <w:r w:rsidRPr="006F437E">
        <w:rPr>
          <w:rFonts w:ascii="Courier New" w:hAnsi="Courier New" w:cs="Courier New"/>
          <w:color w:val="000000"/>
          <w:kern w:val="0"/>
          <w:szCs w:val="21"/>
        </w:rPr>
        <w:t>(asd,2))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    Ps(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Pr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F437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6F437E">
        <w:rPr>
          <w:rFonts w:ascii="Courier New" w:hAnsi="Courier New" w:cs="Courier New"/>
          <w:color w:val="000000"/>
          <w:kern w:val="0"/>
          <w:szCs w:val="21"/>
        </w:rPr>
        <w:t>)=P/2;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F437E">
        <w:rPr>
          <w:rFonts w:ascii="Courier New" w:hAnsi="Courier New" w:cs="Courier New"/>
          <w:color w:val="0000FF"/>
          <w:kern w:val="0"/>
          <w:szCs w:val="21"/>
        </w:rPr>
        <w:t>otherwise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6F437E">
        <w:rPr>
          <w:rFonts w:ascii="Courier New" w:hAnsi="Courier New" w:cs="Courier New"/>
          <w:color w:val="000000"/>
          <w:kern w:val="0"/>
          <w:szCs w:val="21"/>
        </w:rPr>
        <w:t>error(</w:t>
      </w:r>
      <w:proofErr w:type="gramEnd"/>
      <w:r w:rsidRPr="006F437E">
        <w:rPr>
          <w:rFonts w:ascii="Courier New" w:hAnsi="Courier New" w:cs="Courier New"/>
          <w:color w:val="A020F0"/>
          <w:kern w:val="0"/>
          <w:szCs w:val="21"/>
        </w:rPr>
        <w:t xml:space="preserve">'No such </w:t>
      </w:r>
      <w:proofErr w:type="spellStart"/>
      <w:r w:rsidRPr="006F437E">
        <w:rPr>
          <w:rFonts w:ascii="Courier New" w:hAnsi="Courier New" w:cs="Courier New"/>
          <w:color w:val="A020F0"/>
          <w:kern w:val="0"/>
          <w:szCs w:val="21"/>
        </w:rPr>
        <w:t>tran</w:t>
      </w:r>
      <w:proofErr w:type="spellEnd"/>
      <w:r w:rsidRPr="006F437E">
        <w:rPr>
          <w:rFonts w:ascii="Courier New" w:hAnsi="Courier New" w:cs="Courier New"/>
          <w:color w:val="A020F0"/>
          <w:kern w:val="0"/>
          <w:szCs w:val="21"/>
        </w:rPr>
        <w:t xml:space="preserve"> Mode'</w:t>
      </w:r>
      <w:r w:rsidRPr="006F437E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B24346" w:rsidRPr="006F437E" w:rsidRDefault="00B24346" w:rsidP="00B243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F437E">
        <w:rPr>
          <w:rFonts w:ascii="Courier New" w:hAnsi="Courier New" w:cs="Courier New"/>
          <w:color w:val="0000FF"/>
          <w:kern w:val="0"/>
          <w:szCs w:val="21"/>
        </w:rPr>
        <w:t>end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3.实验仿真结果图：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ESNRC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模式下：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</w:t>
      </w:r>
      <w:r w:rsidRPr="00B24346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274310" cy="39541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MRC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4346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.ERC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4346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4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.FRC</w:t>
      </w:r>
    </w:p>
    <w:p w:rsidR="00B24346" w:rsidRDefault="00B24346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24346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EF" w:rsidRDefault="008924EF" w:rsidP="00B24346">
      <w:pPr>
        <w:spacing w:line="480" w:lineRule="auto"/>
        <w:jc w:val="left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四种方式对比图：</w:t>
      </w:r>
    </w:p>
    <w:p w:rsidR="008924EF" w:rsidRDefault="008924EF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8924EF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394200" cy="306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7E" w:rsidRDefault="006F437E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6F437E" w:rsidRDefault="006F437E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6F437E" w:rsidRDefault="006F437E" w:rsidP="00B24346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bookmarkStart w:id="3" w:name="_GoBack"/>
      <w:bookmarkEnd w:id="3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实验结论;</w:t>
      </w:r>
    </w:p>
    <w:p w:rsidR="00B7330F" w:rsidRPr="00B24346" w:rsidRDefault="00B7330F" w:rsidP="00B24346">
      <w:pPr>
        <w:spacing w:line="480" w:lineRule="auto"/>
        <w:jc w:val="left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可看出，在相同的信噪比下，仅改变模型的合</w:t>
      </w:r>
      <w:r w:rsidR="001D22E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并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方式，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MRC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方式的误码率最低，即此方案在此次实验的对比之下为最优。</w:t>
      </w:r>
    </w:p>
    <w:sectPr w:rsidR="00B7330F" w:rsidRPr="00B24346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C5F" w:rsidRDefault="00810C5F">
      <w:r>
        <w:separator/>
      </w:r>
    </w:p>
  </w:endnote>
  <w:endnote w:type="continuationSeparator" w:id="0">
    <w:p w:rsidR="00810C5F" w:rsidRDefault="0081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6CA" w:rsidRDefault="00810C5F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9736CA" w:rsidRDefault="009736CA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C5F" w:rsidRDefault="00810C5F">
      <w:r>
        <w:separator/>
      </w:r>
    </w:p>
  </w:footnote>
  <w:footnote w:type="continuationSeparator" w:id="0">
    <w:p w:rsidR="00810C5F" w:rsidRDefault="0081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3E2"/>
    <w:rsid w:val="000012BB"/>
    <w:rsid w:val="000125FF"/>
    <w:rsid w:val="00021754"/>
    <w:rsid w:val="0002299F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36880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D22E7"/>
    <w:rsid w:val="001F2FA9"/>
    <w:rsid w:val="002111AF"/>
    <w:rsid w:val="002714A9"/>
    <w:rsid w:val="00285AD6"/>
    <w:rsid w:val="002B794A"/>
    <w:rsid w:val="002D6A58"/>
    <w:rsid w:val="002E2D4E"/>
    <w:rsid w:val="002F29D8"/>
    <w:rsid w:val="003303BE"/>
    <w:rsid w:val="00334E7D"/>
    <w:rsid w:val="003844DB"/>
    <w:rsid w:val="0039736F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5F3AE1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6F437E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10C5F"/>
    <w:rsid w:val="00837EF4"/>
    <w:rsid w:val="00845BC8"/>
    <w:rsid w:val="00866C1D"/>
    <w:rsid w:val="00872E85"/>
    <w:rsid w:val="00877387"/>
    <w:rsid w:val="00887992"/>
    <w:rsid w:val="008924EF"/>
    <w:rsid w:val="008E280D"/>
    <w:rsid w:val="00904B87"/>
    <w:rsid w:val="009736CA"/>
    <w:rsid w:val="00976614"/>
    <w:rsid w:val="009B0728"/>
    <w:rsid w:val="009C3D71"/>
    <w:rsid w:val="009D1259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229E1"/>
    <w:rsid w:val="00B24346"/>
    <w:rsid w:val="00B35FC2"/>
    <w:rsid w:val="00B7330F"/>
    <w:rsid w:val="00B83134"/>
    <w:rsid w:val="00BA397D"/>
    <w:rsid w:val="00BC6F99"/>
    <w:rsid w:val="00BD3D8A"/>
    <w:rsid w:val="00C00BE9"/>
    <w:rsid w:val="00C63ACB"/>
    <w:rsid w:val="00C74F44"/>
    <w:rsid w:val="00C863E2"/>
    <w:rsid w:val="00CC7ABB"/>
    <w:rsid w:val="00D67F90"/>
    <w:rsid w:val="00D94DF3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315CB8D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494DB5-9DA6-418F-858F-1C12BF2D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12</Pages>
  <Words>1238</Words>
  <Characters>7060</Characters>
  <Application>Microsoft Office Word</Application>
  <DocSecurity>0</DocSecurity>
  <Lines>58</Lines>
  <Paragraphs>16</Paragraphs>
  <ScaleCrop>false</ScaleCrop>
  <Company>Lenovo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115</cp:revision>
  <cp:lastPrinted>2018-05-24T15:47:00Z</cp:lastPrinted>
  <dcterms:created xsi:type="dcterms:W3CDTF">2018-04-18T00:37:00Z</dcterms:created>
  <dcterms:modified xsi:type="dcterms:W3CDTF">2018-12-16T09:07:00Z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