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5.11.0.0 -->
  <w:body>
    <w:p w:rsidR="00D841F2" w:rsidP="00236273">
      <w:bookmarkStart w:id="0" w:name="1"/>
    </w:p>
    <w:p w:rsidR="00D841F2" w:rsidP="00CF0B4F"/>
    <w:p w:rsidR="00852D83" w:rsidP="00CF0B4F"/>
    <w:p w:rsidR="00852D83" w:rsidP="00CF0B4F"/>
    <w:p w:rsidR="00852D83" w:rsidP="00CF0B4F"/>
    <w:p w:rsidR="00CF0B4F" w:rsidP="00CF0B4F"/>
    <w:p w:rsidR="00CF0B4F" w:rsidP="00CF0B4F"/>
    <w:p w:rsidR="00CF0B4F" w:rsidP="00CF0B4F"/>
    <w:p w:rsidR="00CF0B4F" w:rsidP="00CF0B4F"/>
    <w:p w:rsidR="00CF0B4F" w:rsidP="00CF0B4F"/>
    <w:p w:rsidR="00CF0B4F" w:rsidP="00CF0B4F"/>
    <w:p w:rsidR="00CF0B4F" w:rsidRPr="00506961" w:rsidP="00CF0B4F"/>
    <w:p w:rsidR="00AB6BA6" w:rsidRPr="00506961" w:rsidP="00506961">
      <w:pPr>
        <w:pStyle w:val="Title"/>
        <w:outlineLvl w:val="9"/>
      </w:pPr>
      <w:r w:rsidRPr="00506961">
        <w:t>通用业务接口文档</w:t>
      </w:r>
      <w:bookmarkEnd w:id="0"/>
    </w:p>
    <w:p w:rsidR="00AB6BA6" w:rsidRPr="00AB6BA6" w:rsidP="00506961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研发中心库</w:t>
      </w:r>
    </w:p>
    <w:p w:rsidR="00AB6BA6" w:rsidP="00506961">
      <w:pPr>
        <w:jc w:val="center"/>
      </w:pPr>
    </w:p>
    <w:p w:rsidR="00940D8A" w:rsidP="00506961">
      <w:pPr>
        <w:jc w:val="center"/>
      </w:pPr>
    </w:p>
    <w:p w:rsidR="00940D8A" w:rsidP="00506961">
      <w:pPr>
        <w:jc w:val="center"/>
      </w:pPr>
    </w:p>
    <w:p w:rsidR="00506961" w:rsidP="00506961">
      <w:pPr>
        <w:jc w:val="center"/>
      </w:pPr>
    </w:p>
    <w:p w:rsidR="002B48D8" w:rsidP="00506961">
      <w:pPr>
        <w:jc w:val="center"/>
      </w:pPr>
    </w:p>
    <w:p w:rsidR="002B48D8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852D83" w:rsidRPr="00852D83" w:rsidP="00506961">
      <w:pPr>
        <w:pStyle w:val="SublineHeaderLevel2"/>
        <w:outlineLvl w:val="9"/>
      </w:pPr>
      <w:r w:rsidRPr="00852D83">
        <w:t>Exported on 2024年06月27日</w:t>
      </w:r>
    </w:p>
    <w:p w:rsidR="00D841F2" w:rsidP="00506961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>
          <w:pPr>
            <w:pStyle w:val="TOCHeading"/>
          </w:pPr>
          <w:r w:rsidRPr="00D10529">
            <w:t>Table of Contents</w:t>
          </w:r>
        </w:p>
        <w:p w:rsidR="00531B81" w:rsidRPr="00D10529" w:rsidP="00D10529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bookmarkStart w:id="1" w:name="_GoBack"/>
          <w:bookmarkEnd w:id="1"/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行情3.0解析协议（HQProtocol3）</w:t>
          </w:r>
          <w:r>
            <w:tab/>
          </w:r>
          <w:r>
            <w:fldChar w:fldCharType="begin"/>
          </w:r>
          <w:r>
            <w:instrText xml:space="preserve"> PAGEREF _Toc256000000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参数格式说明</w:t>
          </w:r>
          <w:r>
            <w:tab/>
          </w:r>
          <w:r>
            <w:fldChar w:fldCharType="begin"/>
          </w:r>
          <w:r>
            <w:instrText xml:space="preserve"> PAGEREF _Toc256000001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非业务通用接口</w:t>
          </w:r>
          <w:r>
            <w:tab/>
          </w:r>
          <w:r>
            <w:fldChar w:fldCharType="begin"/>
          </w:r>
          <w:r>
            <w:instrText xml:space="preserve"> PAGEREF _Toc256000002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个股业务接口</w:t>
          </w:r>
          <w:r>
            <w:tab/>
          </w:r>
          <w:r>
            <w:fldChar w:fldCharType="begin"/>
          </w:r>
          <w:r>
            <w:instrText xml:space="preserve"> PAGEREF _Toc256000003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排行业务接口</w:t>
          </w:r>
          <w:r>
            <w:tab/>
          </w:r>
          <w:r>
            <w:fldChar w:fldCharType="begin"/>
          </w:r>
          <w:r>
            <w:instrText xml:space="preserve"> PAGEREF _Toc256000004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统计类接口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通用功能接口</w:t>
          </w:r>
          <w:r>
            <w:tab/>
          </w:r>
          <w:r>
            <w:fldChar w:fldCharType="begin"/>
          </w:r>
          <w:r>
            <w:instrText xml:space="preserve"> PAGEREF _Toc256000006 \h </w:instrText>
          </w:r>
          <w:r>
            <w:fldChar w:fldCharType="separate"/>
          </w:r>
          <w:r>
            <w:t>20</w:t>
          </w:r>
          <w:r>
            <w:fldChar w:fldCharType="end"/>
          </w:r>
        </w:p>
        <w:p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87617C" w:rsidRPr="00D841F2">
      <w:pPr>
        <w:pStyle w:val="Heading1"/>
      </w:pPr>
      <w:bookmarkStart w:id="2" w:name="scroll-bookmark-1"/>
      <w:bookmarkEnd w:id="2"/>
      <w:bookmarkStart w:id="3" w:name="scroll-bookmark-2"/>
      <w:bookmarkStart w:id="4" w:name="_Toc256000000"/>
      <w:r>
        <w:t>行情3.0解析协议（HQProtocol3）</w:t>
      </w:r>
      <w:bookmarkEnd w:id="4"/>
      <w:bookmarkEnd w:id="3"/>
    </w:p>
    <w:p>
      <w:r>
        <w:t>3.0解析协议，简称HQP3协议。分为两种类型：定长、不定长。所有[propID]以及[propID]作为前缀的出参，都需遵循此协议做解析。</w:t>
      </w:r>
    </w:p>
    <w:p/>
    <w:p>
      <w:r>
        <w:rPr>
          <w:b/>
        </w:rPr>
        <w:t>定长协议</w:t>
      </w:r>
    </w:p>
    <w:tbl>
      <w:tblPr>
        <w:tblStyle w:val="ScrollTableNormal"/>
        <w:tblW w:w="5000" w:type="pct"/>
        <w:tblLook w:val="0020"/>
      </w:tblPr>
      <w:tblGrid>
        <w:gridCol w:w="2336"/>
        <w:gridCol w:w="1596"/>
        <w:gridCol w:w="2822"/>
        <w:gridCol w:w="1723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字段名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字段类型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字段长度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ValLen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Byte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定长数据长度</w:t>
            </w:r>
          </w:p>
        </w:tc>
      </w:tr>
      <w:tr>
        <w:tblPrEx>
          <w:tblW w:w="5000" w:type="pct"/>
          <w:tblLook w:val="0020"/>
        </w:tblPrEx>
        <w:tc>
          <w:tcPr>
            <w:gridSpan w:val="4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———— 以下内容循环 ——————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Value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ValLen的值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数据内容</w:t>
            </w:r>
          </w:p>
        </w:tc>
      </w:tr>
      <w:tr>
        <w:tblPrEx>
          <w:tblW w:w="5000" w:type="pct"/>
          <w:tblLook w:val="0020"/>
        </w:tblPrEx>
        <w:tc>
          <w:tcPr>
            <w:gridSpan w:val="4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———— 以上内容循环 ——————</w:t>
            </w:r>
          </w:p>
        </w:tc>
      </w:tr>
    </w:tbl>
    <w:p/>
    <w:p>
      <w:r>
        <w:rPr>
          <w:b/>
        </w:rPr>
        <w:t>不定长协议</w:t>
      </w:r>
    </w:p>
    <w:tbl>
      <w:tblPr>
        <w:tblStyle w:val="ScrollTableNormal"/>
        <w:tblW w:w="5000" w:type="pct"/>
        <w:tblLook w:val="0020"/>
      </w:tblPr>
      <w:tblGrid>
        <w:gridCol w:w="544"/>
        <w:gridCol w:w="942"/>
        <w:gridCol w:w="513"/>
        <w:gridCol w:w="780"/>
        <w:gridCol w:w="5708"/>
      </w:tblGrid>
      <w:tr>
        <w:tblPrEx>
          <w:tblW w:w="5000" w:type="pct"/>
          <w:tblLook w:val="0020"/>
        </w:tblPrEx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字段名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字段类型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字段长度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Sign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Byte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不定长标记，值为0</w:t>
            </w:r>
          </w:p>
        </w:tc>
      </w:tr>
      <w:tr>
        <w:tblPrEx>
          <w:tblW w:w="5000" w:type="pct"/>
          <w:tblLook w:val="0020"/>
        </w:tblPrEx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Byte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数据类型。0-普通数据，1-结构数据，2-TSB数据</w:t>
            </w:r>
          </w:p>
        </w:tc>
      </w:tr>
      <w:tr>
        <w:tblPrEx>
          <w:tblW w:w="5000" w:type="pct"/>
          <w:tblLook w:val="0020"/>
        </w:tblPrEx>
        <w:tc>
          <w:tcPr>
            <w:gridSpan w:val="5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gridSpan w:val="5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ValType为0时</w:t>
            </w:r>
          </w:p>
        </w:tc>
      </w:tr>
      <w:tr>
        <w:tblPrEx>
          <w:tblW w:w="5000" w:type="pct"/>
          <w:tblLook w:val="0020"/>
        </w:tblPrEx>
        <w:tc>
          <w:tcPr>
            <w:gridSpan w:val="5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———— 以下内容循环 ——————</w:t>
            </w:r>
          </w:p>
        </w:tc>
      </w:tr>
      <w:tr>
        <w:tblPrEx>
          <w:tblW w:w="5000" w:type="pct"/>
          <w:tblLook w:val="0020"/>
        </w:tblPrEx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ValLen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数据长度</w:t>
            </w:r>
          </w:p>
        </w:tc>
      </w:tr>
      <w:tr>
        <w:tblPrEx>
          <w:tblW w:w="5000" w:type="pct"/>
          <w:tblLook w:val="0020"/>
        </w:tblPrEx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Value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ValLen的值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数据内容</w:t>
            </w:r>
          </w:p>
        </w:tc>
      </w:tr>
      <w:tr>
        <w:tblPrEx>
          <w:tblW w:w="5000" w:type="pct"/>
          <w:tblLook w:val="0020"/>
        </w:tblPrEx>
        <w:tc>
          <w:tcPr>
            <w:gridSpan w:val="5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———— 以上内容循环 ——————</w:t>
            </w:r>
          </w:p>
        </w:tc>
      </w:tr>
      <w:tr>
        <w:tblPrEx>
          <w:tblW w:w="5000" w:type="pct"/>
          <w:tblLook w:val="0020"/>
        </w:tblPrEx>
        <w:tc>
          <w:tcPr>
            <w:gridSpan w:val="5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gridSpan w:val="5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ValType为1时</w:t>
            </w:r>
          </w:p>
        </w:tc>
      </w:tr>
      <w:tr>
        <w:tblPrEx>
          <w:tblW w:w="5000" w:type="pct"/>
          <w:tblLook w:val="0020"/>
        </w:tblPrEx>
        <w:tc>
          <w:tcPr>
            <w:gridSpan w:val="5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———— 以下内容循环 ——————</w:t>
            </w:r>
          </w:p>
        </w:tc>
      </w:tr>
      <w:tr>
        <w:tblPrEx>
          <w:tblW w:w="5000" w:type="pct"/>
          <w:tblLook w:val="0020"/>
        </w:tblPrEx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ValLen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数据长度</w:t>
            </w:r>
          </w:p>
        </w:tc>
      </w:tr>
      <w:tr>
        <w:tblPrEx>
          <w:tblW w:w="5000" w:type="pct"/>
          <w:tblLook w:val="0020"/>
        </w:tblPrEx>
        <w:tc>
          <w:tcPr>
            <w:vMerge w:val="restart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Value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StructSIze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Word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结构大小</w:t>
            </w:r>
          </w:p>
        </w:tc>
      </w:tr>
      <w:tr>
        <w:tblPrEx>
          <w:tblW w:w="5000" w:type="pct"/>
          <w:tblLook w:val="0020"/>
        </w:tblPrEx>
        <w:tc>
          <w:tcPr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StructData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ValLen的值 - 2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结构数据（集合，包含n条结构，条数可自行计算）</w:t>
            </w:r>
          </w:p>
        </w:tc>
      </w:tr>
      <w:tr>
        <w:tblPrEx>
          <w:tblW w:w="5000" w:type="pct"/>
          <w:tblLook w:val="0020"/>
        </w:tblPrEx>
        <w:tc>
          <w:tcPr>
            <w:gridSpan w:val="5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———— 以上内容循环 ——————</w:t>
            </w:r>
          </w:p>
        </w:tc>
      </w:tr>
      <w:tr>
        <w:tblPrEx>
          <w:tblW w:w="5000" w:type="pct"/>
          <w:tblLook w:val="0020"/>
        </w:tblPrEx>
        <w:tc>
          <w:tcPr>
            <w:gridSpan w:val="5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gridSpan w:val="5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ValType为2时</w:t>
            </w:r>
          </w:p>
        </w:tc>
      </w:tr>
      <w:tr>
        <w:tblPrEx>
          <w:tblW w:w="5000" w:type="pct"/>
          <w:tblLook w:val="0020"/>
        </w:tblPrEx>
        <w:tc>
          <w:tcPr>
            <w:gridSpan w:val="5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———— 以下内容循环 ——————</w:t>
            </w:r>
          </w:p>
        </w:tc>
      </w:tr>
      <w:tr>
        <w:tblPrEx>
          <w:tblW w:w="5000" w:type="pct"/>
          <w:tblLook w:val="0020"/>
        </w:tblPrEx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ValLen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数据长度</w:t>
            </w:r>
          </w:p>
        </w:tc>
      </w:tr>
      <w:tr>
        <w:tblPrEx>
          <w:tblW w:w="5000" w:type="pct"/>
          <w:tblLook w:val="0020"/>
        </w:tblPrEx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TSBData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ValLen的值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TSB数据(TSBData=[keyLen(1)+key(keyLen)+valLen(4)+val(valLen)]+...)</w:t>
            </w:r>
          </w:p>
        </w:tc>
      </w:tr>
      <w:tr>
        <w:tblPrEx>
          <w:tblW w:w="5000" w:type="pct"/>
          <w:tblLook w:val="0020"/>
        </w:tblPrEx>
        <w:tc>
          <w:tcPr>
            <w:gridSpan w:val="5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———— 以上内容循环 ——————</w:t>
            </w:r>
          </w:p>
        </w:tc>
      </w:tr>
    </w:tbl>
    <w:p/>
    <w:p/>
    <w:p>
      <w:pPr>
        <w:pStyle w:val="Heading1"/>
      </w:pPr>
      <w:bookmarkStart w:id="5" w:name="scroll-bookmark-3"/>
      <w:bookmarkStart w:id="6" w:name="_Toc256000001"/>
      <w:r>
        <w:t>参数格式说明</w:t>
      </w:r>
      <w:bookmarkEnd w:id="6"/>
      <w:bookmarkEnd w:id="5"/>
    </w:p>
    <w:p>
      <w:r>
        <w:rPr>
          <w:b/>
        </w:rPr>
        <w:t>入参说明</w:t>
      </w:r>
    </w:p>
    <w:tbl>
      <w:tblPr>
        <w:tblStyle w:val="ScrollTableNormal"/>
        <w:tblW w:w="5000" w:type="pct"/>
        <w:tblLook w:val="0020"/>
      </w:tblPr>
      <w:tblGrid>
        <w:gridCol w:w="893"/>
        <w:gridCol w:w="7422"/>
        <w:gridCol w:w="172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参数名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复数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接口号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证券代码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证券代码列表。格式：代码|市场序号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drawing>
                <wp:inline>
                  <wp:extent cx="152400" cy="152400"/>
                  <wp:docPr id="100000" name="" descr="/s/zh_CN/6211/3938a2601e8fc8d1decf2078567a8651fae8f539.47/_/images/icons/emoticons/chec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" name="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市场序号。详情查看：</w: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begin"/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instrText>HYPERLINK http://local.tzt.cn:16652/pages/viewpage.action?pageId=62816371</w:instrTex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separate"/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t>市场序号列表</w: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end"/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routemarkets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分发市场序号列表，排行类接口必传。用于分发组件(MsHqToMultiServerPlus)进行拆分时使用，行情接入组件不使用此入参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drawing>
                <wp:inline>
                  <wp:extent cx="152400" cy="152400"/>
                  <wp:docPr id="100001" name="" descr="/s/zh_CN/6211/3938a2601e8fc8d1decf2078567a8651fae8f539.47/_/images/icons/emoticons/chec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证券属性ID列表。分隔符“|”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drawing>
                <wp:inline>
                  <wp:extent cx="152400" cy="152400"/>
                  <wp:docPr id="100002" name="" descr="/s/zh_CN/6211/3938a2601e8fc8d1decf2078567a8651fae8f539.47/_/images/icons/emoticons/chec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关联证券的证券属性ID列表。分隔符“|”，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例：900.props=0|1|2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drawing>
                <wp:inline>
                  <wp:extent cx="152400" cy="152400"/>
                  <wp:docPr id="100003" name="" descr="/s/zh_CN/6211/3938a2601e8fc8d1decf2078567a8651fae8f539.47/_/images/icons/emoticons/chec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sort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排序证券属性ID。-1表示不排序，默认-1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direction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排序方向。0顺序，1倒序，默认1。sort属性排序时用。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查询起始位置。从0开始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查询数量。最大100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数据日期。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例：620.date=20240412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1、查询某一日数据，格式YYYYMMDD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2、默认为0，即查询当日数据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3、只有存历史的属性才支持此查询，即props.ini中配置save_flag=1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数据查询天数。负数从date开始往前取N条，正数从date开始往后取N条，取当日数据传0，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只有存历史的属性才支持此查询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，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例：620.daycount=-10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[propID].dayoffset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日期偏移值。自然数，获取的查询数据中偏移指定N日后的数据，默认0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数组列表位置。第一条数据为0，</w:t>
            </w: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列表入参类型为二进制流的Base64加密字符串，数组入参类型为整型，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例：500.locator=AP////8=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列表：透传服务端返回的起止内容按需取起始或结束某一段，不传即取最新(即-1)，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数组：不支持-1，默认值为0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数组列表查询数量。负数从locator开始往前取，正数从locator开始往后取，默认0，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例：500.count=-20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列表：0无数据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数组：0表示取locator往后所有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needtitle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是否需要返回标题。0不需要，1需要，默认0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语言类型。1简体，2繁体，3英文，默认1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langtype=2时应答中文都返回繁体，10005接口支持简/繁体板块名称并返回繁体数据；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langtype=1时应答中文都返回简体，10005接口只支持简体板块名称并返回简体数据；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输出格式类型。0普通，1Json。默认值0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trendtypes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分时属性列表。分隔符“|”。-1表示全交易时段，参数按各自属性分开返回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drawing>
                <wp:inline>
                  <wp:extent cx="152400" cy="152400"/>
                  <wp:docPr id="100004" name="" descr="/s/zh_CN/6211/3938a2601e8fc8d1decf2078567a8651fae8f539.47/_/images/icons/emoticons/chec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clientdate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客户端日期。如果clientdate和当前日期不一致，则返回全量数据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is_local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是否返回当地市场时间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klinetype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k线类型，即k线属性ID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klineunit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k线单位，只有日k、1分钟k时有效、默认1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cqtype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复权处理：0不做复权，1前复权，2后复权，默认0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detailtypes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成交明细属性列表。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分隔符“|”。-1表示全交易时段，参数按各自属性分开返回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drawing>
                <wp:inline>
                  <wp:extent cx="152400" cy="152400"/>
                  <wp:docPr id="100005" name="" descr="/s/zh_CN/6211/3938a2601e8fc8d1decf2078567a8651fae8f539.47/_/images/icons/emoticons/chec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pricevoltypes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分价量属性列表。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分隔符“|”。-1表示全交易时段，参数按各自属性分开返回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drawing>
                <wp:inline>
                  <wp:extent cx="152400" cy="152400"/>
                  <wp:docPr id="100006" name="" descr="/s/zh_CN/6211/3938a2601e8fc8d1decf2078567a8651fae8f539.47/_/images/icons/emoticons/chec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block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板块名称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block.type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板块查询类型。0-按板块名称代码，1-按板块指数代码，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2-按虚拟板块名称查询，虚拟板块存在行情中心，首次在美股期权榜单中使用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。默认0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block.include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是否包含对应的板块指数。0不包含，1包含，默认值1。block.type=0时，此参数无效。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市场类型（不同于市场序号，不能搞混）</w:t>
            </w:r>
          </w:p>
          <w:p>
            <w:pPr>
              <w:ind w:left="0"/>
              <w:jc w:val="left"/>
            </w:pPr>
          </w:p>
          <w:tbl>
            <w:tblPr>
              <w:tblStyle w:val="ScrollTableNormal"/>
              <w:tblW w:w="5000" w:type="pct"/>
              <w:tblLook w:val="0020"/>
            </w:tblPr>
            <w:tblGrid>
              <w:gridCol w:w="3817"/>
              <w:gridCol w:w="3535"/>
            </w:tblGrid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市场类型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说明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HSSH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沪深股票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HSASH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沪深A股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SHASH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上证A股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SHKSH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上证科创板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SHKCDR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上证科创板CDR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SHCDR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上证CDR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SZASH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深证A股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SZCDR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深证CDR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SZGEM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深证创业板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SZGCDR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深证创业板CDR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SZMSB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深证中小板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HSBSH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沪深B股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SHBSH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上证B股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SZBSH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深证B股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...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...</w:t>
                  </w:r>
                </w:p>
              </w:tc>
            </w:tr>
          </w:tbl>
          <w:p>
            <w:pPr>
              <w:ind w:left="0"/>
              <w:jc w:val="left"/>
            </w:pP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具体定义：</w: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begin"/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instrText>HYPERLINK http://local.tzt.cn:16652/pages/viewpage.action?pageId=98894011</w:instrTex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separate"/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t>市场类型定义</w: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end"/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subtype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板块指数子类型</w:t>
            </w:r>
          </w:p>
          <w:p>
            <w:pPr>
              <w:ind w:left="0"/>
              <w:jc w:val="left"/>
            </w:pPr>
          </w:p>
          <w:tbl>
            <w:tblPr>
              <w:tblStyle w:val="ScrollTableNormal"/>
              <w:tblW w:w="5000" w:type="pct"/>
              <w:tblLook w:val="0020"/>
            </w:tblPr>
            <w:tblGrid>
              <w:gridCol w:w="1397"/>
              <w:gridCol w:w="1397"/>
              <w:gridCol w:w="4558"/>
            </w:tblGrid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大类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子类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说明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f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0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行业板块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f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概念板块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f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2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地域板块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f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3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风格板块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f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4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新三板分层（沪深）</w:t>
                  </w:r>
                </w:p>
              </w:tc>
            </w:tr>
          </w:tbl>
          <w:p>
            <w:pPr>
              <w:ind w:left="0"/>
              <w:jc w:val="left"/>
            </w:pP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后续新增可参考 </w: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begin"/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instrText>HYPERLINK http://local.tzt.cn:16652/pages/viewpage.action?pageId=9467673</w:instrTex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separate"/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t>股票类型定义</w: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end"/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areas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统计区域列表。格式：0~20,20~40，半角逗号分割。参数务必从小到大依次递增，含前不含后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areaprop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统计关联属性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showarea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展示明细列表区域下标，0~20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top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明细列表数量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inc.market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所属市场，由后台配置决定入参值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rights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权限列表，64位整型，一位表示一个权限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0x0100   港股登录权限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0x0200   港股实时权限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0x0400   港股境内境外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0x0800   港股通1档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0x1000 港股通5档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0x2000 港股通10档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groups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属性分组名称，由后台配置。分隔符“|”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drawing>
                <wp:inline>
                  <wp:extent cx="152400" cy="152400"/>
                  <wp:docPr id="100007" name="" descr="/s/zh_CN/6211/3938a2601e8fc8d1decf2078567a8651fae8f539.47/_/images/icons/emoticons/chec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filtertype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不需要过滤时发送0或者不传此参数</w:t>
            </w:r>
          </w:p>
          <w:tbl>
            <w:tblPr>
              <w:tblStyle w:val="ScrollTableNormal"/>
              <w:tblW w:w="5000" w:type="pct"/>
              <w:tblLook w:val="0020"/>
            </w:tblPr>
            <w:tblGrid>
              <w:gridCol w:w="1796"/>
              <w:gridCol w:w="904"/>
              <w:gridCol w:w="4652"/>
            </w:tblGrid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过滤类型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值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说明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过滤筹码分布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0~100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华泰根据配置文件[FilterType]设置发送，已有值，后期不再加</w:t>
                  </w:r>
                </w:p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 xml:space="preserve"> </w:t>
                  </w:r>
                </w:p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[FilterType]</w:t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br/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1=5200=1</w:t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br/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2=114=1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过滤新股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101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不返回新股代码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处在转股期内并且转股溢价率小于0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102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343(转股起始日)&lt;=今天，并且346(转股溢价率)&lt;0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债券赎回收益大于0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103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债券正股涨停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104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收盘价版红九转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105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5152(收盘价版九转类型)属性值等于1，用于华泰神奇九转业务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收盘价版绿九转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106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5152属性值等于2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均价版红九转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107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5169(均价版九转类型)属性值等于1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均价版绿九转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108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5169属性值等于2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主力进场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109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5170(主力意图)属性值等于1，用于华泰主力密码业务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主力加仓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110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5170属性值等于2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主力减仓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111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5170属性值等于3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主力出场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112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5170属性值等于4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主力观望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113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5170属性值等于0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收盘价版红九转近30日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114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满足105条件并且5153(收盘价版最新信号日期)在30日内，用于华泰神奇九转业务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收盘价版绿九转近30日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115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满足106条件并且5153(收盘价版最新信号日期)在30日内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均价版红九转近30日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116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满足107条件并且5160(均价版最新信号日期)在30日内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均价版绿九转近30日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117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满足108条件并且5160(均价版最新信号日期)在30日内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涨幅大于0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118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514属性大于0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涨幅小于0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119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514属性小于0</w:t>
                  </w:r>
                </w:p>
              </w:tc>
            </w:tr>
          </w:tbl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br/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klineindexs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k线指标，用于返回K线图副图指标数据。多个指标可用 | 分割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目前支持的K线指标属性ID列表如下</w:t>
            </w:r>
          </w:p>
          <w:p>
            <w:pPr>
              <w:numPr>
                <w:ilvl w:val="0"/>
                <w:numId w:val="3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800-大单净量</w:t>
            </w:r>
          </w:p>
          <w:p>
            <w:pPr>
              <w:numPr>
                <w:ilvl w:val="0"/>
                <w:numId w:val="3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801-大单净额</w:t>
            </w:r>
          </w:p>
          <w:p>
            <w:pPr>
              <w:numPr>
                <w:ilvl w:val="0"/>
                <w:numId w:val="3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5182~5191-神奇九转指标，华泰用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drawing>
                <wp:inline>
                  <wp:extent cx="152400" cy="152400"/>
                  <wp:docPr id="100008" name="" descr="/s/zh_CN/6211/3938a2601e8fc8d1decf2078567a8651fae8f539.47/_/images/icons/emoticons/chec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nokline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1-不处理k线数据，仅用于10002接口其他接口无效。主要用于查询指标属性值时使用。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0-处理k线数据，默认值。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ind_date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格式：yyyymmdd，k线指标开始日期，从最新行情日期查询可传99999999。</w:t>
            </w:r>
            <w:r>
              <w:rPr>
                <w:rFonts w:ascii="Arial" w:eastAsia="Times New Roman" w:hAnsi="Arial" w:cs="Times New Roman"/>
                <w:strike/>
                <w:color w:val="000000"/>
                <w:sz w:val="20"/>
                <w:szCs w:val="24"/>
              </w:rPr>
              <w:t>nokline=1时为必传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ind_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date_end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 xml:space="preserve">格式：yyyymmdd，k线指标结束日期。ind_date_end和ind_count同时入参时，ind_date_end优先级高。 </w:t>
            </w:r>
            <w:r>
              <w:rPr>
                <w:rFonts w:ascii="Arial" w:eastAsia="Times New Roman" w:hAnsi="Arial" w:cs="Times New Roman"/>
                <w:strike/>
                <w:color w:val="000000"/>
                <w:sz w:val="20"/>
                <w:szCs w:val="24"/>
              </w:rPr>
              <w:t>nokline=1时为必传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ind_count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指标数量，负数从ind_date开始往前取N条，正数从ind_date开始往后取N条。ind_date_end和ind_count同时入参时，ind_count优先级低。</w:t>
            </w:r>
            <w:r>
              <w:rPr>
                <w:rFonts w:ascii="Arial" w:eastAsia="Times New Roman" w:hAnsi="Arial" w:cs="Times New Roman"/>
                <w:strike/>
                <w:color w:val="000000"/>
                <w:sz w:val="20"/>
                <w:szCs w:val="24"/>
              </w:rPr>
              <w:t>nokline=1时为必传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index_belong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所属指数信息，格式为code|market。用于请求569、570属性，计算时需要获取所属指数的流通市值进行计算。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begindate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格式：yyyymmdd，k线指标开始日期。 用于请求500日k属性。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enddate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格式：yyyymmdd，k线指标结束日期。enddate和daycount同时入参时，daycount入参无效。用于请求500日k属性。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daycount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指标数量，负数从begindate开始往前取N条，正数从begindate开始往后取N条。enddate和daycount同时入参时，daycount入参无效。用于请求500日k属性。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filteramount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过滤金额，单位“元”。用于10003明细接口对返回的明细记录成交额进行筛选返回，成交量*成交价&gt;=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filteramount即满足筛选条件。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ind_outtype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指标属性返回格式，主要针对基础类型属性，如int，int64，默认0。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ind_outtype=0：ind和dayindex分开返回，默认格式，以json为例：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ZJLXNetTur.ind=[[-90775520000,-398239520000,-316619440000,-206574000000,-107690970000,312796860000,-388059640000,-70256980000,27430260000,0]]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620.dayindex=[[[20231020,1],[20231023,1],[20231024,1],[20231025,1],[20231026,1],[20231027,1],[20231030,1],[20231031,1],[20231101,1],[20231102,1]]]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ind_outtype=1：ind和dayindex日期合并返回：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ZJLXNetTur.ind=[[[20231020,-90775520000],[20231023,-398239520000],[20231024,-316619440000],[20231025,-206574000000],[20231026,-107690970000],[20231027,312796860000],[20231030,-388059640000],[20231031,-70256980000],[20231101,27430260000],[20231102,0]]]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r>
        <w:t>PS：</w:t>
      </w:r>
    </w:p>
    <w:p>
      <w:pPr>
        <w:numPr>
          <w:ilvl w:val="0"/>
          <w:numId w:val="34"/>
        </w:numPr>
      </w:pPr>
      <w:r>
        <w:t>未有明确标注分隔符的复数入参值，均以半角逗号“,”进行分隔；</w:t>
      </w:r>
    </w:p>
    <w:p>
      <w:pPr>
        <w:numPr>
          <w:ilvl w:val="0"/>
          <w:numId w:val="34"/>
        </w:numPr>
      </w:pPr>
      <w:r>
        <w:t>[propID]表示可变名称，请求应答以实际证券属性ID为准；</w:t>
      </w:r>
    </w:p>
    <w:p>
      <w:pPr>
        <w:numPr>
          <w:ilvl w:val="0"/>
          <w:numId w:val="34"/>
        </w:numPr>
      </w:pPr>
      <w:r>
        <w:rPr>
          <w:color w:val="FF0000"/>
        </w:rPr>
        <w:t>股票分页请求时，如10000、10005、10006等多股票接口，最大股票数限制最大值，默认100，最大支持配置max_page_size=200，相关入参如count；</w:t>
      </w:r>
    </w:p>
    <w:p>
      <w:pPr>
        <w:numPr>
          <w:ilvl w:val="0"/>
          <w:numId w:val="34"/>
        </w:numPr>
      </w:pPr>
      <w:r>
        <w:rPr>
          <w:color w:val="FF0000"/>
        </w:rPr>
        <w:t>最大记录请求是，如分时、明细、k线等属性请求数量时，最大记录数限制最大条数为1500，不支持配置，相关入参如：[propID].count，[propID].daycount，daycount，ind_count等；</w:t>
      </w:r>
    </w:p>
    <w:p/>
    <w:p>
      <w:r>
        <w:rPr>
          <w:b/>
        </w:rPr>
        <w:t>出参说明</w:t>
      </w:r>
    </w:p>
    <w:tbl>
      <w:tblPr>
        <w:tblStyle w:val="ScrollTableNormal"/>
        <w:tblW w:w="5000" w:type="pct"/>
        <w:tblLook w:val="0020"/>
      </w:tblPr>
      <w:tblGrid>
        <w:gridCol w:w="2150"/>
        <w:gridCol w:w="6327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参数名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错误号，错误时才返回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错误信息，错误时才返回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HQP3协议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普通属性的多日数据查询，当请求daycount &gt; 0时，返回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HQP3协议的不定长数组类型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（ValType=1）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当日实时数据则返回HQP3协议的不定长普通属性类型（ValType=0）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[propID].dayindex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数组数据索引，当请求daycount &gt; 0时返回，HQP3协议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记录结构 = {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日期(int)，日期格式：YYYYMMDD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当日记录数(Word)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}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数据位置，HQP3协议，调用端按需透传1/2数据（起始或结束）作为入参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数据结构 = {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起始定位符(二进制)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结束定位符(二进制)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}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最大记录数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查询起始位置，不做处理，原样返回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标题列表，HQP3协议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[propID].timesect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分时数据区间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服务器市场日期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clear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是否要重置。1- 重置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trendtypes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原样返回，若入参为-1，则返回各时段属性ID列表。分隔符“|”。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vvol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虚拟成交量，二进制流（64位整型，占8字节）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detailtypes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原样返回，若入参为-1，则返回各时段属性ID列表。分隔符“|”。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pricevoltypes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原样返回，若入参为-1，则返回各时段属性ID列表。分隔符“|”。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block.include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是否包含版块指数，1包含，0不包含。如果包含，则版块指数放在行情列表首位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areacounts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统计各区域记录数。格式：count1,count2...countN，半角逗号分割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当前返回股票的数量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[group]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分组名称对应的属性列表明细，格式：propid|propid|...|propid。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[group]为实际分组名称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定位符，HQP3协议</w:t>
            </w:r>
          </w:p>
        </w:tc>
      </w:tr>
    </w:tbl>
    <w:p/>
    <w:p/>
    <w:p>
      <w:pPr>
        <w:pStyle w:val="Heading1"/>
      </w:pPr>
      <w:bookmarkStart w:id="7" w:name="scroll-bookmark-4"/>
      <w:bookmarkStart w:id="8" w:name="_Toc256000002"/>
      <w:r>
        <w:t>非业务通用接口</w:t>
      </w:r>
      <w:bookmarkEnd w:id="8"/>
      <w:bookmarkEnd w:id="7"/>
    </w:p>
    <w:p>
      <w:r>
        <w:rPr>
          <w:b/>
        </w:rPr>
        <w:t>基础数据接口（多股票）—— 10000</w:t>
      </w:r>
    </w:p>
    <w:tbl>
      <w:tblPr>
        <w:tblStyle w:val="ScrollTableNormal"/>
        <w:tblW w:w="5000" w:type="pct"/>
        <w:tblLook w:val="0020"/>
      </w:tblPr>
      <w:tblGrid>
        <w:gridCol w:w="2919"/>
        <w:gridCol w:w="1060"/>
        <w:gridCol w:w="398"/>
        <w:gridCol w:w="141"/>
        <w:gridCol w:w="2899"/>
        <w:gridCol w:w="1060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routemarkets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[propID].dayindex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sort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direction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[group]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[propID].dayoffset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needtitle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groups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/>
    <w:p/>
    <w:p>
      <w:r>
        <w:rPr>
          <w:b/>
        </w:rPr>
        <w:t xml:space="preserve">基础数据接口（单股票）—— 10010 </w:t>
      </w:r>
    </w:p>
    <w:tbl>
      <w:tblPr>
        <w:tblStyle w:val="ScrollTableNormal"/>
        <w:tblW w:w="5000" w:type="pct"/>
        <w:tblLook w:val="0020"/>
      </w:tblPr>
      <w:tblGrid>
        <w:gridCol w:w="2919"/>
        <w:gridCol w:w="1060"/>
        <w:gridCol w:w="398"/>
        <w:gridCol w:w="141"/>
        <w:gridCol w:w="2899"/>
        <w:gridCol w:w="1060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[propID].dayindex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[propID].dayoffset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[group]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needtitle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groups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/>
    <w:p/>
    <w:p>
      <w:pPr>
        <w:pStyle w:val="Heading1"/>
      </w:pPr>
      <w:bookmarkStart w:id="9" w:name="scroll-bookmark-5"/>
      <w:bookmarkStart w:id="10" w:name="_Toc256000003"/>
      <w:r>
        <w:t>个股业务接口</w:t>
      </w:r>
      <w:bookmarkEnd w:id="10"/>
      <w:bookmarkEnd w:id="9"/>
    </w:p>
    <w:p>
      <w:r>
        <w:rPr>
          <w:b/>
        </w:rPr>
        <w:t>分时接口</w:t>
      </w:r>
      <w:r>
        <w:rPr>
          <w:b/>
        </w:rPr>
        <w:t>（单股票）</w:t>
      </w:r>
      <w:r>
        <w:rPr>
          <w:b/>
        </w:rPr>
        <w:t xml:space="preserve"> —— 10001</w:t>
      </w:r>
    </w:p>
    <w:tbl>
      <w:tblPr>
        <w:tblStyle w:val="ScrollTableNormal"/>
        <w:tblW w:w="5000" w:type="pct"/>
        <w:tblLook w:val="0020"/>
      </w:tblPr>
      <w:tblGrid>
        <w:gridCol w:w="2994"/>
        <w:gridCol w:w="1073"/>
        <w:gridCol w:w="403"/>
        <w:gridCol w:w="2934"/>
        <w:gridCol w:w="1073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trendtypes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[propID].dayindex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[propID].timesect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daycount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trendtypes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clientdate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[trendtype].locator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clear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[trendtype].count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trendtypes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is_local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[group]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needtitle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groups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r>
        <w:rPr>
          <w:b/>
        </w:rPr>
        <w:t>K线接口</w:t>
      </w:r>
      <w:r>
        <w:rPr>
          <w:b/>
        </w:rPr>
        <w:t>（单股票）</w:t>
      </w:r>
      <w:r>
        <w:rPr>
          <w:b/>
        </w:rPr>
        <w:t xml:space="preserve"> —— 10002</w:t>
      </w:r>
    </w:p>
    <w:tbl>
      <w:tblPr>
        <w:tblStyle w:val="ScrollTableNormal"/>
        <w:tblW w:w="5000" w:type="pct"/>
        <w:tblLook w:val="0020"/>
      </w:tblPr>
      <w:tblGrid>
        <w:gridCol w:w="3073"/>
        <w:gridCol w:w="1131"/>
        <w:gridCol w:w="425"/>
        <w:gridCol w:w="2718"/>
        <w:gridCol w:w="1131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klinetype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klineunit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vvol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Int64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klineindexs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[klinetype].locator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[klinetype].count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[group]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cqtype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needtitle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groups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begindate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enddate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daycount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r>
        <w:rPr>
          <w:b/>
        </w:rPr>
        <w:t>成交明细接口</w:t>
      </w:r>
      <w:r>
        <w:rPr>
          <w:b/>
        </w:rPr>
        <w:t>（单股票）</w:t>
      </w:r>
      <w:r>
        <w:rPr>
          <w:b/>
        </w:rPr>
        <w:t xml:space="preserve"> —— 10003</w:t>
      </w:r>
    </w:p>
    <w:tbl>
      <w:tblPr>
        <w:tblStyle w:val="ScrollTableNormal"/>
        <w:tblW w:w="5000" w:type="pct"/>
        <w:tblLook w:val="0020"/>
      </w:tblPr>
      <w:tblGrid>
        <w:gridCol w:w="3265"/>
        <w:gridCol w:w="1091"/>
        <w:gridCol w:w="409"/>
        <w:gridCol w:w="2621"/>
        <w:gridCol w:w="1091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detailtypes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detailtypes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detailtypes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].count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detailtypes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[group]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needtitle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groups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filteramount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/>
    <w:p/>
    <w:p>
      <w:r>
        <w:rPr>
          <w:b/>
        </w:rPr>
        <w:t>分价量接口</w:t>
      </w:r>
      <w:r>
        <w:rPr>
          <w:b/>
        </w:rPr>
        <w:t>（单股票）</w:t>
      </w:r>
      <w:r>
        <w:rPr>
          <w:b/>
        </w:rPr>
        <w:t xml:space="preserve"> —— 10004</w:t>
      </w:r>
    </w:p>
    <w:tbl>
      <w:tblPr>
        <w:tblStyle w:val="ScrollTableNormal"/>
        <w:tblW w:w="5000" w:type="pct"/>
        <w:tblLook w:val="0020"/>
      </w:tblPr>
      <w:tblGrid>
        <w:gridCol w:w="2648"/>
        <w:gridCol w:w="1279"/>
        <w:gridCol w:w="480"/>
        <w:gridCol w:w="2790"/>
        <w:gridCol w:w="1279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pricevoltypes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pricevoltypes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needtitle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[group]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groups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1"/>
      </w:pPr>
      <w:bookmarkStart w:id="11" w:name="scroll-bookmark-6"/>
      <w:bookmarkStart w:id="12" w:name="_Toc256000004"/>
      <w:r>
        <w:t>排行业务接口</w:t>
      </w:r>
      <w:bookmarkEnd w:id="12"/>
      <w:bookmarkEnd w:id="11"/>
    </w:p>
    <w:p>
      <w:r>
        <w:rPr>
          <w:b/>
        </w:rPr>
        <w:t>板块菜单排行接口</w:t>
      </w:r>
      <w:r>
        <w:rPr>
          <w:b/>
        </w:rPr>
        <w:t>（多股票）</w:t>
      </w:r>
      <w:r>
        <w:rPr>
          <w:b/>
        </w:rPr>
        <w:t xml:space="preserve"> —— 10005</w:t>
      </w:r>
    </w:p>
    <w:tbl>
      <w:tblPr>
        <w:tblStyle w:val="ScrollTableNormal"/>
        <w:tblW w:w="5000" w:type="pct"/>
        <w:tblLook w:val="0020"/>
      </w:tblPr>
      <w:tblGrid>
        <w:gridCol w:w="2968"/>
        <w:gridCol w:w="1078"/>
        <w:gridCol w:w="405"/>
        <w:gridCol w:w="2948"/>
        <w:gridCol w:w="1078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routemarkets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block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block.type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block.include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[propID].dayindex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sort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block.include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[group]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direction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[propID].dayoffset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needtitle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groups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r>
        <w:rPr>
          <w:b/>
        </w:rPr>
        <w:t>市场排行接口</w:t>
      </w:r>
      <w:r>
        <w:rPr>
          <w:b/>
        </w:rPr>
        <w:t>（</w:t>
      </w:r>
      <w:r>
        <w:rPr>
          <w:b/>
        </w:rPr>
        <w:t>多股票</w:t>
      </w:r>
      <w:r>
        <w:rPr>
          <w:b/>
        </w:rPr>
        <w:t>）</w:t>
      </w:r>
      <w:r>
        <w:rPr>
          <w:b/>
        </w:rPr>
        <w:t xml:space="preserve"> —— 10006</w:t>
      </w:r>
    </w:p>
    <w:tbl>
      <w:tblPr>
        <w:tblStyle w:val="ScrollTableNormal"/>
        <w:tblW w:w="5000" w:type="pct"/>
        <w:tblLook w:val="0020"/>
      </w:tblPr>
      <w:tblGrid>
        <w:gridCol w:w="2968"/>
        <w:gridCol w:w="1078"/>
        <w:gridCol w:w="405"/>
        <w:gridCol w:w="2948"/>
        <w:gridCol w:w="1078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routemarkets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[propID].dayindex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sort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direction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[group]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[propID].dayoffset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needtitle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groups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filtertype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r>
        <w:rPr>
          <w:b/>
        </w:rPr>
        <w:t>板块指数排行接口</w:t>
      </w:r>
      <w:r>
        <w:rPr>
          <w:b/>
        </w:rPr>
        <w:t>（多股票）</w:t>
      </w:r>
      <w:r>
        <w:rPr>
          <w:b/>
        </w:rPr>
        <w:t xml:space="preserve"> —— 10007</w:t>
      </w:r>
    </w:p>
    <w:tbl>
      <w:tblPr>
        <w:tblStyle w:val="ScrollTableNormal"/>
        <w:tblW w:w="5000" w:type="pct"/>
        <w:tblLook w:val="0020"/>
      </w:tblPr>
      <w:tblGrid>
        <w:gridCol w:w="2968"/>
        <w:gridCol w:w="1078"/>
        <w:gridCol w:w="405"/>
        <w:gridCol w:w="2948"/>
        <w:gridCol w:w="1078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subtype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[propID].dayindex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sort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[group]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direction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[propID].dayoffset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needtitle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groups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/>
    <w:p/>
    <w:p/>
    <w:p>
      <w:pPr>
        <w:pStyle w:val="Heading1"/>
      </w:pPr>
      <w:bookmarkStart w:id="13" w:name="scroll-bookmark-7"/>
      <w:bookmarkStart w:id="14" w:name="_Toc256000005"/>
      <w:r>
        <w:t>统计类接口</w:t>
      </w:r>
      <w:bookmarkEnd w:id="14"/>
      <w:bookmarkEnd w:id="13"/>
    </w:p>
    <w:p>
      <w:r>
        <w:rPr>
          <w:b/>
        </w:rPr>
        <w:t>统计列表接口</w:t>
      </w:r>
      <w:r>
        <w:rPr>
          <w:b/>
        </w:rPr>
        <w:t>（多股票）</w:t>
      </w:r>
      <w:r>
        <w:rPr>
          <w:b/>
        </w:rPr>
        <w:t xml:space="preserve"> —— 10009</w:t>
      </w:r>
    </w:p>
    <w:tbl>
      <w:tblPr>
        <w:tblStyle w:val="ScrollTableNormal"/>
        <w:tblW w:w="5000" w:type="pct"/>
        <w:tblLook w:val="0020"/>
      </w:tblPr>
      <w:tblGrid>
        <w:gridCol w:w="2968"/>
        <w:gridCol w:w="1078"/>
        <w:gridCol w:w="405"/>
        <w:gridCol w:w="2948"/>
        <w:gridCol w:w="1078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areas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[propID].dayindex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areaprop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showarea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top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areacounts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[group]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sort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direction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[propID].dayoffset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[propID].locator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[propID].count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needtitle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groups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/>
    <w:p/>
    <w:p/>
    <w:p/>
    <w:p>
      <w:pPr>
        <w:pStyle w:val="Heading1"/>
      </w:pPr>
      <w:bookmarkStart w:id="15" w:name="scroll-bookmark-8"/>
      <w:bookmarkStart w:id="16" w:name="_Toc256000006"/>
      <w:r>
        <w:t>通用功能接口</w:t>
      </w:r>
      <w:bookmarkEnd w:id="16"/>
      <w:bookmarkEnd w:id="15"/>
    </w:p>
    <w:p>
      <w:r>
        <w:rPr>
          <w:b/>
        </w:rPr>
        <w:t>服务器时间接口 —— 10029</w:t>
      </w:r>
    </w:p>
    <w:tbl>
      <w:tblPr>
        <w:tblStyle w:val="ScrollTableNormal"/>
        <w:tblW w:w="5000" w:type="pct"/>
        <w:tblLook w:val="0020"/>
      </w:tblPr>
      <w:tblGrid>
        <w:gridCol w:w="2203"/>
        <w:gridCol w:w="1010"/>
        <w:gridCol w:w="1380"/>
        <w:gridCol w:w="3884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10029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&gt; 0 时间（格式：yyyyMMddHHmm），&lt; 0 错误号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错误信息，错误时返回</w:t>
            </w:r>
          </w:p>
        </w:tc>
      </w:tr>
    </w:tbl>
    <w:p/>
    <w:p/>
    <w:p>
      <w:r>
        <w:rPr>
          <w:b/>
        </w:rPr>
        <w:t>文件接口 —— 10030</w:t>
      </w:r>
    </w:p>
    <w:tbl>
      <w:tblPr>
        <w:tblStyle w:val="ScrollTableNormal"/>
        <w:tblW w:w="5000" w:type="pct"/>
        <w:tblLook w:val="0020"/>
      </w:tblPr>
      <w:tblGrid>
        <w:gridCol w:w="1609"/>
        <w:gridCol w:w="738"/>
        <w:gridCol w:w="277"/>
        <w:gridCol w:w="5853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10030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crc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文件CRC值，传上一次请求服务端返回的值，若与服务端不相同则返回最新数据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tbl>
            <w:tblPr>
              <w:tblStyle w:val="ScrollTableNormal"/>
              <w:tblW w:w="5000" w:type="pct"/>
              <w:tblLook w:val="0020"/>
            </w:tblPr>
            <w:tblGrid>
              <w:gridCol w:w="373"/>
              <w:gridCol w:w="5178"/>
              <w:gridCol w:w="282"/>
            </w:tblGrid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入参值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说明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备注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0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菜单文件列表</w:t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(MainMenu3.ini)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默认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市场映射关系文件(</w:t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MarketRelation.ini</w:t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)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2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中焯代码与源代码关系文件(CodeTransfer.ini)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3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2.0代码+市场与3.0代码+市场，普通市场映射文件(2to3codes.ini)</w:t>
                  </w:r>
                </w:p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文件</w:t>
                  </w: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由组件Hq3TimeTask生成</w:t>
                  </w: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，可配置定时生成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4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2.0代码+市场与3.0代码+市场，期权关系映射文件(2to3codes_option.ini)</w:t>
                  </w:r>
                </w:p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文件由</w:t>
                  </w: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组件Hq3TimeTask</w:t>
                  </w: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生成，可配置定时生成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5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股票标签配置文件(stocklabel.ini),由组件Hq3TimeTask生成</w:t>
                  </w:r>
                </w:p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特殊代码对应节点</w:t>
                  </w:r>
                  <w:r>
                    <w:rPr>
                      <w:rFonts w:ascii="Arial" w:eastAsia="Times New Roman" w:hAnsi="Arial" w:cs="Times New Roman"/>
                      <w:color w:val="FF0000"/>
                      <w:sz w:val="20"/>
                      <w:szCs w:val="24"/>
                    </w:rPr>
                    <w:t>[codes],格式 code_marketno=标签</w:t>
                  </w:r>
                </w:p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FF0000"/>
                      <w:sz w:val="20"/>
                      <w:szCs w:val="24"/>
                    </w:rPr>
                    <w:t>普通代码对应节点[markets],格式 marketno=标签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</w:p>
              </w:tc>
            </w:tr>
          </w:tbl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错误号，错误时返回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错误信息，错误时返回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文件内容，为空表示无更新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crc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文件CRC值</w:t>
            </w:r>
          </w:p>
        </w:tc>
      </w:tr>
    </w:tbl>
    <w:p/>
    <w:p>
      <w:r>
        <w:rPr>
          <w:b/>
        </w:rPr>
        <w:t>网络检测接口 —— 10031</w:t>
      </w:r>
    </w:p>
    <w:tbl>
      <w:tblPr>
        <w:tblStyle w:val="ScrollTableNormal"/>
        <w:tblW w:w="5000" w:type="pct"/>
        <w:tblLook w:val="0020"/>
      </w:tblPr>
      <w:tblGrid>
        <w:gridCol w:w="3255"/>
        <w:gridCol w:w="1493"/>
        <w:gridCol w:w="978"/>
        <w:gridCol w:w="2752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10031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GateWayIp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IP地址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1-境外，0-非境外，&lt; 0 错误号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错误信息，错误时返回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IPOrg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境外国家简称</w:t>
            </w:r>
          </w:p>
        </w:tc>
      </w:tr>
    </w:tbl>
    <w:p/>
    <w:p/>
    <w:p>
      <w:r>
        <w:rPr>
          <w:b/>
          <w:color w:val="0000FF"/>
        </w:rPr>
        <w:t>获取市场信息接口 —— 20700</w:t>
      </w:r>
    </w:p>
    <w:tbl>
      <w:tblPr>
        <w:tblStyle w:val="ScrollTableNormal"/>
        <w:tblW w:w="5000" w:type="pct"/>
        <w:tblLook w:val="0020"/>
      </w:tblPr>
      <w:tblGrid>
        <w:gridCol w:w="725"/>
        <w:gridCol w:w="602"/>
        <w:gridCol w:w="828"/>
        <w:gridCol w:w="6322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20700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utf8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0-GBK;1-UTF8;默认0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类型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Int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市场数量，&lt; 0 错误号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grid2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String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市场信息：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市场序号|16进制市场号|市场名称|股票数量|市场日期|市场时间|初始化时间|收盘状态|行情源是否Level2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 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0|1200|深证|15846|20220602|2022-06-02 09:00:28|1|0|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1|1100|上证|20272|20220602|2022-06-02 09:00:39|1|0|</w:t>
            </w:r>
          </w:p>
        </w:tc>
      </w:tr>
    </w:tbl>
    <w:p/>
    <w:p>
      <w:r>
        <w:rPr>
          <w:b/>
        </w:rPr>
        <w:t>多市场筛选接口—— 10011</w:t>
      </w:r>
    </w:p>
    <w:tbl>
      <w:tblPr>
        <w:tblStyle w:val="ScrollTableNormal"/>
        <w:tblW w:w="5000" w:type="pct"/>
        <w:tblLook w:val="0020"/>
      </w:tblPr>
      <w:tblGrid>
        <w:gridCol w:w="1001"/>
        <w:gridCol w:w="458"/>
        <w:gridCol w:w="188"/>
        <w:gridCol w:w="6840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10011功能： 实现类似10006返回指定市场类型的+过滤筛选条件后的股票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markettypes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市场类型（不同于市场序号，不能搞混），不能为空，支持</w:t>
            </w:r>
            <w:r>
              <w:rPr>
                <w:rFonts w:ascii="Arial" w:eastAsia="Times New Roman" w:hAnsi="Arial" w:cs="Times New Roman"/>
                <w:b/>
                <w:color w:val="FF0000"/>
                <w:sz w:val="20"/>
                <w:szCs w:val="24"/>
              </w:rPr>
              <w:t>多个市场类型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，使用逗号分隔，如：HSSH,SHASH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markettypes优先级高于codes，两个入参相互独立，无查询包含关系。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markettypes与codes必须传一个</w:t>
            </w:r>
          </w:p>
          <w:tbl>
            <w:tblPr>
              <w:tblStyle w:val="ScrollTableNormal"/>
              <w:tblW w:w="5000" w:type="pct"/>
              <w:tblLook w:val="0020"/>
            </w:tblPr>
            <w:tblGrid>
              <w:gridCol w:w="3515"/>
              <w:gridCol w:w="3255"/>
            </w:tblGrid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市场类型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说明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HSSH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沪深股票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HSASH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沪深A股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SHASH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上证A股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SHKSH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</w:p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上证科创板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SHKCDR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上证科创板CDR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SHCDR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上证CDR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SZASH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深证A股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SZCDR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深证CDR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SZGEM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深证创业板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SZGCDR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深证创业板CDR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SZMSB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深证中小板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HSBSH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沪深B股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SHBSH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上证B股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SZBSH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深证B股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...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...</w:t>
                  </w:r>
                </w:p>
              </w:tc>
            </w:tr>
          </w:tbl>
          <w:p>
            <w:pPr>
              <w:ind w:left="0"/>
              <w:jc w:val="left"/>
            </w:pP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具体定义：</w: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begin"/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instrText>HYPERLINK http://local.tzt.cn:16652/pages/viewpage.action?pageId=98894011</w:instrTex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separate"/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t>市场类型定义</w: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end"/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codes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证券代码列表。格式：代码|市场序号，用于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支持自选股筛选。markettypes优先级高于codes，两个入参相互独立，无查询包含关系，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markettypes与codes必须传一个。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filter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 xml:space="preserve">筛选条件，即按什么字段选股和相应的参数，空为不筛选 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筛选是基于个股属性的筛选，非市场属性；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br/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条件类型约定：</w:t>
            </w:r>
          </w:p>
          <w:tbl>
            <w:tblPr>
              <w:tblStyle w:val="ScrollTableNormal"/>
              <w:tblW w:w="5000" w:type="pct"/>
              <w:tblLook w:val="0020"/>
            </w:tblPr>
            <w:tblGrid>
              <w:gridCol w:w="171"/>
              <w:gridCol w:w="1693"/>
              <w:gridCol w:w="2696"/>
              <w:gridCol w:w="2210"/>
            </w:tblGrid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序号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条件类型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条件符号及说明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用法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范围查询(int、int64、float)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(a) 在某个范围不含边界值：</w:t>
                  </w:r>
                  <w:r>
                    <w:rPr>
                      <w:rFonts w:ascii="Arial" w:eastAsia="Times New Roman" w:hAnsi="Arial" w:cs="Times New Roman"/>
                      <w:color w:val="FF0000"/>
                      <w:sz w:val="20"/>
                      <w:szCs w:val="24"/>
                    </w:rPr>
                    <w:t>符号()</w:t>
                  </w: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， 双操作数，只发一个操作数说明另一个没限制</w:t>
                  </w: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(b) 在某个范围含边界值：</w:t>
                  </w:r>
                  <w:r>
                    <w:rPr>
                      <w:rFonts w:ascii="Arial" w:eastAsia="Times New Roman" w:hAnsi="Arial" w:cs="Times New Roman"/>
                      <w:color w:val="FF0000"/>
                      <w:sz w:val="20"/>
                      <w:szCs w:val="24"/>
                    </w:rPr>
                    <w:t>符号[]</w:t>
                  </w: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, 双操作数，只发一个操作数说明另一个没限制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1300,(1,3) 含义：1300属性 1&lt;value&lt;3</w:t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br/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1300,[1,3] 含义：1300属性 1&lt;=value&lt;=3</w:t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br/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1300,(,3) 含义：1300属性 value&lt;3</w:t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br/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1300,(0,) 含义：1300属性 0&lt;value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2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值匹配查询(int、int64、float、string)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FF0000"/>
                      <w:sz w:val="20"/>
                      <w:szCs w:val="24"/>
                    </w:rPr>
                    <w:t>符号{}</w:t>
                  </w: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,匹配符合花括号内任一个值的项，无论哪种类型都支持多值匹配；字符串类型需要完全匹配，区分大小写。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1300,{1,2,3,4} 含义：只要1300的值是1或2或3或4则匹配</w:t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br/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1300,{AAPL} 含义：只要1300的值是AAPL则匹配，字符串类型区分大小写</w:t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br/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1300,{1.2,2.3} 含义：只要1300的值是1.2或2.3则匹配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3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top查询(int、int64、float)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FF0000"/>
                      <w:sz w:val="20"/>
                      <w:szCs w:val="24"/>
                    </w:rPr>
                    <w:t>符号top,</w:t>
                  </w: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筛选数值类型属性的排名前几或者倒数前几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10,top 5 含义：10属性排名前5的记录</w:t>
                  </w:r>
                </w:p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10,top -5 含义：10属性排名倒数前5的记录</w:t>
                  </w:r>
                </w:p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注意：</w:t>
                  </w:r>
                </w:p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(1)top和名次之间用空格分开，top和之前的逗号之间不要有空格</w:t>
                  </w:r>
                </w:p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0000FF"/>
                      <w:sz w:val="20"/>
                      <w:szCs w:val="24"/>
                    </w:rPr>
                    <w:t>(2)属性值为Null的时候，不参与排名，初始化阶段top的结果可能是空</w:t>
                  </w:r>
                </w:p>
              </w:tc>
            </w:tr>
          </w:tbl>
          <w:p>
            <w:pPr>
              <w:ind w:left="0"/>
              <w:jc w:val="left"/>
            </w:pP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条件组合：</w:t>
            </w:r>
          </w:p>
          <w:tbl>
            <w:tblPr>
              <w:tblStyle w:val="ScrollTableNormal"/>
              <w:tblW w:w="5000" w:type="pct"/>
              <w:tblLook w:val="0020"/>
            </w:tblPr>
            <w:tblGrid>
              <w:gridCol w:w="287"/>
              <w:gridCol w:w="698"/>
              <w:gridCol w:w="1624"/>
              <w:gridCol w:w="4161"/>
            </w:tblGrid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序号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条件组合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说明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用法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1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且查询：</w:t>
                  </w:r>
                  <w:r>
                    <w:rPr>
                      <w:rFonts w:ascii="Arial" w:eastAsia="Times New Roman" w:hAnsi="Arial" w:cs="Times New Roman"/>
                      <w:color w:val="FF0000"/>
                      <w:sz w:val="20"/>
                      <w:szCs w:val="24"/>
                    </w:rPr>
                    <w:t>|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|连接的两个条件同时满足才符合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筛选涨跌幅前10且市值前5的股票：514,top 10 | 550,top 5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2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或查询：</w:t>
                  </w:r>
                  <w:r>
                    <w:rPr>
                      <w:rFonts w:ascii="Arial" w:eastAsia="Times New Roman" w:hAnsi="Arial" w:cs="Times New Roman"/>
                      <w:color w:val="FF0000"/>
                      <w:sz w:val="20"/>
                      <w:szCs w:val="24"/>
                    </w:rPr>
                    <w:t>or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or连接的条件有一个满足，则符合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筛选涨跌幅前10或市值前5的股票：514,top 10 or 550,top 5</w:t>
                  </w:r>
                </w:p>
              </w:tc>
            </w:tr>
          </w:tbl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优先级：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| &gt; or</w:t>
            </w:r>
          </w:p>
          <w:p>
            <w:pPr>
              <w:ind w:left="0"/>
              <w:jc w:val="left"/>
            </w:pP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复杂用法：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（1）或和且的变化组合，一定可以转化成n组的或条件，形如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A1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or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A2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or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A3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... ，其中A1、A2、A3可以是一个条件，或者是多个且条件组合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比如筛选： (A=1 或 B=2) 且 (C=3) 等价于 (A=1且C=3) 或 (B=2且C=3)；传参的时候传 A=1|C=3 or B=2|C=3 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传参的时候，一定不带括号</w:t>
            </w:r>
          </w:p>
          <w:p>
            <w:pPr>
              <w:ind w:left="0"/>
              <w:jc w:val="left"/>
            </w:pP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注意：单位和3.0属性单位一致。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说明：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1、对于某项条件，如果输入的属性在市场中未配置，则该条件对于该市场所有股票都不匹配。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2、对于某项条件，如果输入的操作数超出范围、或者不合法，该条件作废，不返回结果，提示筛选条件有误；比如 数字型操作符传了字符串 1300,(AAA, BBB)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3、对于某项条件，如果输入的操作符不能正确识别或者操作符混合的情况，则该条件作废，不返回结果，提示筛选条件有误；比如 1300,{123]或者1300,[0,100)；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4、没有发操作数，则该条件无效；比如1300,[]或1300,{}；该条件作废，不返回结果，提示筛选条件有误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5、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多条件输入，只要出现一个条件非法时，不返回结果，提示筛选条件有误；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6、筛选功能只支持属性普通类型，这些类型的属性不支持：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list、array、linklist、null；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7、对于范围查询的操作数a,b 要求a&lt;=b，否则该条件不合法；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8、退市代码不参与筛选，筛选时默认过滤掉退市代码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everymatch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everymatch=1，表示需要返回符合每个条件的的数量；否则不返回，默认不返回； 注意：统计每个条件的数量，会影响查询效率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起始位置，从0开始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查询数量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股票属性ID列表，多个用“|”分割，详见“股票属性索引”说明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如果有关联股票属性，则关联股票索引.关联索引值 例如：1340|1341|1342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sort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股票属性排序索引，-1不排序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direction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Byte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排序方向，0-顺序，1-倒序，默认值1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needtitle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Byte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是否需要返回标题，0-不需要，1-需要。默认0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Byte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0-普通，1-Json，默认值0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Byte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语言类型 1-简体 2-繁体 3-英文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...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...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...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...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其他出参参考3.0的接口定义：</w: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begin"/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instrText>HYPERLINK  \l "scroll-bookmark-1"</w:instrTex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separate"/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t>通用业务接口文档</w:t>
            </w:r>
            <w:r>
              <w:rPr>
                <w:rStyle w:val="Hyperlink"/>
                <w:rFonts w:ascii="Arial" w:eastAsia="Times New Roman" w:hAnsi="Arial" w:cs="Times New Roman"/>
                <w:sz w:val="20"/>
                <w:szCs w:val="24"/>
              </w:rPr>
              <w:fldChar w:fldCharType="end"/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类型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错误返回错误号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错误信息，error_no&gt;=0时不返回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[propID]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Bin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propID为股票ID，例如：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1、不定长：propID=0(byte)+具体长度1(int)+值1+具体长度2(int)+值2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值1=结构大小1(word)+记录数量1(word)+二进制流1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起始位置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返回记录数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（最多返回100条）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最大记录数，用于户客户端翻页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filtercount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Int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过滤掉的股票数量, 最大不超过max(只有设置filter条件查询，才有该返回值)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everymatch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String</w:t>
            </w:r>
          </w:p>
        </w:tc>
        <w:tc>
          <w:tcPr>
            <w:gridSpan w:val="2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每个条件对应符合条件数量，例如：20|30|52; 当入参everymatch=1时有返回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比如：a1|a2 or a3 返回的条件数量为：20|23|31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比如：a1 or a2 or a3 返回的条件数量为：20|23|31</w:t>
            </w:r>
          </w:p>
        </w:tc>
      </w:tr>
    </w:tbl>
    <w:p>
      <w:r>
        <w:t>codes</w:t>
      </w:r>
    </w:p>
    <w:p/>
    <w:p/>
    <w:sectPr w:rsidSect="008B1C6A">
      <w:footerReference w:type="default" r:id="rId12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P="00D8012A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RPr="00910A82" w:rsidP="00910A82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D8012A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通用功能接口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25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RPr="004E4DAA" w:rsidP="004E4DAA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研发中心库 – 通用业务接口文档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>
    <w:pPr>
      <w:pStyle w:val="Header"/>
    </w:pPr>
  </w:p>
</w:hdr>
</file>

<file path=word/numbering.xml><?xml version="1.0" encoding="utf-8"?>
<w:numbering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8486A1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CD6400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131090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DBBAFD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D08E55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AAB9A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CB0AF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BDAE5D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73C0FA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A0211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multilevel"/>
    <w:tmpl w:val="7DF627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5"/>
  </w:num>
  <w:num w:numId="2">
    <w:abstractNumId w:val="13"/>
  </w:num>
  <w:num w:numId="3">
    <w:abstractNumId w:val="11"/>
  </w:num>
  <w:num w:numId="4">
    <w:abstractNumId w:val="16"/>
  </w:num>
  <w:num w:numId="5">
    <w:abstractNumId w:val="17"/>
  </w:num>
  <w:num w:numId="6">
    <w:abstractNumId w:val="18"/>
  </w:num>
  <w:num w:numId="7">
    <w:abstractNumId w:val="19"/>
  </w:num>
  <w:num w:numId="8">
    <w:abstractNumId w:val="20"/>
  </w:num>
  <w:num w:numId="9">
    <w:abstractNumId w:val="21"/>
  </w:num>
  <w:num w:numId="10">
    <w:abstractNumId w:val="22"/>
  </w:num>
  <w:num w:numId="11">
    <w:abstractNumId w:val="23"/>
  </w:num>
  <w:num w:numId="12">
    <w:abstractNumId w:val="24"/>
  </w:num>
  <w:num w:numId="13">
    <w:abstractNumId w:val="25"/>
  </w:num>
  <w:num w:numId="14">
    <w:abstractNumId w:val="26"/>
  </w:num>
  <w:num w:numId="15">
    <w:abstractNumId w:val="27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4"/>
  </w:num>
  <w:num w:numId="28">
    <w:abstractNumId w:val="12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stylePaneFormatFilter w:val="1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Ind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blPrEx>
      <w:tblCellSpacing w:w="0" w:type="dxa"/>
    </w:tblPrEx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Ind w:w="0" w:type="dxa"/>
      <w:tblCellMar>
        <w:top w:w="0" w:type="dxa"/>
        <w:left w:w="58" w:type="dxa"/>
        <w:bottom w:w="0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customStyle="1" w:styleId="PlainTable1">
    <w:name w:val="Plain Table 1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footer" Target="footer4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0DE4E-47B1-5042-802E-7CE926837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25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Team Development</cp:lastModifiedBy>
  <cp:revision>108</cp:revision>
  <dcterms:created xsi:type="dcterms:W3CDTF">2016-10-04T14:03:00Z</dcterms:created>
  <dcterms:modified xsi:type="dcterms:W3CDTF">2016-10-07T14:18:00Z</dcterms:modified>
</cp:coreProperties>
</file>