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9C62"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Option A — Chapter 4.7 extension:</w:t>
      </w:r>
      <w:r w:rsidRPr="005F0B98">
        <w:rPr>
          <w:rFonts w:ascii="Times New Roman" w:eastAsia="Times New Roman" w:hAnsi="Times New Roman" w:cs="Times New Roman"/>
          <w:kern w:val="0"/>
          <w14:ligatures w14:val="none"/>
        </w:rPr>
        <w:br/>
      </w:r>
      <w:r w:rsidRPr="005F0B98">
        <w:rPr>
          <w:rFonts w:ascii="Times New Roman" w:eastAsia="Times New Roman" w:hAnsi="Times New Roman" w:cs="Times New Roman"/>
          <w:b/>
          <w:bCs/>
          <w:kern w:val="0"/>
          <w14:ligatures w14:val="none"/>
        </w:rPr>
        <w:t>4.7.X Enterprise Security and Governance for AI-Assisted Software Development Environments</w:t>
      </w:r>
    </w:p>
    <w:p w14:paraId="68584CE4"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or as a dedicated annex:</w:t>
      </w:r>
    </w:p>
    <w:p w14:paraId="1E8AB93F"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Appendix X — PALO Extension for Vibe Coding and AI-Assisted Software Delivery</w:t>
      </w:r>
    </w:p>
    <w:p w14:paraId="4AF16760"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My strong recommendation: use it as an </w:t>
      </w:r>
      <w:r w:rsidRPr="005F0B98">
        <w:rPr>
          <w:rFonts w:ascii="Times New Roman" w:eastAsia="Times New Roman" w:hAnsi="Times New Roman" w:cs="Times New Roman"/>
          <w:b/>
          <w:bCs/>
          <w:kern w:val="0"/>
          <w14:ligatures w14:val="none"/>
        </w:rPr>
        <w:t>annex</w:t>
      </w:r>
      <w:r w:rsidRPr="005F0B98">
        <w:rPr>
          <w:rFonts w:ascii="Times New Roman" w:eastAsia="Times New Roman" w:hAnsi="Times New Roman" w:cs="Times New Roman"/>
          <w:kern w:val="0"/>
          <w14:ligatures w14:val="none"/>
        </w:rPr>
        <w:t xml:space="preserve"> if the dissertation/article must remain general, or as </w:t>
      </w:r>
      <w:r w:rsidRPr="005F0B98">
        <w:rPr>
          <w:rFonts w:ascii="Times New Roman" w:eastAsia="Times New Roman" w:hAnsi="Times New Roman" w:cs="Times New Roman"/>
          <w:b/>
          <w:bCs/>
          <w:kern w:val="0"/>
          <w14:ligatures w14:val="none"/>
        </w:rPr>
        <w:t>Chapter 4.7.X</w:t>
      </w:r>
      <w:r w:rsidRPr="005F0B98">
        <w:rPr>
          <w:rFonts w:ascii="Times New Roman" w:eastAsia="Times New Roman" w:hAnsi="Times New Roman" w:cs="Times New Roman"/>
          <w:kern w:val="0"/>
          <w14:ligatures w14:val="none"/>
        </w:rPr>
        <w:t xml:space="preserve"> if you want to show PALO’s immediate operational relevance to corporate AI adoption.</w:t>
      </w:r>
    </w:p>
    <w:p w14:paraId="2A179E46"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3FFC6ED4">
          <v:rect id="_x0000_i1037" alt="" style="width:468pt;height:.05pt;mso-width-percent:0;mso-height-percent:0;mso-width-percent:0;mso-height-percent:0" o:hralign="center" o:hrstd="t" o:hr="t" fillcolor="#a0a0a0" stroked="f"/>
        </w:pict>
      </w:r>
    </w:p>
    <w:p w14:paraId="671FB972" w14:textId="77777777" w:rsidR="005F0B98" w:rsidRPr="005F0B98" w:rsidRDefault="005F0B98" w:rsidP="005F0B98">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5F0B98">
        <w:rPr>
          <w:rFonts w:ascii="Times New Roman" w:eastAsia="Times New Roman" w:hAnsi="Times New Roman" w:cs="Times New Roman"/>
          <w:b/>
          <w:bCs/>
          <w:kern w:val="36"/>
          <w:sz w:val="48"/>
          <w:szCs w:val="48"/>
          <w14:ligatures w14:val="none"/>
        </w:rPr>
        <w:t>Enterprise Security and Governance for AI-Assisted Software Development Environments</w:t>
      </w:r>
    </w:p>
    <w:p w14:paraId="471A3855"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1. Rationale: from software development to AI-mediated software creation</w:t>
      </w:r>
    </w:p>
    <w:p w14:paraId="53F000A0"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AI-assisted software development, and especially the emerging practice commonly described as </w:t>
      </w:r>
      <w:r w:rsidRPr="005F0B98">
        <w:rPr>
          <w:rFonts w:ascii="Times New Roman" w:eastAsia="Times New Roman" w:hAnsi="Times New Roman" w:cs="Times New Roman"/>
          <w:i/>
          <w:iCs/>
          <w:kern w:val="0"/>
          <w14:ligatures w14:val="none"/>
        </w:rPr>
        <w:t>vibe coding</w:t>
      </w:r>
      <w:r w:rsidRPr="005F0B98">
        <w:rPr>
          <w:rFonts w:ascii="Times New Roman" w:eastAsia="Times New Roman" w:hAnsi="Times New Roman" w:cs="Times New Roman"/>
          <w:kern w:val="0"/>
          <w14:ligatures w14:val="none"/>
        </w:rPr>
        <w:t>, extends the governance perimeter of software engineering beyond traditional code review, repository control and CI/CD pipeline assurance. In conventional software development, governance mechanisms are usually concentrated around architecture approval, repository permissions, pull requests, testing, build controls, deployment gates and post-release monitoring. These controls remain necessary, but they are no longer sufficient when generative and agentic AI systems participate in the creation of requirements, prototypes, scripts, software components and deployment artefacts.</w:t>
      </w:r>
    </w:p>
    <w:p w14:paraId="3954DB9C"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In AI-assisted development, risk enters earlier and moves faster. It enters through the prompt, the functional interpretation of a business need, the prototype that appears more mature than it really is, the package suggested by an AI coding assistant, the command executed by an agentic tool, the generated test that validates the implementation but not the requirement, and the pull request that conceals a chain of machine-mediated decisions behind an apparently ordinary code diff.</w:t>
      </w:r>
    </w:p>
    <w:p w14:paraId="0779AF37"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For this reason, enterprise security and governance for AI-assisted software development should not be treated as a narrow application security problem. It is a lifecycle governance problem. It requires the same type of principled orchestration that PALO applies to AI use cases more broadly: early ethical screening, risk-tiered assessment, responsible development and validation, deployment monitoring, evidence preservation and continuous improvement. PALO is explicitly designed to translate ethical principles into measurable, auditable organizational commitments </w:t>
      </w:r>
      <w:r w:rsidRPr="005F0B98">
        <w:rPr>
          <w:rFonts w:ascii="Times New Roman" w:eastAsia="Times New Roman" w:hAnsi="Times New Roman" w:cs="Times New Roman"/>
          <w:kern w:val="0"/>
          <w14:ligatures w14:val="none"/>
        </w:rPr>
        <w:lastRenderedPageBreak/>
        <w:t>across the full AI system lifecycle, supported by a five-phase architecture and a KPI compendium spanning technical, business and ethical metrics.</w:t>
      </w:r>
    </w:p>
    <w:p w14:paraId="624385A7"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central governance question therefore becomes:</w:t>
      </w:r>
    </w:p>
    <w:p w14:paraId="536B4C1B"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Can the organization explain how a business intention, interpreted with the assistance of AI, became a software artefact, who approved it, what controls it passed, what evidence remains, and under which accountability structure it was deployed?</w:t>
      </w:r>
    </w:p>
    <w:p w14:paraId="56538BFD"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If the answer is no, the organization does not have governed AI-assisted development. It has accelerated opacity.</w:t>
      </w:r>
    </w:p>
    <w:p w14:paraId="5E2E3D21"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0BFE9DB0">
          <v:rect id="_x0000_i1036" alt="" style="width:468pt;height:.05pt;mso-width-percent:0;mso-height-percent:0;mso-width-percent:0;mso-height-percent:0" o:hralign="center" o:hrstd="t" o:hr="t" fillcolor="#a0a0a0" stroked="f"/>
        </w:pict>
      </w:r>
    </w:p>
    <w:p w14:paraId="2EEBFB1F"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2. Three operational categories of AI-assisted software work</w:t>
      </w:r>
    </w:p>
    <w:p w14:paraId="2E0DAFD3"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The attached workbook usefully separates AI-assisted software work into three distinct categories: </w:t>
      </w:r>
      <w:r w:rsidRPr="005F0B98">
        <w:rPr>
          <w:rFonts w:ascii="Times New Roman" w:eastAsia="Times New Roman" w:hAnsi="Times New Roman" w:cs="Times New Roman"/>
          <w:b/>
          <w:bCs/>
          <w:kern w:val="0"/>
          <w14:ligatures w14:val="none"/>
        </w:rPr>
        <w:t>functional analysis</w:t>
      </w:r>
      <w:r w:rsidRPr="005F0B98">
        <w:rPr>
          <w:rFonts w:ascii="Times New Roman" w:eastAsia="Times New Roman" w:hAnsi="Times New Roman" w:cs="Times New Roman"/>
          <w:kern w:val="0"/>
          <w14:ligatures w14:val="none"/>
        </w:rPr>
        <w:t xml:space="preserve">, </w:t>
      </w:r>
      <w:r w:rsidRPr="005F0B98">
        <w:rPr>
          <w:rFonts w:ascii="Times New Roman" w:eastAsia="Times New Roman" w:hAnsi="Times New Roman" w:cs="Times New Roman"/>
          <w:b/>
          <w:bCs/>
          <w:kern w:val="0"/>
          <w14:ligatures w14:val="none"/>
        </w:rPr>
        <w:t>rapid prototyping</w:t>
      </w:r>
      <w:r w:rsidRPr="005F0B98">
        <w:rPr>
          <w:rFonts w:ascii="Times New Roman" w:eastAsia="Times New Roman" w:hAnsi="Times New Roman" w:cs="Times New Roman"/>
          <w:kern w:val="0"/>
          <w14:ligatures w14:val="none"/>
        </w:rPr>
        <w:t xml:space="preserve">, and </w:t>
      </w:r>
      <w:r w:rsidRPr="005F0B98">
        <w:rPr>
          <w:rFonts w:ascii="Times New Roman" w:eastAsia="Times New Roman" w:hAnsi="Times New Roman" w:cs="Times New Roman"/>
          <w:b/>
          <w:bCs/>
          <w:kern w:val="0"/>
          <w14:ligatures w14:val="none"/>
        </w:rPr>
        <w:t>software development</w:t>
      </w:r>
      <w:r w:rsidRPr="005F0B98">
        <w:rPr>
          <w:rFonts w:ascii="Times New Roman" w:eastAsia="Times New Roman" w:hAnsi="Times New Roman" w:cs="Times New Roman"/>
          <w:kern w:val="0"/>
          <w14:ligatures w14:val="none"/>
        </w:rPr>
        <w:t>. This distinction is essential because the governance burden changes depending on whether AI is shaping the problem, shaping the demonstration, or shaping production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559"/>
        <w:gridCol w:w="2661"/>
        <w:gridCol w:w="2624"/>
      </w:tblGrid>
      <w:tr w:rsidR="005F0B98" w:rsidRPr="005F0B98" w14:paraId="7CBD3DEB" w14:textId="77777777">
        <w:trPr>
          <w:tblHeader/>
          <w:tblCellSpacing w:w="15" w:type="dxa"/>
        </w:trPr>
        <w:tc>
          <w:tcPr>
            <w:tcW w:w="0" w:type="auto"/>
            <w:vAlign w:val="center"/>
            <w:hideMark/>
          </w:tcPr>
          <w:p w14:paraId="5E1F0A24"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Category</w:t>
            </w:r>
          </w:p>
        </w:tc>
        <w:tc>
          <w:tcPr>
            <w:tcW w:w="0" w:type="auto"/>
            <w:vAlign w:val="center"/>
            <w:hideMark/>
          </w:tcPr>
          <w:p w14:paraId="67D4F4C5"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Description</w:t>
            </w:r>
          </w:p>
        </w:tc>
        <w:tc>
          <w:tcPr>
            <w:tcW w:w="0" w:type="auto"/>
            <w:vAlign w:val="center"/>
            <w:hideMark/>
          </w:tcPr>
          <w:p w14:paraId="6FBF26C5"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Primary governance risk</w:t>
            </w:r>
          </w:p>
        </w:tc>
        <w:tc>
          <w:tcPr>
            <w:tcW w:w="0" w:type="auto"/>
            <w:vAlign w:val="center"/>
            <w:hideMark/>
          </w:tcPr>
          <w:p w14:paraId="133F416A"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PALO relevance</w:t>
            </w:r>
          </w:p>
        </w:tc>
      </w:tr>
      <w:tr w:rsidR="005F0B98" w:rsidRPr="005F0B98" w14:paraId="3B01D8F0" w14:textId="77777777">
        <w:trPr>
          <w:tblCellSpacing w:w="15" w:type="dxa"/>
        </w:trPr>
        <w:tc>
          <w:tcPr>
            <w:tcW w:w="0" w:type="auto"/>
            <w:vAlign w:val="center"/>
            <w:hideMark/>
          </w:tcPr>
          <w:p w14:paraId="02FD6C5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Functional Analysis</w:t>
            </w:r>
          </w:p>
        </w:tc>
        <w:tc>
          <w:tcPr>
            <w:tcW w:w="0" w:type="auto"/>
            <w:vAlign w:val="center"/>
            <w:hideMark/>
          </w:tcPr>
          <w:p w14:paraId="4F3204C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AI assists with requirements, user stories, process mapping, acceptance criteria, data flows, regulatory pre-analysis and backlog prioritization.</w:t>
            </w:r>
          </w:p>
        </w:tc>
        <w:tc>
          <w:tcPr>
            <w:tcW w:w="0" w:type="auto"/>
            <w:vAlign w:val="center"/>
            <w:hideMark/>
          </w:tcPr>
          <w:p w14:paraId="4CEDD82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organization may validate an AI-generated interpretation of the problem rather than the real business problem.</w:t>
            </w:r>
          </w:p>
        </w:tc>
        <w:tc>
          <w:tcPr>
            <w:tcW w:w="0" w:type="auto"/>
            <w:vAlign w:val="center"/>
            <w:hideMark/>
          </w:tcPr>
          <w:p w14:paraId="5B893D4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Strongly linked to Phase 1 and Phase 2: use case definition, ethical screening, impact assessment, risk tiering and business case validation.</w:t>
            </w:r>
          </w:p>
        </w:tc>
      </w:tr>
      <w:tr w:rsidR="005F0B98" w:rsidRPr="005F0B98" w14:paraId="7C6D9A82" w14:textId="77777777">
        <w:trPr>
          <w:tblCellSpacing w:w="15" w:type="dxa"/>
        </w:trPr>
        <w:tc>
          <w:tcPr>
            <w:tcW w:w="0" w:type="auto"/>
            <w:vAlign w:val="center"/>
            <w:hideMark/>
          </w:tcPr>
          <w:p w14:paraId="50EC55D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Rapid Prototyping</w:t>
            </w:r>
          </w:p>
        </w:tc>
        <w:tc>
          <w:tcPr>
            <w:tcW w:w="0" w:type="auto"/>
            <w:vAlign w:val="center"/>
            <w:hideMark/>
          </w:tcPr>
          <w:p w14:paraId="15A5ED1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AI generates mockups, proof-of-concepts, workflows, small tools, demo applications and initial MVP artefacts.</w:t>
            </w:r>
          </w:p>
        </w:tc>
        <w:tc>
          <w:tcPr>
            <w:tcW w:w="0" w:type="auto"/>
            <w:vAlign w:val="center"/>
            <w:hideMark/>
          </w:tcPr>
          <w:p w14:paraId="1985C9A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prototype may be mistaken for a production-ready system, creating premature organizational confidence.</w:t>
            </w:r>
          </w:p>
        </w:tc>
        <w:tc>
          <w:tcPr>
            <w:tcW w:w="0" w:type="auto"/>
            <w:vAlign w:val="center"/>
            <w:hideMark/>
          </w:tcPr>
          <w:p w14:paraId="3C96B36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Linked to Phase 2 and Phase 3: technical feasibility, impact assessment, controlled validation and decision gates before production commitment.</w:t>
            </w:r>
          </w:p>
        </w:tc>
      </w:tr>
      <w:tr w:rsidR="005F0B98" w:rsidRPr="005F0B98" w14:paraId="6B850A97" w14:textId="77777777">
        <w:trPr>
          <w:tblCellSpacing w:w="15" w:type="dxa"/>
        </w:trPr>
        <w:tc>
          <w:tcPr>
            <w:tcW w:w="0" w:type="auto"/>
            <w:vAlign w:val="center"/>
            <w:hideMark/>
          </w:tcPr>
          <w:p w14:paraId="13CD657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Software Development</w:t>
            </w:r>
          </w:p>
        </w:tc>
        <w:tc>
          <w:tcPr>
            <w:tcW w:w="0" w:type="auto"/>
            <w:vAlign w:val="center"/>
            <w:hideMark/>
          </w:tcPr>
          <w:p w14:paraId="49BB346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AI generates, modifies, explains, tests, refactors or documents code that may enter corporate repositories and CI/CD pipelines.</w:t>
            </w:r>
          </w:p>
        </w:tc>
        <w:tc>
          <w:tcPr>
            <w:tcW w:w="0" w:type="auto"/>
            <w:vAlign w:val="center"/>
            <w:hideMark/>
          </w:tcPr>
          <w:p w14:paraId="2DD6B5B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Generated code may introduce vulnerabilities, licensing exposure, dependency risks, weak tests, secret leakage or untraceable accountability.</w:t>
            </w:r>
          </w:p>
        </w:tc>
        <w:tc>
          <w:tcPr>
            <w:tcW w:w="0" w:type="auto"/>
            <w:vAlign w:val="center"/>
            <w:hideMark/>
          </w:tcPr>
          <w:p w14:paraId="2105832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Linked to Phase 3, Phase 4 and Phase 5: secure-by-design, validation, monitoring, evidence, audit and continuous improvement.</w:t>
            </w:r>
          </w:p>
        </w:tc>
      </w:tr>
    </w:tbl>
    <w:p w14:paraId="69F42F20"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This classification prevents a common governance error: treating all AI-assisted development as “coding”. In practice, the most consequential failure may happen before code exists. A poorly </w:t>
      </w:r>
      <w:r w:rsidRPr="005F0B98">
        <w:rPr>
          <w:rFonts w:ascii="Times New Roman" w:eastAsia="Times New Roman" w:hAnsi="Times New Roman" w:cs="Times New Roman"/>
          <w:kern w:val="0"/>
          <w14:ligatures w14:val="none"/>
        </w:rPr>
        <w:lastRenderedPageBreak/>
        <w:t>validated requirement can create more damage than a poorly written function, because it contaminates the entire downstream lifecycle.</w:t>
      </w:r>
    </w:p>
    <w:p w14:paraId="57C0CA98"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627A6547">
          <v:rect id="_x0000_i1035" alt="" style="width:468pt;height:.05pt;mso-width-percent:0;mso-height-percent:0;mso-width-percent:0;mso-height-percent:0" o:hralign="center" o:hrstd="t" o:hr="t" fillcolor="#a0a0a0" stroked="f"/>
        </w:pict>
      </w:r>
    </w:p>
    <w:p w14:paraId="1A291F9C"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3. A three-layer governance model for corporate vibe coding</w:t>
      </w:r>
    </w:p>
    <w:p w14:paraId="36AE56D9"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proposed governance model for AI-assisted software development consists of three mutually reinforcing layers:</w:t>
      </w:r>
    </w:p>
    <w:p w14:paraId="59469EFE" w14:textId="77777777" w:rsidR="005F0B98" w:rsidRPr="005F0B98" w:rsidRDefault="005F0B98" w:rsidP="005F0B9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Functional Intent Governance</w:t>
      </w:r>
    </w:p>
    <w:p w14:paraId="054E6027" w14:textId="77777777" w:rsidR="005F0B98" w:rsidRPr="005F0B98" w:rsidRDefault="005F0B98" w:rsidP="005F0B9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Controlled Development Environment</w:t>
      </w:r>
    </w:p>
    <w:p w14:paraId="2ACB5E88" w14:textId="77777777" w:rsidR="005F0B98" w:rsidRPr="005F0B98" w:rsidRDefault="005F0B98" w:rsidP="005F0B98">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Evidence and Assurance Layer</w:t>
      </w:r>
    </w:p>
    <w:p w14:paraId="56F6613F"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These layers map naturally to PALO’s lifecycle logic. PALO already embeds governance at the ideation stage through Phase 1, before major resources are committed, and treats early intervention as less costly than remediation after development or deployment. The same principle applies to vibe coding: the organization must govern the intention before it governs the code.</w:t>
      </w:r>
    </w:p>
    <w:p w14:paraId="44FD7F8F"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5909E21B">
          <v:rect id="_x0000_i1034" alt="" style="width:468pt;height:.05pt;mso-width-percent:0;mso-height-percent:0;mso-width-percent:0;mso-height-percent:0" o:hralign="center" o:hrstd="t" o:hr="t" fillcolor="#a0a0a0" stroked="f"/>
        </w:pict>
      </w:r>
    </w:p>
    <w:p w14:paraId="4C136A57"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4. Layer 1 — Functional Intent Governance</w:t>
      </w:r>
    </w:p>
    <w:p w14:paraId="1FE359D5"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Functional Intent Governance addresses the pre-code phase of AI-assisted development. Before AI generates code, it often generates interpretation. It converts informal business needs into structured requirements, process maps, acceptance criteria, functional specifications, mockups, backlog items and test scenarios.</w:t>
      </w:r>
    </w:p>
    <w:p w14:paraId="6FFA0C21"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This is productive, but dangerous. AI-generated analysis can create an illusion of clarity. A vague request may be transformed into a clean specification, even when important process exceptions, legal obligations, data constraints, organizational dependencies or stakeholder conflicts have not been surfaced. The output may look complete because it is well formatted, not because it is true.</w:t>
      </w:r>
    </w:p>
    <w:p w14:paraId="66B04054"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Under PALO, this layer should be governed through a structured intake and screening process. Phase 1 already requires preliminary use case definition, strategic alignment assessment, stakeholder mapping, ethical screening, EU AI Act prohibited-practice checks and preliminary risk tiering. The decision gate can produce Go, No-Go or Revise outcomes, creating a formal mechanism to prevent problematic initiatives from progressing by inertia.</w:t>
      </w:r>
    </w:p>
    <w:p w14:paraId="12A0B767"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For AI-assisted functional analysis, the following controls should be mandatory: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4371"/>
        <w:gridCol w:w="3148"/>
      </w:tblGrid>
      <w:tr w:rsidR="005F0B98" w:rsidRPr="005F0B98" w14:paraId="2C67FAAE" w14:textId="77777777">
        <w:trPr>
          <w:tblHeader/>
          <w:tblCellSpacing w:w="15" w:type="dxa"/>
        </w:trPr>
        <w:tc>
          <w:tcPr>
            <w:tcW w:w="0" w:type="auto"/>
            <w:vAlign w:val="center"/>
            <w:hideMark/>
          </w:tcPr>
          <w:p w14:paraId="3AA89893"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Control</w:t>
            </w:r>
          </w:p>
        </w:tc>
        <w:tc>
          <w:tcPr>
            <w:tcW w:w="0" w:type="auto"/>
            <w:vAlign w:val="center"/>
            <w:hideMark/>
          </w:tcPr>
          <w:p w14:paraId="70F2150B"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Purpose</w:t>
            </w:r>
          </w:p>
        </w:tc>
        <w:tc>
          <w:tcPr>
            <w:tcW w:w="0" w:type="auto"/>
            <w:vAlign w:val="center"/>
            <w:hideMark/>
          </w:tcPr>
          <w:p w14:paraId="121E3871"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Required evidence</w:t>
            </w:r>
          </w:p>
        </w:tc>
      </w:tr>
      <w:tr w:rsidR="005F0B98" w:rsidRPr="005F0B98" w14:paraId="00A5D6A8" w14:textId="77777777">
        <w:trPr>
          <w:tblCellSpacing w:w="15" w:type="dxa"/>
        </w:trPr>
        <w:tc>
          <w:tcPr>
            <w:tcW w:w="0" w:type="auto"/>
            <w:vAlign w:val="center"/>
            <w:hideMark/>
          </w:tcPr>
          <w:p w14:paraId="2C089E7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Assumption log</w:t>
            </w:r>
          </w:p>
        </w:tc>
        <w:tc>
          <w:tcPr>
            <w:tcW w:w="0" w:type="auto"/>
            <w:vAlign w:val="center"/>
            <w:hideMark/>
          </w:tcPr>
          <w:p w14:paraId="61B3BFA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Distinguish validated facts from AI-inferred assumptions.</w:t>
            </w:r>
          </w:p>
        </w:tc>
        <w:tc>
          <w:tcPr>
            <w:tcW w:w="0" w:type="auto"/>
            <w:vAlign w:val="center"/>
            <w:hideMark/>
          </w:tcPr>
          <w:p w14:paraId="47CC38A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Assumption register, owner, validation status.</w:t>
            </w:r>
          </w:p>
        </w:tc>
      </w:tr>
      <w:tr w:rsidR="005F0B98" w:rsidRPr="005F0B98" w14:paraId="3B31D323" w14:textId="77777777">
        <w:trPr>
          <w:tblCellSpacing w:w="15" w:type="dxa"/>
        </w:trPr>
        <w:tc>
          <w:tcPr>
            <w:tcW w:w="0" w:type="auto"/>
            <w:vAlign w:val="center"/>
            <w:hideMark/>
          </w:tcPr>
          <w:p w14:paraId="75288DC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lastRenderedPageBreak/>
              <w:t>Requirement provenance</w:t>
            </w:r>
          </w:p>
        </w:tc>
        <w:tc>
          <w:tcPr>
            <w:tcW w:w="0" w:type="auto"/>
            <w:vAlign w:val="center"/>
            <w:hideMark/>
          </w:tcPr>
          <w:p w14:paraId="2FD4AFB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Link each requirement to a stakeholder, process, regulation or source document.</w:t>
            </w:r>
          </w:p>
        </w:tc>
        <w:tc>
          <w:tcPr>
            <w:tcW w:w="0" w:type="auto"/>
            <w:vAlign w:val="center"/>
            <w:hideMark/>
          </w:tcPr>
          <w:p w14:paraId="0D66C8C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Stakeholder-requirement matrix.</w:t>
            </w:r>
          </w:p>
        </w:tc>
      </w:tr>
      <w:tr w:rsidR="005F0B98" w:rsidRPr="005F0B98" w14:paraId="74A5B25D" w14:textId="77777777">
        <w:trPr>
          <w:tblCellSpacing w:w="15" w:type="dxa"/>
        </w:trPr>
        <w:tc>
          <w:tcPr>
            <w:tcW w:w="0" w:type="auto"/>
            <w:vAlign w:val="center"/>
            <w:hideMark/>
          </w:tcPr>
          <w:p w14:paraId="017DB2D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Business owner validation</w:t>
            </w:r>
          </w:p>
        </w:tc>
        <w:tc>
          <w:tcPr>
            <w:tcW w:w="0" w:type="auto"/>
            <w:vAlign w:val="center"/>
            <w:hideMark/>
          </w:tcPr>
          <w:p w14:paraId="4E41D23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AI-generated requirements from becoming accepted by default.</w:t>
            </w:r>
          </w:p>
        </w:tc>
        <w:tc>
          <w:tcPr>
            <w:tcW w:w="0" w:type="auto"/>
            <w:vAlign w:val="center"/>
            <w:hideMark/>
          </w:tcPr>
          <w:p w14:paraId="4E2B77F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Approved functional specification.</w:t>
            </w:r>
          </w:p>
        </w:tc>
      </w:tr>
      <w:tr w:rsidR="005F0B98" w:rsidRPr="005F0B98" w14:paraId="6A159895" w14:textId="77777777">
        <w:trPr>
          <w:tblCellSpacing w:w="15" w:type="dxa"/>
        </w:trPr>
        <w:tc>
          <w:tcPr>
            <w:tcW w:w="0" w:type="auto"/>
            <w:vAlign w:val="center"/>
            <w:hideMark/>
          </w:tcPr>
          <w:p w14:paraId="13B89B1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SME review</w:t>
            </w:r>
          </w:p>
        </w:tc>
        <w:tc>
          <w:tcPr>
            <w:tcW w:w="0" w:type="auto"/>
            <w:vAlign w:val="center"/>
            <w:hideMark/>
          </w:tcPr>
          <w:p w14:paraId="2C236EA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Capture operational exceptions and domain-specific constraints.</w:t>
            </w:r>
          </w:p>
        </w:tc>
        <w:tc>
          <w:tcPr>
            <w:tcW w:w="0" w:type="auto"/>
            <w:vAlign w:val="center"/>
            <w:hideMark/>
          </w:tcPr>
          <w:p w14:paraId="665871E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SME review record and unresolved issue list.</w:t>
            </w:r>
          </w:p>
        </w:tc>
      </w:tr>
      <w:tr w:rsidR="005F0B98" w:rsidRPr="005F0B98" w14:paraId="59050401" w14:textId="77777777">
        <w:trPr>
          <w:tblCellSpacing w:w="15" w:type="dxa"/>
        </w:trPr>
        <w:tc>
          <w:tcPr>
            <w:tcW w:w="0" w:type="auto"/>
            <w:vAlign w:val="center"/>
            <w:hideMark/>
          </w:tcPr>
          <w:p w14:paraId="598B6FC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AI necessity test</w:t>
            </w:r>
          </w:p>
        </w:tc>
        <w:tc>
          <w:tcPr>
            <w:tcW w:w="0" w:type="auto"/>
            <w:vAlign w:val="center"/>
            <w:hideMark/>
          </w:tcPr>
          <w:p w14:paraId="554C3BD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Determine whether AI is actually required, or whether workflow, RPA, rules or standard software would suffice.</w:t>
            </w:r>
          </w:p>
        </w:tc>
        <w:tc>
          <w:tcPr>
            <w:tcW w:w="0" w:type="auto"/>
            <w:vAlign w:val="center"/>
            <w:hideMark/>
          </w:tcPr>
          <w:p w14:paraId="689FE444" w14:textId="77777777" w:rsidR="005F0B98" w:rsidRPr="005F0B98" w:rsidRDefault="005F0B98" w:rsidP="005F0B98">
            <w:pPr>
              <w:spacing w:after="0" w:line="240" w:lineRule="auto"/>
              <w:jc w:val="both"/>
              <w:rPr>
                <w:rFonts w:ascii="Times New Roman" w:eastAsia="Times New Roman" w:hAnsi="Times New Roman" w:cs="Times New Roman"/>
                <w:kern w:val="0"/>
                <w:lang w:val="it-IT"/>
                <w14:ligatures w14:val="none"/>
              </w:rPr>
            </w:pPr>
            <w:r w:rsidRPr="005F0B98">
              <w:rPr>
                <w:rFonts w:ascii="Times New Roman" w:eastAsia="Times New Roman" w:hAnsi="Times New Roman" w:cs="Times New Roman"/>
                <w:kern w:val="0"/>
                <w:lang w:val="it-IT"/>
                <w14:ligatures w14:val="none"/>
              </w:rPr>
              <w:t>Make/buy/AI/non-AI decision note.</w:t>
            </w:r>
          </w:p>
        </w:tc>
      </w:tr>
      <w:tr w:rsidR="005F0B98" w:rsidRPr="005F0B98" w14:paraId="53DC8FAD" w14:textId="77777777">
        <w:trPr>
          <w:tblCellSpacing w:w="15" w:type="dxa"/>
        </w:trPr>
        <w:tc>
          <w:tcPr>
            <w:tcW w:w="0" w:type="auto"/>
            <w:vAlign w:val="center"/>
            <w:hideMark/>
          </w:tcPr>
          <w:p w14:paraId="30778B8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Legal and DPO pre-check</w:t>
            </w:r>
          </w:p>
        </w:tc>
        <w:tc>
          <w:tcPr>
            <w:tcW w:w="0" w:type="auto"/>
            <w:vAlign w:val="center"/>
            <w:hideMark/>
          </w:tcPr>
          <w:p w14:paraId="752FB85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Detect GDPR, AI Act, IP, sectoral or employment-law triggers early.</w:t>
            </w:r>
          </w:p>
        </w:tc>
        <w:tc>
          <w:tcPr>
            <w:tcW w:w="0" w:type="auto"/>
            <w:vAlign w:val="center"/>
            <w:hideMark/>
          </w:tcPr>
          <w:p w14:paraId="42BFD1B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Legal memo, DPIA trigger assessment, preliminary risk tier.</w:t>
            </w:r>
          </w:p>
        </w:tc>
      </w:tr>
    </w:tbl>
    <w:p w14:paraId="4F80BCE8"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key PALO-aligned question is:</w:t>
      </w:r>
    </w:p>
    <w:p w14:paraId="18DC010D"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Has the organization validated the problem before accelerating the solution?</w:t>
      </w:r>
    </w:p>
    <w:p w14:paraId="4B21115C"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2B640FDF">
          <v:rect id="_x0000_i1033" alt="" style="width:468pt;height:.05pt;mso-width-percent:0;mso-height-percent:0;mso-width-percent:0;mso-height-percent:0" o:hralign="center" o:hrstd="t" o:hr="t" fillcolor="#a0a0a0" stroked="f"/>
        </w:pict>
      </w:r>
    </w:p>
    <w:p w14:paraId="4EA3D4C2"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5. Layer 2 — Controlled Development Environment</w:t>
      </w:r>
    </w:p>
    <w:p w14:paraId="7E25E440"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Controlled Development Environment governs the workstation, IDE, AI assistant, repository, package manager, dependency source, local runtime and CI/CD entry point. This layer is especially relevant in organizations where endpoints are managed through Microsoft Intune or equivalent platforms, users are configured as standard users, and software installation is centrally authorized by IT.</w:t>
      </w:r>
    </w:p>
    <w:p w14:paraId="0EB259EC"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objective is not to give local administrator privileges to employees who want to develop code. That would weaken the security model. The objective is to create a governed developer lane: a standard-user workstation with centrally distributed and centrally controlled development capabilities.</w:t>
      </w:r>
    </w:p>
    <w:p w14:paraId="6B307126"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This layer operationalizes several PALO principles simultaneously: accountability, privacy and data governance, safety and robustness, human agency and oversight. PALO explicitly frames safety and robustness as reliable, secure and resilient performance with fail-safe mechanisms, while human agency requires meaningful oversight and override capability.</w:t>
      </w:r>
    </w:p>
    <w:p w14:paraId="3C71A468"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 governed development workstation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4790"/>
        <w:gridCol w:w="2563"/>
      </w:tblGrid>
      <w:tr w:rsidR="005F0B98" w:rsidRPr="005F0B98" w14:paraId="1D406557" w14:textId="77777777">
        <w:trPr>
          <w:tblHeader/>
          <w:tblCellSpacing w:w="15" w:type="dxa"/>
        </w:trPr>
        <w:tc>
          <w:tcPr>
            <w:tcW w:w="0" w:type="auto"/>
            <w:vAlign w:val="center"/>
            <w:hideMark/>
          </w:tcPr>
          <w:p w14:paraId="6EBD0F4E"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Domain</w:t>
            </w:r>
          </w:p>
        </w:tc>
        <w:tc>
          <w:tcPr>
            <w:tcW w:w="0" w:type="auto"/>
            <w:vAlign w:val="center"/>
            <w:hideMark/>
          </w:tcPr>
          <w:p w14:paraId="66012842"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Governance requirement</w:t>
            </w:r>
          </w:p>
        </w:tc>
        <w:tc>
          <w:tcPr>
            <w:tcW w:w="0" w:type="auto"/>
            <w:vAlign w:val="center"/>
            <w:hideMark/>
          </w:tcPr>
          <w:p w14:paraId="55724EA8"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Example evidence</w:t>
            </w:r>
          </w:p>
        </w:tc>
      </w:tr>
      <w:tr w:rsidR="005F0B98" w:rsidRPr="005F0B98" w14:paraId="479CEA74" w14:textId="77777777">
        <w:trPr>
          <w:tblCellSpacing w:w="15" w:type="dxa"/>
        </w:trPr>
        <w:tc>
          <w:tcPr>
            <w:tcW w:w="0" w:type="auto"/>
            <w:vAlign w:val="center"/>
            <w:hideMark/>
          </w:tcPr>
          <w:p w14:paraId="4A7C7A1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Developer identity</w:t>
            </w:r>
          </w:p>
        </w:tc>
        <w:tc>
          <w:tcPr>
            <w:tcW w:w="0" w:type="auto"/>
            <w:vAlign w:val="center"/>
            <w:hideMark/>
          </w:tcPr>
          <w:p w14:paraId="2463D89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SSO, MFA, RBAC/ABAC, least privilege, no shared accounts.</w:t>
            </w:r>
          </w:p>
        </w:tc>
        <w:tc>
          <w:tcPr>
            <w:tcW w:w="0" w:type="auto"/>
            <w:vAlign w:val="center"/>
            <w:hideMark/>
          </w:tcPr>
          <w:p w14:paraId="2579AAD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Identity logs, access review, privilege change records.</w:t>
            </w:r>
          </w:p>
        </w:tc>
      </w:tr>
      <w:tr w:rsidR="005F0B98" w:rsidRPr="005F0B98" w14:paraId="2D69C3D4" w14:textId="77777777">
        <w:trPr>
          <w:tblCellSpacing w:w="15" w:type="dxa"/>
        </w:trPr>
        <w:tc>
          <w:tcPr>
            <w:tcW w:w="0" w:type="auto"/>
            <w:vAlign w:val="center"/>
            <w:hideMark/>
          </w:tcPr>
          <w:p w14:paraId="69DB3BE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lastRenderedPageBreak/>
              <w:t>Endpoint control</w:t>
            </w:r>
          </w:p>
        </w:tc>
        <w:tc>
          <w:tcPr>
            <w:tcW w:w="0" w:type="auto"/>
            <w:vAlign w:val="center"/>
            <w:hideMark/>
          </w:tcPr>
          <w:p w14:paraId="1A951B7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Users remain standard users; privileged actions use just-in-time elevation.</w:t>
            </w:r>
          </w:p>
        </w:tc>
        <w:tc>
          <w:tcPr>
            <w:tcW w:w="0" w:type="auto"/>
            <w:vAlign w:val="center"/>
            <w:hideMark/>
          </w:tcPr>
          <w:p w14:paraId="654BF10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Endpoint privilege logs, elevation approval records.</w:t>
            </w:r>
          </w:p>
        </w:tc>
      </w:tr>
      <w:tr w:rsidR="005F0B98" w:rsidRPr="005F0B98" w14:paraId="2BD5CE26" w14:textId="77777777">
        <w:trPr>
          <w:tblCellSpacing w:w="15" w:type="dxa"/>
        </w:trPr>
        <w:tc>
          <w:tcPr>
            <w:tcW w:w="0" w:type="auto"/>
            <w:vAlign w:val="center"/>
            <w:hideMark/>
          </w:tcPr>
          <w:p w14:paraId="4D8A574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Application control</w:t>
            </w:r>
          </w:p>
        </w:tc>
        <w:tc>
          <w:tcPr>
            <w:tcW w:w="0" w:type="auto"/>
            <w:vAlign w:val="center"/>
            <w:hideMark/>
          </w:tcPr>
          <w:p w14:paraId="4F4358F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Only approved IDEs, terminals, runtimes, package managers and AI tools may execute.</w:t>
            </w:r>
          </w:p>
        </w:tc>
        <w:tc>
          <w:tcPr>
            <w:tcW w:w="0" w:type="auto"/>
            <w:vAlign w:val="center"/>
            <w:hideMark/>
          </w:tcPr>
          <w:p w14:paraId="65BA016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Intune/App Control policy, application inventory.</w:t>
            </w:r>
          </w:p>
        </w:tc>
      </w:tr>
      <w:tr w:rsidR="005F0B98" w:rsidRPr="005F0B98" w14:paraId="502ED4BE" w14:textId="77777777">
        <w:trPr>
          <w:tblCellSpacing w:w="15" w:type="dxa"/>
        </w:trPr>
        <w:tc>
          <w:tcPr>
            <w:tcW w:w="0" w:type="auto"/>
            <w:vAlign w:val="center"/>
            <w:hideMark/>
          </w:tcPr>
          <w:p w14:paraId="445264F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AI coding assistant governance</w:t>
            </w:r>
          </w:p>
        </w:tc>
        <w:tc>
          <w:tcPr>
            <w:tcW w:w="0" w:type="auto"/>
            <w:vAlign w:val="center"/>
            <w:hideMark/>
          </w:tcPr>
          <w:p w14:paraId="27F742E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Only enterprise-approved AI coding tools; no personal AI accounts for corporate code.</w:t>
            </w:r>
          </w:p>
        </w:tc>
        <w:tc>
          <w:tcPr>
            <w:tcW w:w="0" w:type="auto"/>
            <w:vAlign w:val="center"/>
            <w:hideMark/>
          </w:tcPr>
          <w:p w14:paraId="53CF3B9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AI tool policy, user assignment, session metadata.</w:t>
            </w:r>
          </w:p>
        </w:tc>
      </w:tr>
      <w:tr w:rsidR="005F0B98" w:rsidRPr="005F0B98" w14:paraId="0705D390" w14:textId="77777777">
        <w:trPr>
          <w:tblCellSpacing w:w="15" w:type="dxa"/>
        </w:trPr>
        <w:tc>
          <w:tcPr>
            <w:tcW w:w="0" w:type="auto"/>
            <w:vAlign w:val="center"/>
            <w:hideMark/>
          </w:tcPr>
          <w:p w14:paraId="2FA46DA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IDE governance</w:t>
            </w:r>
          </w:p>
        </w:tc>
        <w:tc>
          <w:tcPr>
            <w:tcW w:w="0" w:type="auto"/>
            <w:vAlign w:val="center"/>
            <w:hideMark/>
          </w:tcPr>
          <w:p w14:paraId="520F06A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Approved extensions only; private marketplace or allowlist; workspace trust.</w:t>
            </w:r>
          </w:p>
        </w:tc>
        <w:tc>
          <w:tcPr>
            <w:tcW w:w="0" w:type="auto"/>
            <w:vAlign w:val="center"/>
            <w:hideMark/>
          </w:tcPr>
          <w:p w14:paraId="257EA82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Extension inventory, policy export.</w:t>
            </w:r>
          </w:p>
        </w:tc>
      </w:tr>
      <w:tr w:rsidR="005F0B98" w:rsidRPr="005F0B98" w14:paraId="6F56D928" w14:textId="77777777">
        <w:trPr>
          <w:tblCellSpacing w:w="15" w:type="dxa"/>
        </w:trPr>
        <w:tc>
          <w:tcPr>
            <w:tcW w:w="0" w:type="auto"/>
            <w:vAlign w:val="center"/>
            <w:hideMark/>
          </w:tcPr>
          <w:p w14:paraId="0591E44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Package governance</w:t>
            </w:r>
          </w:p>
        </w:tc>
        <w:tc>
          <w:tcPr>
            <w:tcW w:w="0" w:type="auto"/>
            <w:vAlign w:val="center"/>
            <w:hideMark/>
          </w:tcPr>
          <w:p w14:paraId="48F01F2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Python/npm/Maven/NuGet packages routed through approved internal repositories or proxies.</w:t>
            </w:r>
          </w:p>
        </w:tc>
        <w:tc>
          <w:tcPr>
            <w:tcW w:w="0" w:type="auto"/>
            <w:vAlign w:val="center"/>
            <w:hideMark/>
          </w:tcPr>
          <w:p w14:paraId="3EE842C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Package approval logs, dependency scan, SBOM.</w:t>
            </w:r>
          </w:p>
        </w:tc>
      </w:tr>
      <w:tr w:rsidR="005F0B98" w:rsidRPr="005F0B98" w14:paraId="784FD280" w14:textId="77777777">
        <w:trPr>
          <w:tblCellSpacing w:w="15" w:type="dxa"/>
        </w:trPr>
        <w:tc>
          <w:tcPr>
            <w:tcW w:w="0" w:type="auto"/>
            <w:vAlign w:val="center"/>
            <w:hideMark/>
          </w:tcPr>
          <w:p w14:paraId="71D5BFF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Repository governance</w:t>
            </w:r>
          </w:p>
        </w:tc>
        <w:tc>
          <w:tcPr>
            <w:tcW w:w="0" w:type="auto"/>
            <w:vAlign w:val="center"/>
            <w:hideMark/>
          </w:tcPr>
          <w:p w14:paraId="3031C73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Branch protection, CODEOWNERS, signed commits, mandatory pull request review.</w:t>
            </w:r>
          </w:p>
        </w:tc>
        <w:tc>
          <w:tcPr>
            <w:tcW w:w="0" w:type="auto"/>
            <w:vAlign w:val="center"/>
            <w:hideMark/>
          </w:tcPr>
          <w:p w14:paraId="00B3444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 record, reviewer identity, commit signature.</w:t>
            </w:r>
          </w:p>
        </w:tc>
      </w:tr>
      <w:tr w:rsidR="005F0B98" w:rsidRPr="005F0B98" w14:paraId="6A378875" w14:textId="77777777">
        <w:trPr>
          <w:tblCellSpacing w:w="15" w:type="dxa"/>
        </w:trPr>
        <w:tc>
          <w:tcPr>
            <w:tcW w:w="0" w:type="auto"/>
            <w:vAlign w:val="center"/>
            <w:hideMark/>
          </w:tcPr>
          <w:p w14:paraId="294B6FD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Agentic tool control</w:t>
            </w:r>
          </w:p>
        </w:tc>
        <w:tc>
          <w:tcPr>
            <w:tcW w:w="0" w:type="auto"/>
            <w:vAlign w:val="center"/>
            <w:hideMark/>
          </w:tcPr>
          <w:p w14:paraId="4E0F3DC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AI agents cannot exceed user permissions; dangerous commands require approval or are blocked.</w:t>
            </w:r>
          </w:p>
        </w:tc>
        <w:tc>
          <w:tcPr>
            <w:tcW w:w="0" w:type="auto"/>
            <w:vAlign w:val="center"/>
            <w:hideMark/>
          </w:tcPr>
          <w:p w14:paraId="39C2335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Agent permission matrix, blocked action logs.</w:t>
            </w:r>
          </w:p>
        </w:tc>
      </w:tr>
      <w:tr w:rsidR="005F0B98" w:rsidRPr="005F0B98" w14:paraId="2B90A2C0" w14:textId="77777777">
        <w:trPr>
          <w:tblCellSpacing w:w="15" w:type="dxa"/>
        </w:trPr>
        <w:tc>
          <w:tcPr>
            <w:tcW w:w="0" w:type="auto"/>
            <w:vAlign w:val="center"/>
            <w:hideMark/>
          </w:tcPr>
          <w:p w14:paraId="6F7AEF2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Secret protection</w:t>
            </w:r>
          </w:p>
        </w:tc>
        <w:tc>
          <w:tcPr>
            <w:tcW w:w="0" w:type="auto"/>
            <w:vAlign w:val="center"/>
            <w:hideMark/>
          </w:tcPr>
          <w:p w14:paraId="5A34C42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Secrets never appear in code, prompts, notebooks, logs or tickets.</w:t>
            </w:r>
          </w:p>
        </w:tc>
        <w:tc>
          <w:tcPr>
            <w:tcW w:w="0" w:type="auto"/>
            <w:vAlign w:val="center"/>
            <w:hideMark/>
          </w:tcPr>
          <w:p w14:paraId="35557C5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Secret scan logs, remediation tickets.</w:t>
            </w:r>
          </w:p>
        </w:tc>
      </w:tr>
      <w:tr w:rsidR="005F0B98" w:rsidRPr="005F0B98" w14:paraId="66EADAD9" w14:textId="77777777">
        <w:trPr>
          <w:tblCellSpacing w:w="15" w:type="dxa"/>
        </w:trPr>
        <w:tc>
          <w:tcPr>
            <w:tcW w:w="0" w:type="auto"/>
            <w:vAlign w:val="center"/>
            <w:hideMark/>
          </w:tcPr>
          <w:p w14:paraId="66C0649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Environment segregation</w:t>
            </w:r>
          </w:p>
        </w:tc>
        <w:tc>
          <w:tcPr>
            <w:tcW w:w="0" w:type="auto"/>
            <w:vAlign w:val="center"/>
            <w:hideMark/>
          </w:tcPr>
          <w:p w14:paraId="7DE08BB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Prototype, development, staging and production are separated.</w:t>
            </w:r>
          </w:p>
        </w:tc>
        <w:tc>
          <w:tcPr>
            <w:tcW w:w="0" w:type="auto"/>
            <w:vAlign w:val="center"/>
            <w:hideMark/>
          </w:tcPr>
          <w:p w14:paraId="2A5DAE0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Environment inventory, promotion gate evidence.</w:t>
            </w:r>
          </w:p>
        </w:tc>
      </w:tr>
    </w:tbl>
    <w:p w14:paraId="5ADAA487"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key PALO-aligned question is:</w:t>
      </w:r>
    </w:p>
    <w:p w14:paraId="10E6A5E3"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Can the organization control where AI-assisted code is created, with which tools, against which repositories, and under which permissions?</w:t>
      </w:r>
    </w:p>
    <w:p w14:paraId="7B76BCF1"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If not, the organization has not enabled innovation. It has created shadow software engineering with better syntax.</w:t>
      </w:r>
    </w:p>
    <w:p w14:paraId="153B74B2"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06AD9FE0">
          <v:rect id="_x0000_i1032" alt="" style="width:468pt;height:.05pt;mso-width-percent:0;mso-height-percent:0;mso-width-percent:0;mso-height-percent:0" o:hralign="center" o:hrstd="t" o:hr="t" fillcolor="#a0a0a0" stroked="f"/>
        </w:pict>
      </w:r>
    </w:p>
    <w:p w14:paraId="24F88FFB"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6. Layer 3 — Evidence and Assurance Layer</w:t>
      </w:r>
    </w:p>
    <w:p w14:paraId="6EB85650"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Evidence and Assurance Layer ensures that AI-assisted software creation remains reconstructable, auditable and accountable. Traditional software evidence includes tickets, commits, pull requests, build logs, test results and deployment records. AI-assisted development adds additional evidence requirements: prompt/session metadata, model or tool used, generated suggestions, accepted changes, rejected alternatives, agent actions, tool calls, package recommendations and AI-generated tests.</w:t>
      </w:r>
    </w:p>
    <w:p w14:paraId="30D43BDE"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lastRenderedPageBreak/>
        <w:t>This layer directly reflects PALO’s response to the operationalization gap: abstract principles must become measurable, auditable commitments. PALO’s KPI Framework Design requires organizations to select relevant KPIs, define targets, specify measurement methodologies, define monitoring frequency and establish alert thresholds that trigger governance intervention.</w:t>
      </w:r>
    </w:p>
    <w:p w14:paraId="5909706A"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For AI-assisted development, the minimum evidence chain should be:</w:t>
      </w:r>
    </w:p>
    <w:p w14:paraId="5A2A7842"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business need → AI-assisted analysis → prototype → code generation → pull request → security gates → approval → deployment →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346"/>
        <w:gridCol w:w="2418"/>
      </w:tblGrid>
      <w:tr w:rsidR="005F0B98" w:rsidRPr="005F0B98" w14:paraId="7C145606" w14:textId="77777777">
        <w:trPr>
          <w:tblHeader/>
          <w:tblCellSpacing w:w="15" w:type="dxa"/>
        </w:trPr>
        <w:tc>
          <w:tcPr>
            <w:tcW w:w="0" w:type="auto"/>
            <w:vAlign w:val="center"/>
            <w:hideMark/>
          </w:tcPr>
          <w:p w14:paraId="2A546F71"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Evidence object</w:t>
            </w:r>
          </w:p>
        </w:tc>
        <w:tc>
          <w:tcPr>
            <w:tcW w:w="0" w:type="auto"/>
            <w:vAlign w:val="center"/>
            <w:hideMark/>
          </w:tcPr>
          <w:p w14:paraId="0444185F"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Purpose</w:t>
            </w:r>
          </w:p>
        </w:tc>
        <w:tc>
          <w:tcPr>
            <w:tcW w:w="0" w:type="auto"/>
            <w:vAlign w:val="center"/>
            <w:hideMark/>
          </w:tcPr>
          <w:p w14:paraId="4367B194"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Owner</w:t>
            </w:r>
          </w:p>
        </w:tc>
      </w:tr>
      <w:tr w:rsidR="005F0B98" w:rsidRPr="005F0B98" w14:paraId="700E2424" w14:textId="77777777">
        <w:trPr>
          <w:tblCellSpacing w:w="15" w:type="dxa"/>
        </w:trPr>
        <w:tc>
          <w:tcPr>
            <w:tcW w:w="0" w:type="auto"/>
            <w:vAlign w:val="center"/>
            <w:hideMark/>
          </w:tcPr>
          <w:p w14:paraId="33352D8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Business need record</w:t>
            </w:r>
          </w:p>
        </w:tc>
        <w:tc>
          <w:tcPr>
            <w:tcW w:w="0" w:type="auto"/>
            <w:vAlign w:val="center"/>
            <w:hideMark/>
          </w:tcPr>
          <w:p w14:paraId="1A20459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Establish the origin and purpose of the software initiative.</w:t>
            </w:r>
          </w:p>
        </w:tc>
        <w:tc>
          <w:tcPr>
            <w:tcW w:w="0" w:type="auto"/>
            <w:vAlign w:val="center"/>
            <w:hideMark/>
          </w:tcPr>
          <w:p w14:paraId="6319CE5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Use Case Owner / Product Owner</w:t>
            </w:r>
          </w:p>
        </w:tc>
      </w:tr>
      <w:tr w:rsidR="005F0B98" w:rsidRPr="005F0B98" w14:paraId="17139039" w14:textId="77777777">
        <w:trPr>
          <w:tblCellSpacing w:w="15" w:type="dxa"/>
        </w:trPr>
        <w:tc>
          <w:tcPr>
            <w:tcW w:w="0" w:type="auto"/>
            <w:vAlign w:val="center"/>
            <w:hideMark/>
          </w:tcPr>
          <w:p w14:paraId="698D63E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AI-assisted functional analysis record</w:t>
            </w:r>
          </w:p>
        </w:tc>
        <w:tc>
          <w:tcPr>
            <w:tcW w:w="0" w:type="auto"/>
            <w:vAlign w:val="center"/>
            <w:hideMark/>
          </w:tcPr>
          <w:p w14:paraId="703F55A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Show what AI helped infer and what humans validated.</w:t>
            </w:r>
          </w:p>
        </w:tc>
        <w:tc>
          <w:tcPr>
            <w:tcW w:w="0" w:type="auto"/>
            <w:vAlign w:val="center"/>
            <w:hideMark/>
          </w:tcPr>
          <w:p w14:paraId="48C70B9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Business Analyst / Product Owner</w:t>
            </w:r>
          </w:p>
        </w:tc>
      </w:tr>
      <w:tr w:rsidR="005F0B98" w:rsidRPr="005F0B98" w14:paraId="4684D53A" w14:textId="77777777">
        <w:trPr>
          <w:tblCellSpacing w:w="15" w:type="dxa"/>
        </w:trPr>
        <w:tc>
          <w:tcPr>
            <w:tcW w:w="0" w:type="auto"/>
            <w:vAlign w:val="center"/>
            <w:hideMark/>
          </w:tcPr>
          <w:p w14:paraId="6490865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Assumption log</w:t>
            </w:r>
          </w:p>
        </w:tc>
        <w:tc>
          <w:tcPr>
            <w:tcW w:w="0" w:type="auto"/>
            <w:vAlign w:val="center"/>
            <w:hideMark/>
          </w:tcPr>
          <w:p w14:paraId="177DA05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Preserve unresolved or validated assumptions.</w:t>
            </w:r>
          </w:p>
        </w:tc>
        <w:tc>
          <w:tcPr>
            <w:tcW w:w="0" w:type="auto"/>
            <w:vAlign w:val="center"/>
            <w:hideMark/>
          </w:tcPr>
          <w:p w14:paraId="497C744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Business Analyst</w:t>
            </w:r>
          </w:p>
        </w:tc>
      </w:tr>
      <w:tr w:rsidR="005F0B98" w:rsidRPr="005F0B98" w14:paraId="0AC14B36" w14:textId="77777777">
        <w:trPr>
          <w:tblCellSpacing w:w="15" w:type="dxa"/>
        </w:trPr>
        <w:tc>
          <w:tcPr>
            <w:tcW w:w="0" w:type="auto"/>
            <w:vAlign w:val="center"/>
            <w:hideMark/>
          </w:tcPr>
          <w:p w14:paraId="70F4F65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Prototype register</w:t>
            </w:r>
          </w:p>
        </w:tc>
        <w:tc>
          <w:tcPr>
            <w:tcW w:w="0" w:type="auto"/>
            <w:vAlign w:val="center"/>
            <w:hideMark/>
          </w:tcPr>
          <w:p w14:paraId="009AA95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PoCs from becoming unmanaged production systems.</w:t>
            </w:r>
          </w:p>
        </w:tc>
        <w:tc>
          <w:tcPr>
            <w:tcW w:w="0" w:type="auto"/>
            <w:vAlign w:val="center"/>
            <w:hideMark/>
          </w:tcPr>
          <w:p w14:paraId="485F4AB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Innovation Lead / CIO</w:t>
            </w:r>
          </w:p>
        </w:tc>
      </w:tr>
      <w:tr w:rsidR="005F0B98" w:rsidRPr="005F0B98" w14:paraId="7AD984C2" w14:textId="77777777">
        <w:trPr>
          <w:tblCellSpacing w:w="15" w:type="dxa"/>
        </w:trPr>
        <w:tc>
          <w:tcPr>
            <w:tcW w:w="0" w:type="auto"/>
            <w:vAlign w:val="center"/>
            <w:hideMark/>
          </w:tcPr>
          <w:p w14:paraId="346F0C9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AI session metadata</w:t>
            </w:r>
          </w:p>
        </w:tc>
        <w:tc>
          <w:tcPr>
            <w:tcW w:w="0" w:type="auto"/>
            <w:vAlign w:val="center"/>
            <w:hideMark/>
          </w:tcPr>
          <w:p w14:paraId="2341E82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Identify AI tool, model, user, repository and session scope.</w:t>
            </w:r>
          </w:p>
        </w:tc>
        <w:tc>
          <w:tcPr>
            <w:tcW w:w="0" w:type="auto"/>
            <w:vAlign w:val="center"/>
            <w:hideMark/>
          </w:tcPr>
          <w:p w14:paraId="3272D81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CAIO / CISO</w:t>
            </w:r>
          </w:p>
        </w:tc>
      </w:tr>
      <w:tr w:rsidR="005F0B98" w:rsidRPr="005F0B98" w14:paraId="7C2EB3D5" w14:textId="77777777">
        <w:trPr>
          <w:tblCellSpacing w:w="15" w:type="dxa"/>
        </w:trPr>
        <w:tc>
          <w:tcPr>
            <w:tcW w:w="0" w:type="auto"/>
            <w:vAlign w:val="center"/>
            <w:hideMark/>
          </w:tcPr>
          <w:p w14:paraId="05C6F77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Repository and PR record</w:t>
            </w:r>
          </w:p>
        </w:tc>
        <w:tc>
          <w:tcPr>
            <w:tcW w:w="0" w:type="auto"/>
            <w:vAlign w:val="center"/>
            <w:hideMark/>
          </w:tcPr>
          <w:p w14:paraId="3D108D2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Preserve code change history and review chain.</w:t>
            </w:r>
          </w:p>
        </w:tc>
        <w:tc>
          <w:tcPr>
            <w:tcW w:w="0" w:type="auto"/>
            <w:vAlign w:val="center"/>
            <w:hideMark/>
          </w:tcPr>
          <w:p w14:paraId="3F0349B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Engineering Lead</w:t>
            </w:r>
          </w:p>
        </w:tc>
      </w:tr>
      <w:tr w:rsidR="005F0B98" w:rsidRPr="005F0B98" w14:paraId="6DE54C49" w14:textId="77777777">
        <w:trPr>
          <w:tblCellSpacing w:w="15" w:type="dxa"/>
        </w:trPr>
        <w:tc>
          <w:tcPr>
            <w:tcW w:w="0" w:type="auto"/>
            <w:vAlign w:val="center"/>
            <w:hideMark/>
          </w:tcPr>
          <w:p w14:paraId="26B5FCD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Security scan evidence</w:t>
            </w:r>
          </w:p>
        </w:tc>
        <w:tc>
          <w:tcPr>
            <w:tcW w:w="0" w:type="auto"/>
            <w:vAlign w:val="center"/>
            <w:hideMark/>
          </w:tcPr>
          <w:p w14:paraId="2EB1DE1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Demonstrate SAST, DAST, SCA, secret scan and license checks.</w:t>
            </w:r>
          </w:p>
        </w:tc>
        <w:tc>
          <w:tcPr>
            <w:tcW w:w="0" w:type="auto"/>
            <w:vAlign w:val="center"/>
            <w:hideMark/>
          </w:tcPr>
          <w:p w14:paraId="78A1AFE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DevSecOps / CISO</w:t>
            </w:r>
          </w:p>
        </w:tc>
      </w:tr>
      <w:tr w:rsidR="005F0B98" w:rsidRPr="005F0B98" w14:paraId="712F532F" w14:textId="77777777">
        <w:trPr>
          <w:tblCellSpacing w:w="15" w:type="dxa"/>
        </w:trPr>
        <w:tc>
          <w:tcPr>
            <w:tcW w:w="0" w:type="auto"/>
            <w:vAlign w:val="center"/>
            <w:hideMark/>
          </w:tcPr>
          <w:p w14:paraId="10AC8EF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Test evidence</w:t>
            </w:r>
          </w:p>
        </w:tc>
        <w:tc>
          <w:tcPr>
            <w:tcW w:w="0" w:type="auto"/>
            <w:vAlign w:val="center"/>
            <w:hideMark/>
          </w:tcPr>
          <w:p w14:paraId="46F5A31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Validate functional, regression, performance and edge-case coverage.</w:t>
            </w:r>
          </w:p>
        </w:tc>
        <w:tc>
          <w:tcPr>
            <w:tcW w:w="0" w:type="auto"/>
            <w:vAlign w:val="center"/>
            <w:hideMark/>
          </w:tcPr>
          <w:p w14:paraId="587DE7B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QA Lead</w:t>
            </w:r>
          </w:p>
        </w:tc>
      </w:tr>
      <w:tr w:rsidR="005F0B98" w:rsidRPr="005F0B98" w14:paraId="3BEFD36E" w14:textId="77777777">
        <w:trPr>
          <w:tblCellSpacing w:w="15" w:type="dxa"/>
        </w:trPr>
        <w:tc>
          <w:tcPr>
            <w:tcW w:w="0" w:type="auto"/>
            <w:vAlign w:val="center"/>
            <w:hideMark/>
          </w:tcPr>
          <w:p w14:paraId="3F972E0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Approval record</w:t>
            </w:r>
          </w:p>
        </w:tc>
        <w:tc>
          <w:tcPr>
            <w:tcW w:w="0" w:type="auto"/>
            <w:vAlign w:val="center"/>
            <w:hideMark/>
          </w:tcPr>
          <w:p w14:paraId="25CCC6D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Show who accepted residual risk and why.</w:t>
            </w:r>
          </w:p>
        </w:tc>
        <w:tc>
          <w:tcPr>
            <w:tcW w:w="0" w:type="auto"/>
            <w:vAlign w:val="center"/>
            <w:hideMark/>
          </w:tcPr>
          <w:p w14:paraId="3BF4DDD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CAIO / AI Governance Board</w:t>
            </w:r>
          </w:p>
        </w:tc>
      </w:tr>
      <w:tr w:rsidR="005F0B98" w:rsidRPr="005F0B98" w14:paraId="05E0957D" w14:textId="77777777">
        <w:trPr>
          <w:tblCellSpacing w:w="15" w:type="dxa"/>
        </w:trPr>
        <w:tc>
          <w:tcPr>
            <w:tcW w:w="0" w:type="auto"/>
            <w:vAlign w:val="center"/>
            <w:hideMark/>
          </w:tcPr>
          <w:p w14:paraId="7A8EF7A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Deployment trace</w:t>
            </w:r>
          </w:p>
        </w:tc>
        <w:tc>
          <w:tcPr>
            <w:tcW w:w="0" w:type="auto"/>
            <w:vAlign w:val="center"/>
            <w:hideMark/>
          </w:tcPr>
          <w:p w14:paraId="59BEBF1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Link build artifact to production release.</w:t>
            </w:r>
          </w:p>
        </w:tc>
        <w:tc>
          <w:tcPr>
            <w:tcW w:w="0" w:type="auto"/>
            <w:vAlign w:val="center"/>
            <w:hideMark/>
          </w:tcPr>
          <w:p w14:paraId="05B4D87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Platform Engineering</w:t>
            </w:r>
          </w:p>
        </w:tc>
      </w:tr>
      <w:tr w:rsidR="005F0B98" w:rsidRPr="005F0B98" w14:paraId="505AD46F" w14:textId="77777777">
        <w:trPr>
          <w:tblCellSpacing w:w="15" w:type="dxa"/>
        </w:trPr>
        <w:tc>
          <w:tcPr>
            <w:tcW w:w="0" w:type="auto"/>
            <w:vAlign w:val="center"/>
            <w:hideMark/>
          </w:tcPr>
          <w:p w14:paraId="13D38A7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Monitoring record</w:t>
            </w:r>
          </w:p>
        </w:tc>
        <w:tc>
          <w:tcPr>
            <w:tcW w:w="0" w:type="auto"/>
            <w:vAlign w:val="center"/>
            <w:hideMark/>
          </w:tcPr>
          <w:p w14:paraId="3574D27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Track post-release incidents, drift, vulnerabilities and user feedback.</w:t>
            </w:r>
          </w:p>
        </w:tc>
        <w:tc>
          <w:tcPr>
            <w:tcW w:w="0" w:type="auto"/>
            <w:vAlign w:val="center"/>
            <w:hideMark/>
          </w:tcPr>
          <w:p w14:paraId="5DBA54F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SRE / Internal Audit</w:t>
            </w:r>
          </w:p>
        </w:tc>
      </w:tr>
    </w:tbl>
    <w:p w14:paraId="47948974"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key PALO-aligned question is:</w:t>
      </w:r>
    </w:p>
    <w:p w14:paraId="286A0CE5"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Can the organization explain how an AI-assisted idea became a production system?</w:t>
      </w:r>
    </w:p>
    <w:p w14:paraId="077D7A4C"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If not, the organization has velocity without memory.</w:t>
      </w:r>
    </w:p>
    <w:p w14:paraId="73C96590"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35B32D87">
          <v:rect id="_x0000_i1031" alt="" style="width:468pt;height:.05pt;mso-width-percent:0;mso-height-percent:0;mso-width-percent:0;mso-height-percent:0" o:hralign="center" o:hrstd="t" o:hr="t" fillcolor="#a0a0a0" stroked="f"/>
        </w:pict>
      </w:r>
    </w:p>
    <w:p w14:paraId="104A28BF"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7. Mapping the three-layer model to PALO’s five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797"/>
        <w:gridCol w:w="2802"/>
        <w:gridCol w:w="2381"/>
      </w:tblGrid>
      <w:tr w:rsidR="005F0B98" w:rsidRPr="005F0B98" w14:paraId="2E229B60" w14:textId="77777777">
        <w:trPr>
          <w:tblHeader/>
          <w:tblCellSpacing w:w="15" w:type="dxa"/>
        </w:trPr>
        <w:tc>
          <w:tcPr>
            <w:tcW w:w="0" w:type="auto"/>
            <w:vAlign w:val="center"/>
            <w:hideMark/>
          </w:tcPr>
          <w:p w14:paraId="0809DC5D"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lastRenderedPageBreak/>
              <w:t>PALO phase</w:t>
            </w:r>
          </w:p>
        </w:tc>
        <w:tc>
          <w:tcPr>
            <w:tcW w:w="0" w:type="auto"/>
            <w:vAlign w:val="center"/>
            <w:hideMark/>
          </w:tcPr>
          <w:p w14:paraId="7D579F5E"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Vibe coding governance focus</w:t>
            </w:r>
          </w:p>
        </w:tc>
        <w:tc>
          <w:tcPr>
            <w:tcW w:w="0" w:type="auto"/>
            <w:vAlign w:val="center"/>
            <w:hideMark/>
          </w:tcPr>
          <w:p w14:paraId="2589D335"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Required governance action</w:t>
            </w:r>
          </w:p>
        </w:tc>
        <w:tc>
          <w:tcPr>
            <w:tcW w:w="0" w:type="auto"/>
            <w:vAlign w:val="center"/>
            <w:hideMark/>
          </w:tcPr>
          <w:p w14:paraId="33786E0C"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Main evidence</w:t>
            </w:r>
          </w:p>
        </w:tc>
      </w:tr>
      <w:tr w:rsidR="005F0B98" w:rsidRPr="005F0B98" w14:paraId="0118F077" w14:textId="77777777">
        <w:trPr>
          <w:tblCellSpacing w:w="15" w:type="dxa"/>
        </w:trPr>
        <w:tc>
          <w:tcPr>
            <w:tcW w:w="0" w:type="auto"/>
            <w:vAlign w:val="center"/>
            <w:hideMark/>
          </w:tcPr>
          <w:p w14:paraId="00AF83A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Phase 1 — Ideation and Ethical Screening</w:t>
            </w:r>
          </w:p>
        </w:tc>
        <w:tc>
          <w:tcPr>
            <w:tcW w:w="0" w:type="auto"/>
            <w:vAlign w:val="center"/>
            <w:hideMark/>
          </w:tcPr>
          <w:p w14:paraId="68594B1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Functional Intent Governance</w:t>
            </w:r>
          </w:p>
        </w:tc>
        <w:tc>
          <w:tcPr>
            <w:tcW w:w="0" w:type="auto"/>
            <w:vAlign w:val="center"/>
            <w:hideMark/>
          </w:tcPr>
          <w:p w14:paraId="44A3AE5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Validate whether the AI-assisted software initiative addresses a genuine need, whether AI is necessary, and whether any prohibited or unacceptable use case is implicated.</w:t>
            </w:r>
          </w:p>
        </w:tc>
        <w:tc>
          <w:tcPr>
            <w:tcW w:w="0" w:type="auto"/>
            <w:vAlign w:val="center"/>
            <w:hideMark/>
          </w:tcPr>
          <w:p w14:paraId="566523B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Use case intake, ethical screening, preliminary risk tier, Go/No-Go/Revise decision.</w:t>
            </w:r>
          </w:p>
        </w:tc>
      </w:tr>
      <w:tr w:rsidR="005F0B98" w:rsidRPr="005F0B98" w14:paraId="55CDB778" w14:textId="77777777">
        <w:trPr>
          <w:tblCellSpacing w:w="15" w:type="dxa"/>
        </w:trPr>
        <w:tc>
          <w:tcPr>
            <w:tcW w:w="0" w:type="auto"/>
            <w:vAlign w:val="center"/>
            <w:hideMark/>
          </w:tcPr>
          <w:p w14:paraId="34CDC0C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Phase 2 — Comprehensive Assessment and Planning</w:t>
            </w:r>
          </w:p>
        </w:tc>
        <w:tc>
          <w:tcPr>
            <w:tcW w:w="0" w:type="auto"/>
            <w:vAlign w:val="center"/>
            <w:hideMark/>
          </w:tcPr>
          <w:p w14:paraId="546A3B7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Functional Intent Governance + Controlled Environment Design</w:t>
            </w:r>
          </w:p>
        </w:tc>
        <w:tc>
          <w:tcPr>
            <w:tcW w:w="0" w:type="auto"/>
            <w:vAlign w:val="center"/>
            <w:hideMark/>
          </w:tcPr>
          <w:p w14:paraId="0A77EBA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Assess technical, ethical, legal, business and socio-environmental impacts; design controls for workstation, AI tools, repositories, data and dependencies.</w:t>
            </w:r>
          </w:p>
        </w:tc>
        <w:tc>
          <w:tcPr>
            <w:tcW w:w="0" w:type="auto"/>
            <w:vAlign w:val="center"/>
            <w:hideMark/>
          </w:tcPr>
          <w:p w14:paraId="3599513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Risk and impact assessment, mitigation plan, KPI framework, legal/DPO review.</w:t>
            </w:r>
          </w:p>
        </w:tc>
      </w:tr>
      <w:tr w:rsidR="005F0B98" w:rsidRPr="005F0B98" w14:paraId="00EED02D" w14:textId="77777777">
        <w:trPr>
          <w:tblCellSpacing w:w="15" w:type="dxa"/>
        </w:trPr>
        <w:tc>
          <w:tcPr>
            <w:tcW w:w="0" w:type="auto"/>
            <w:vAlign w:val="center"/>
            <w:hideMark/>
          </w:tcPr>
          <w:p w14:paraId="5004668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Phase 3 — Responsible Development and Validation</w:t>
            </w:r>
          </w:p>
        </w:tc>
        <w:tc>
          <w:tcPr>
            <w:tcW w:w="0" w:type="auto"/>
            <w:vAlign w:val="center"/>
            <w:hideMark/>
          </w:tcPr>
          <w:p w14:paraId="53DE7DD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Controlled Development Environment</w:t>
            </w:r>
          </w:p>
        </w:tc>
        <w:tc>
          <w:tcPr>
            <w:tcW w:w="0" w:type="auto"/>
            <w:vAlign w:val="center"/>
            <w:hideMark/>
          </w:tcPr>
          <w:p w14:paraId="198EACC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Ensure secure-by-design, privacy-by-design and fairness-by-design controls are embedded into development and validation.</w:t>
            </w:r>
          </w:p>
        </w:tc>
        <w:tc>
          <w:tcPr>
            <w:tcW w:w="0" w:type="auto"/>
            <w:vAlign w:val="center"/>
            <w:hideMark/>
          </w:tcPr>
          <w:p w14:paraId="1186F19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Validation report, code review, security scans, test evidence, model/tool documentation.</w:t>
            </w:r>
          </w:p>
        </w:tc>
      </w:tr>
      <w:tr w:rsidR="005F0B98" w:rsidRPr="005F0B98" w14:paraId="095E6C65" w14:textId="77777777">
        <w:trPr>
          <w:tblCellSpacing w:w="15" w:type="dxa"/>
        </w:trPr>
        <w:tc>
          <w:tcPr>
            <w:tcW w:w="0" w:type="auto"/>
            <w:vAlign w:val="center"/>
            <w:hideMark/>
          </w:tcPr>
          <w:p w14:paraId="64B5092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Phase 4 — Ethical Deployment and Proactive Monitoring</w:t>
            </w:r>
          </w:p>
        </w:tc>
        <w:tc>
          <w:tcPr>
            <w:tcW w:w="0" w:type="auto"/>
            <w:vAlign w:val="center"/>
            <w:hideMark/>
          </w:tcPr>
          <w:p w14:paraId="102D80A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Evidence and Assurance Layer</w:t>
            </w:r>
          </w:p>
        </w:tc>
        <w:tc>
          <w:tcPr>
            <w:tcW w:w="0" w:type="auto"/>
            <w:vAlign w:val="center"/>
            <w:hideMark/>
          </w:tcPr>
          <w:p w14:paraId="3CAD574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Deploy only after validation; monitor technical, business and ethical KPIs; preserve audit trail and incident feedback channels.</w:t>
            </w:r>
          </w:p>
        </w:tc>
        <w:tc>
          <w:tcPr>
            <w:tcW w:w="0" w:type="auto"/>
            <w:vAlign w:val="center"/>
            <w:hideMark/>
          </w:tcPr>
          <w:p w14:paraId="60FA9CC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Deployment approval, monitoring dashboard, incident logs, stakeholder feedback.</w:t>
            </w:r>
          </w:p>
        </w:tc>
      </w:tr>
      <w:tr w:rsidR="005F0B98" w:rsidRPr="005F0B98" w14:paraId="57692087" w14:textId="77777777">
        <w:trPr>
          <w:tblCellSpacing w:w="15" w:type="dxa"/>
        </w:trPr>
        <w:tc>
          <w:tcPr>
            <w:tcW w:w="0" w:type="auto"/>
            <w:vAlign w:val="center"/>
            <w:hideMark/>
          </w:tcPr>
          <w:p w14:paraId="0671253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Phase 5 — Continuous Improvement and Responsible Decommissioning</w:t>
            </w:r>
          </w:p>
        </w:tc>
        <w:tc>
          <w:tcPr>
            <w:tcW w:w="0" w:type="auto"/>
            <w:vAlign w:val="center"/>
            <w:hideMark/>
          </w:tcPr>
          <w:p w14:paraId="3DACEC7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Evidence and Assurance Layer</w:t>
            </w:r>
          </w:p>
        </w:tc>
        <w:tc>
          <w:tcPr>
            <w:tcW w:w="0" w:type="auto"/>
            <w:vAlign w:val="center"/>
            <w:hideMark/>
          </w:tcPr>
          <w:p w14:paraId="2DF79FD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Audit AI-assisted software lifecycle, update controls, retire unsafe tools or prototypes, preserve lessons learned.</w:t>
            </w:r>
          </w:p>
        </w:tc>
        <w:tc>
          <w:tcPr>
            <w:tcW w:w="0" w:type="auto"/>
            <w:vAlign w:val="center"/>
            <w:hideMark/>
          </w:tcPr>
          <w:p w14:paraId="0FBCC1F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Audit report, remediation plan, decommissioning record, updated policy.</w:t>
            </w:r>
          </w:p>
        </w:tc>
      </w:tr>
    </w:tbl>
    <w:p w14:paraId="7711BD0C"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This mapping is consistent with PALO’s lifecycle integration principle: governance is embedded across the full system lifecycle rather than concentrated at one pre-deployment checkpoint.</w:t>
      </w:r>
    </w:p>
    <w:p w14:paraId="7E8E65AC"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7111C8DE">
          <v:rect id="_x0000_i1030" alt="" style="width:468pt;height:.05pt;mso-width-percent:0;mso-height-percent:0;mso-width-percent:0;mso-height-percent:0" o:hralign="center" o:hrstd="t" o:hr="t" fillcolor="#a0a0a0" stroked="f"/>
        </w:pict>
      </w:r>
    </w:p>
    <w:p w14:paraId="37DF827A"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8. PALO control matrix for AI-assisted software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3363"/>
        <w:gridCol w:w="3924"/>
      </w:tblGrid>
      <w:tr w:rsidR="005F0B98" w:rsidRPr="005F0B98" w14:paraId="32B24ACD" w14:textId="77777777">
        <w:trPr>
          <w:tblHeader/>
          <w:tblCellSpacing w:w="15" w:type="dxa"/>
        </w:trPr>
        <w:tc>
          <w:tcPr>
            <w:tcW w:w="0" w:type="auto"/>
            <w:vAlign w:val="center"/>
            <w:hideMark/>
          </w:tcPr>
          <w:p w14:paraId="149D5A10"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PALO principle</w:t>
            </w:r>
          </w:p>
        </w:tc>
        <w:tc>
          <w:tcPr>
            <w:tcW w:w="0" w:type="auto"/>
            <w:vAlign w:val="center"/>
            <w:hideMark/>
          </w:tcPr>
          <w:p w14:paraId="7394E62F"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Specific risk in AI-assisted software development</w:t>
            </w:r>
          </w:p>
        </w:tc>
        <w:tc>
          <w:tcPr>
            <w:tcW w:w="0" w:type="auto"/>
            <w:vAlign w:val="center"/>
            <w:hideMark/>
          </w:tcPr>
          <w:p w14:paraId="324F9921"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Required control</w:t>
            </w:r>
          </w:p>
        </w:tc>
      </w:tr>
      <w:tr w:rsidR="005F0B98" w:rsidRPr="005F0B98" w14:paraId="10B6312A" w14:textId="77777777">
        <w:trPr>
          <w:tblCellSpacing w:w="15" w:type="dxa"/>
        </w:trPr>
        <w:tc>
          <w:tcPr>
            <w:tcW w:w="0" w:type="auto"/>
            <w:vAlign w:val="center"/>
            <w:hideMark/>
          </w:tcPr>
          <w:p w14:paraId="7CEC5CB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Fairness and Non-Discrimination</w:t>
            </w:r>
          </w:p>
        </w:tc>
        <w:tc>
          <w:tcPr>
            <w:tcW w:w="0" w:type="auto"/>
            <w:vAlign w:val="center"/>
            <w:hideMark/>
          </w:tcPr>
          <w:p w14:paraId="12AD7B7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AI-generated requirements or software may encode biased </w:t>
            </w:r>
            <w:r w:rsidRPr="005F0B98">
              <w:rPr>
                <w:rFonts w:ascii="Times New Roman" w:eastAsia="Times New Roman" w:hAnsi="Times New Roman" w:cs="Times New Roman"/>
                <w:kern w:val="0"/>
                <w14:ligatures w14:val="none"/>
              </w:rPr>
              <w:lastRenderedPageBreak/>
              <w:t>process assumptions or discriminatory logic.</w:t>
            </w:r>
          </w:p>
        </w:tc>
        <w:tc>
          <w:tcPr>
            <w:tcW w:w="0" w:type="auto"/>
            <w:vAlign w:val="center"/>
            <w:hideMark/>
          </w:tcPr>
          <w:p w14:paraId="2466A43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lastRenderedPageBreak/>
              <w:t xml:space="preserve">Review functional requirements for affected populations; require fairness </w:t>
            </w:r>
            <w:r w:rsidRPr="005F0B98">
              <w:rPr>
                <w:rFonts w:ascii="Times New Roman" w:eastAsia="Times New Roman" w:hAnsi="Times New Roman" w:cs="Times New Roman"/>
                <w:kern w:val="0"/>
                <w14:ligatures w14:val="none"/>
              </w:rPr>
              <w:lastRenderedPageBreak/>
              <w:t>impact screening for HR, credit, education, health or customer-facing systems.</w:t>
            </w:r>
          </w:p>
        </w:tc>
      </w:tr>
      <w:tr w:rsidR="005F0B98" w:rsidRPr="005F0B98" w14:paraId="7556E42B" w14:textId="77777777">
        <w:trPr>
          <w:tblCellSpacing w:w="15" w:type="dxa"/>
        </w:trPr>
        <w:tc>
          <w:tcPr>
            <w:tcW w:w="0" w:type="auto"/>
            <w:vAlign w:val="center"/>
            <w:hideMark/>
          </w:tcPr>
          <w:p w14:paraId="3888DCA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lastRenderedPageBreak/>
              <w:t>Transparency and Explainability</w:t>
            </w:r>
          </w:p>
        </w:tc>
        <w:tc>
          <w:tcPr>
            <w:tcW w:w="0" w:type="auto"/>
            <w:vAlign w:val="center"/>
            <w:hideMark/>
          </w:tcPr>
          <w:p w14:paraId="75865FB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origin of generated code, tests, requirements or architectural assumptions may be unclear.</w:t>
            </w:r>
          </w:p>
        </w:tc>
        <w:tc>
          <w:tcPr>
            <w:tcW w:w="0" w:type="auto"/>
            <w:vAlign w:val="center"/>
            <w:hideMark/>
          </w:tcPr>
          <w:p w14:paraId="3F13CAC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Maintain prompt/session metadata, code provenance, requirement traceability and documented design decisions.</w:t>
            </w:r>
          </w:p>
        </w:tc>
      </w:tr>
      <w:tr w:rsidR="005F0B98" w:rsidRPr="005F0B98" w14:paraId="787F67D1" w14:textId="77777777">
        <w:trPr>
          <w:tblCellSpacing w:w="15" w:type="dxa"/>
        </w:trPr>
        <w:tc>
          <w:tcPr>
            <w:tcW w:w="0" w:type="auto"/>
            <w:vAlign w:val="center"/>
            <w:hideMark/>
          </w:tcPr>
          <w:p w14:paraId="217C487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Accountability and Responsibility</w:t>
            </w:r>
          </w:p>
        </w:tc>
        <w:tc>
          <w:tcPr>
            <w:tcW w:w="0" w:type="auto"/>
            <w:vAlign w:val="center"/>
            <w:hideMark/>
          </w:tcPr>
          <w:p w14:paraId="37F41CC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Responsibility may be diluted across business user, developer, AI assistant, tool provider and approver.</w:t>
            </w:r>
          </w:p>
        </w:tc>
        <w:tc>
          <w:tcPr>
            <w:tcW w:w="0" w:type="auto"/>
            <w:vAlign w:val="center"/>
            <w:hideMark/>
          </w:tcPr>
          <w:p w14:paraId="2B01A0B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RACI for AI-assisted development; human accountable by default; approval chain for production promotion.</w:t>
            </w:r>
          </w:p>
        </w:tc>
      </w:tr>
      <w:tr w:rsidR="005F0B98" w:rsidRPr="005F0B98" w14:paraId="6A52A905" w14:textId="77777777">
        <w:trPr>
          <w:tblCellSpacing w:w="15" w:type="dxa"/>
        </w:trPr>
        <w:tc>
          <w:tcPr>
            <w:tcW w:w="0" w:type="auto"/>
            <w:vAlign w:val="center"/>
            <w:hideMark/>
          </w:tcPr>
          <w:p w14:paraId="4ABEA6E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Privacy and Data Governance</w:t>
            </w:r>
          </w:p>
        </w:tc>
        <w:tc>
          <w:tcPr>
            <w:tcW w:w="0" w:type="auto"/>
            <w:vAlign w:val="center"/>
            <w:hideMark/>
          </w:tcPr>
          <w:p w14:paraId="0F14B31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Personal, confidential or regulated data may enter prompts, notebooks, prototypes or local files.</w:t>
            </w:r>
          </w:p>
        </w:tc>
        <w:tc>
          <w:tcPr>
            <w:tcW w:w="0" w:type="auto"/>
            <w:vAlign w:val="center"/>
            <w:hideMark/>
          </w:tcPr>
          <w:p w14:paraId="28268F4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Endpoint DLP, data minimization, synthetic data for prototypes, DPIA trigger assessment.</w:t>
            </w:r>
          </w:p>
        </w:tc>
      </w:tr>
      <w:tr w:rsidR="005F0B98" w:rsidRPr="005F0B98" w14:paraId="1C435052" w14:textId="77777777">
        <w:trPr>
          <w:tblCellSpacing w:w="15" w:type="dxa"/>
        </w:trPr>
        <w:tc>
          <w:tcPr>
            <w:tcW w:w="0" w:type="auto"/>
            <w:vAlign w:val="center"/>
            <w:hideMark/>
          </w:tcPr>
          <w:p w14:paraId="002B210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Safety and Robustness</w:t>
            </w:r>
          </w:p>
        </w:tc>
        <w:tc>
          <w:tcPr>
            <w:tcW w:w="0" w:type="auto"/>
            <w:vAlign w:val="center"/>
            <w:hideMark/>
          </w:tcPr>
          <w:p w14:paraId="119FA95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Generated code may introduce vulnerabilities, weak error handling, unsafe dependencies or fragile tests.</w:t>
            </w:r>
          </w:p>
        </w:tc>
        <w:tc>
          <w:tcPr>
            <w:tcW w:w="0" w:type="auto"/>
            <w:vAlign w:val="center"/>
            <w:hideMark/>
          </w:tcPr>
          <w:p w14:paraId="3530629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SAST, DAST, SCA, secret scanning, SBOM, threat modelling, regression and performance testing.</w:t>
            </w:r>
          </w:p>
        </w:tc>
      </w:tr>
      <w:tr w:rsidR="005F0B98" w:rsidRPr="005F0B98" w14:paraId="4AF459F2" w14:textId="77777777">
        <w:trPr>
          <w:tblCellSpacing w:w="15" w:type="dxa"/>
        </w:trPr>
        <w:tc>
          <w:tcPr>
            <w:tcW w:w="0" w:type="auto"/>
            <w:vAlign w:val="center"/>
            <w:hideMark/>
          </w:tcPr>
          <w:p w14:paraId="5D6D237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Human Agency and Oversight</w:t>
            </w:r>
          </w:p>
        </w:tc>
        <w:tc>
          <w:tcPr>
            <w:tcW w:w="0" w:type="auto"/>
            <w:vAlign w:val="center"/>
            <w:hideMark/>
          </w:tcPr>
          <w:p w14:paraId="3EF5951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Developers or business users may over-trust AI-generated outputs, reducing independent judgement.</w:t>
            </w:r>
          </w:p>
        </w:tc>
        <w:tc>
          <w:tcPr>
            <w:tcW w:w="0" w:type="auto"/>
            <w:vAlign w:val="center"/>
            <w:hideMark/>
          </w:tcPr>
          <w:p w14:paraId="6E659AE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Mandatory human review, assumption log, review of AI-generated tests, override and rejection mechanisms.</w:t>
            </w:r>
          </w:p>
        </w:tc>
      </w:tr>
      <w:tr w:rsidR="005F0B98" w:rsidRPr="005F0B98" w14:paraId="7B1A314B" w14:textId="77777777">
        <w:trPr>
          <w:tblCellSpacing w:w="15" w:type="dxa"/>
        </w:trPr>
        <w:tc>
          <w:tcPr>
            <w:tcW w:w="0" w:type="auto"/>
            <w:vAlign w:val="center"/>
            <w:hideMark/>
          </w:tcPr>
          <w:p w14:paraId="1B2B847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Societal and Environmental Well-being</w:t>
            </w:r>
          </w:p>
        </w:tc>
        <w:tc>
          <w:tcPr>
            <w:tcW w:w="0" w:type="auto"/>
            <w:vAlign w:val="center"/>
            <w:hideMark/>
          </w:tcPr>
          <w:p w14:paraId="6F84894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Rapid software generation may increase uncontrolled automation, workforce displacement or unnecessary compute usage.</w:t>
            </w:r>
          </w:p>
        </w:tc>
        <w:tc>
          <w:tcPr>
            <w:tcW w:w="0" w:type="auto"/>
            <w:vAlign w:val="center"/>
            <w:hideMark/>
          </w:tcPr>
          <w:p w14:paraId="4A92C19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Socio-environmental impact review, AI necessity test, sustainability and workforce impact assessment.</w:t>
            </w:r>
          </w:p>
        </w:tc>
      </w:tr>
    </w:tbl>
    <w:p w14:paraId="36E21038"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1AC92B28">
          <v:rect id="_x0000_i1029" alt="" style="width:468pt;height:.05pt;mso-width-percent:0;mso-height-percent:0;mso-width-percent:0;mso-height-percent:0" o:hralign="center" o:hrstd="t" o:hr="t" fillcolor="#a0a0a0" stroked="f"/>
        </w:pict>
      </w:r>
    </w:p>
    <w:p w14:paraId="1995057E"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9. Integration with the workbook’s operational categories</w:t>
      </w:r>
    </w:p>
    <w:p w14:paraId="050081C0"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workbook’s risk-benefit-mitigation tables can be integrated into PALO as the operational control library for this annex. I would consolidate them as follows.</w:t>
      </w:r>
    </w:p>
    <w:p w14:paraId="7F7E6775" w14:textId="77777777" w:rsidR="005F0B98" w:rsidRPr="005F0B98" w:rsidRDefault="005F0B98" w:rsidP="005F0B9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5F0B98">
        <w:rPr>
          <w:rFonts w:ascii="Times New Roman" w:eastAsia="Times New Roman" w:hAnsi="Times New Roman" w:cs="Times New Roman"/>
          <w:b/>
          <w:bCs/>
          <w:kern w:val="0"/>
          <w:sz w:val="27"/>
          <w:szCs w:val="27"/>
          <w14:ligatures w14:val="none"/>
        </w:rPr>
        <w:t>9.1 Functional Analysis Control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3419"/>
        <w:gridCol w:w="3842"/>
      </w:tblGrid>
      <w:tr w:rsidR="005F0B98" w:rsidRPr="005F0B98" w14:paraId="53EB88EB" w14:textId="77777777">
        <w:trPr>
          <w:tblHeader/>
          <w:tblCellSpacing w:w="15" w:type="dxa"/>
        </w:trPr>
        <w:tc>
          <w:tcPr>
            <w:tcW w:w="0" w:type="auto"/>
            <w:vAlign w:val="center"/>
            <w:hideMark/>
          </w:tcPr>
          <w:p w14:paraId="2F53E300"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Area</w:t>
            </w:r>
          </w:p>
        </w:tc>
        <w:tc>
          <w:tcPr>
            <w:tcW w:w="0" w:type="auto"/>
            <w:vAlign w:val="center"/>
            <w:hideMark/>
          </w:tcPr>
          <w:p w14:paraId="40383544"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PALO control objective</w:t>
            </w:r>
          </w:p>
        </w:tc>
        <w:tc>
          <w:tcPr>
            <w:tcW w:w="0" w:type="auto"/>
            <w:vAlign w:val="center"/>
            <w:hideMark/>
          </w:tcPr>
          <w:p w14:paraId="4760495E"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Evidence</w:t>
            </w:r>
          </w:p>
        </w:tc>
      </w:tr>
      <w:tr w:rsidR="005F0B98" w:rsidRPr="005F0B98" w14:paraId="18E06467" w14:textId="77777777">
        <w:trPr>
          <w:tblCellSpacing w:w="15" w:type="dxa"/>
        </w:trPr>
        <w:tc>
          <w:tcPr>
            <w:tcW w:w="0" w:type="auto"/>
            <w:vAlign w:val="center"/>
            <w:hideMark/>
          </w:tcPr>
          <w:p w14:paraId="0DF07D2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Requirements gathering</w:t>
            </w:r>
          </w:p>
        </w:tc>
        <w:tc>
          <w:tcPr>
            <w:tcW w:w="0" w:type="auto"/>
            <w:vAlign w:val="center"/>
            <w:hideMark/>
          </w:tcPr>
          <w:p w14:paraId="5DFF376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AI from converting ambiguity into false certainty.</w:t>
            </w:r>
          </w:p>
        </w:tc>
        <w:tc>
          <w:tcPr>
            <w:tcW w:w="0" w:type="auto"/>
            <w:vAlign w:val="center"/>
            <w:hideMark/>
          </w:tcPr>
          <w:p w14:paraId="22FE827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Approved transcript, requirement versioning, stakeholder-requirement matrix.</w:t>
            </w:r>
          </w:p>
        </w:tc>
      </w:tr>
      <w:tr w:rsidR="005F0B98" w:rsidRPr="005F0B98" w14:paraId="7F5375B4" w14:textId="77777777">
        <w:trPr>
          <w:tblCellSpacing w:w="15" w:type="dxa"/>
        </w:trPr>
        <w:tc>
          <w:tcPr>
            <w:tcW w:w="0" w:type="auto"/>
            <w:vAlign w:val="center"/>
            <w:hideMark/>
          </w:tcPr>
          <w:p w14:paraId="7378945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Business-to-technical translation</w:t>
            </w:r>
          </w:p>
        </w:tc>
        <w:tc>
          <w:tcPr>
            <w:tcW w:w="0" w:type="auto"/>
            <w:vAlign w:val="center"/>
            <w:hideMark/>
          </w:tcPr>
          <w:p w14:paraId="73DFAE0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Ensure every technical requirement maps to a validated business need.</w:t>
            </w:r>
          </w:p>
        </w:tc>
        <w:tc>
          <w:tcPr>
            <w:tcW w:w="0" w:type="auto"/>
            <w:vAlign w:val="center"/>
            <w:hideMark/>
          </w:tcPr>
          <w:p w14:paraId="672486C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Assumption log, business-process mapping, SME approval.</w:t>
            </w:r>
          </w:p>
        </w:tc>
      </w:tr>
      <w:tr w:rsidR="005F0B98" w:rsidRPr="005F0B98" w14:paraId="291A2A3F" w14:textId="77777777">
        <w:trPr>
          <w:tblCellSpacing w:w="15" w:type="dxa"/>
        </w:trPr>
        <w:tc>
          <w:tcPr>
            <w:tcW w:w="0" w:type="auto"/>
            <w:vAlign w:val="center"/>
            <w:hideMark/>
          </w:tcPr>
          <w:p w14:paraId="3FD76C6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lastRenderedPageBreak/>
              <w:t>Process analysis</w:t>
            </w:r>
          </w:p>
        </w:tc>
        <w:tc>
          <w:tcPr>
            <w:tcW w:w="0" w:type="auto"/>
            <w:vAlign w:val="center"/>
            <w:hideMark/>
          </w:tcPr>
          <w:p w14:paraId="4667A35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Preserve real-world exceptions and manual controls.</w:t>
            </w:r>
          </w:p>
        </w:tc>
        <w:tc>
          <w:tcPr>
            <w:tcW w:w="0" w:type="auto"/>
            <w:vAlign w:val="center"/>
            <w:hideMark/>
          </w:tcPr>
          <w:p w14:paraId="10F1D8E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AS-IS/TO-BE diagrams, exception list, preserved control map.</w:t>
            </w:r>
          </w:p>
        </w:tc>
      </w:tr>
      <w:tr w:rsidR="005F0B98" w:rsidRPr="005F0B98" w14:paraId="4EE25947" w14:textId="77777777">
        <w:trPr>
          <w:tblCellSpacing w:w="15" w:type="dxa"/>
        </w:trPr>
        <w:tc>
          <w:tcPr>
            <w:tcW w:w="0" w:type="auto"/>
            <w:vAlign w:val="center"/>
            <w:hideMark/>
          </w:tcPr>
          <w:p w14:paraId="6BD38C0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Use case identification</w:t>
            </w:r>
          </w:p>
        </w:tc>
        <w:tc>
          <w:tcPr>
            <w:tcW w:w="0" w:type="auto"/>
            <w:vAlign w:val="center"/>
            <w:hideMark/>
          </w:tcPr>
          <w:p w14:paraId="2DB0AE6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unnecessary AI adoption.</w:t>
            </w:r>
          </w:p>
        </w:tc>
        <w:tc>
          <w:tcPr>
            <w:tcW w:w="0" w:type="auto"/>
            <w:vAlign w:val="center"/>
            <w:hideMark/>
          </w:tcPr>
          <w:p w14:paraId="6E1FA3F8" w14:textId="77777777" w:rsidR="005F0B98" w:rsidRPr="005F0B98" w:rsidRDefault="005F0B98" w:rsidP="005F0B98">
            <w:pPr>
              <w:spacing w:after="0" w:line="240" w:lineRule="auto"/>
              <w:jc w:val="both"/>
              <w:rPr>
                <w:rFonts w:ascii="Times New Roman" w:eastAsia="Times New Roman" w:hAnsi="Times New Roman" w:cs="Times New Roman"/>
                <w:kern w:val="0"/>
                <w:lang w:val="it-IT"/>
                <w14:ligatures w14:val="none"/>
              </w:rPr>
            </w:pPr>
            <w:r w:rsidRPr="005F0B98">
              <w:rPr>
                <w:rFonts w:ascii="Times New Roman" w:eastAsia="Times New Roman" w:hAnsi="Times New Roman" w:cs="Times New Roman"/>
                <w:kern w:val="0"/>
                <w:lang w:val="it-IT"/>
                <w14:ligatures w14:val="none"/>
              </w:rPr>
              <w:t>AI necessity test, make/buy/AI/non-AI rationale.</w:t>
            </w:r>
          </w:p>
        </w:tc>
      </w:tr>
      <w:tr w:rsidR="005F0B98" w:rsidRPr="005F0B98" w14:paraId="46914D43" w14:textId="77777777">
        <w:trPr>
          <w:tblCellSpacing w:w="15" w:type="dxa"/>
        </w:trPr>
        <w:tc>
          <w:tcPr>
            <w:tcW w:w="0" w:type="auto"/>
            <w:vAlign w:val="center"/>
            <w:hideMark/>
          </w:tcPr>
          <w:p w14:paraId="5C87E01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Preliminary legal analysis</w:t>
            </w:r>
          </w:p>
        </w:tc>
        <w:tc>
          <w:tcPr>
            <w:tcW w:w="0" w:type="auto"/>
            <w:vAlign w:val="center"/>
            <w:hideMark/>
          </w:tcPr>
          <w:p w14:paraId="63ADCB3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false compliance generated by plausible AI summaries.</w:t>
            </w:r>
          </w:p>
        </w:tc>
        <w:tc>
          <w:tcPr>
            <w:tcW w:w="0" w:type="auto"/>
            <w:vAlign w:val="center"/>
            <w:hideMark/>
          </w:tcPr>
          <w:p w14:paraId="1D5AFC6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Legal/DPO sign-off, risk classification, DPIA trigger record.</w:t>
            </w:r>
          </w:p>
        </w:tc>
      </w:tr>
      <w:tr w:rsidR="005F0B98" w:rsidRPr="005F0B98" w14:paraId="651A08ED" w14:textId="77777777">
        <w:trPr>
          <w:tblCellSpacing w:w="15" w:type="dxa"/>
        </w:trPr>
        <w:tc>
          <w:tcPr>
            <w:tcW w:w="0" w:type="auto"/>
            <w:vAlign w:val="center"/>
            <w:hideMark/>
          </w:tcPr>
          <w:p w14:paraId="4F4DE16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Acceptance criteria</w:t>
            </w:r>
          </w:p>
        </w:tc>
        <w:tc>
          <w:tcPr>
            <w:tcW w:w="0" w:type="auto"/>
            <w:vAlign w:val="center"/>
            <w:hideMark/>
          </w:tcPr>
          <w:p w14:paraId="79CBF82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Avoid testing only the “happy path”.</w:t>
            </w:r>
          </w:p>
        </w:tc>
        <w:tc>
          <w:tcPr>
            <w:tcW w:w="0" w:type="auto"/>
            <w:vAlign w:val="center"/>
            <w:hideMark/>
          </w:tcPr>
          <w:p w14:paraId="20FB55D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Acceptance criteria with negative cases and edge cases.</w:t>
            </w:r>
          </w:p>
        </w:tc>
      </w:tr>
      <w:tr w:rsidR="005F0B98" w:rsidRPr="005F0B98" w14:paraId="49A32F3E" w14:textId="77777777">
        <w:trPr>
          <w:tblCellSpacing w:w="15" w:type="dxa"/>
        </w:trPr>
        <w:tc>
          <w:tcPr>
            <w:tcW w:w="0" w:type="auto"/>
            <w:vAlign w:val="center"/>
            <w:hideMark/>
          </w:tcPr>
          <w:p w14:paraId="32D55FC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Backlog prioritization</w:t>
            </w:r>
          </w:p>
        </w:tc>
        <w:tc>
          <w:tcPr>
            <w:tcW w:w="0" w:type="auto"/>
            <w:vAlign w:val="center"/>
            <w:hideMark/>
          </w:tcPr>
          <w:p w14:paraId="3EC88D3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Avoid roadmap distortion based on AI-optimized plausibility.</w:t>
            </w:r>
          </w:p>
        </w:tc>
        <w:tc>
          <w:tcPr>
            <w:tcW w:w="0" w:type="auto"/>
            <w:vAlign w:val="center"/>
            <w:hideMark/>
          </w:tcPr>
          <w:p w14:paraId="2EDF5A9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Multicriteria backlog scoring and decision log.</w:t>
            </w:r>
          </w:p>
        </w:tc>
      </w:tr>
      <w:tr w:rsidR="005F0B98" w:rsidRPr="005F0B98" w14:paraId="66240490" w14:textId="77777777">
        <w:trPr>
          <w:tblCellSpacing w:w="15" w:type="dxa"/>
        </w:trPr>
        <w:tc>
          <w:tcPr>
            <w:tcW w:w="0" w:type="auto"/>
            <w:vAlign w:val="center"/>
            <w:hideMark/>
          </w:tcPr>
          <w:p w14:paraId="145835F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Functional documentation</w:t>
            </w:r>
          </w:p>
        </w:tc>
        <w:tc>
          <w:tcPr>
            <w:tcW w:w="0" w:type="auto"/>
            <w:vAlign w:val="center"/>
            <w:hideMark/>
          </w:tcPr>
          <w:p w14:paraId="171A1EE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“documentation laundering”.</w:t>
            </w:r>
          </w:p>
        </w:tc>
        <w:tc>
          <w:tcPr>
            <w:tcW w:w="0" w:type="auto"/>
            <w:vAlign w:val="center"/>
            <w:hideMark/>
          </w:tcPr>
          <w:p w14:paraId="6020D1F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AI-assisted draft label, reviewer identity, approval date.</w:t>
            </w:r>
          </w:p>
        </w:tc>
      </w:tr>
    </w:tbl>
    <w:p w14:paraId="0ECFF09E" w14:textId="77777777" w:rsidR="005F0B98" w:rsidRPr="005F0B98" w:rsidRDefault="005F0B98" w:rsidP="005F0B9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5F0B98">
        <w:rPr>
          <w:rFonts w:ascii="Times New Roman" w:eastAsia="Times New Roman" w:hAnsi="Times New Roman" w:cs="Times New Roman"/>
          <w:b/>
          <w:bCs/>
          <w:kern w:val="0"/>
          <w:sz w:val="27"/>
          <w:szCs w:val="27"/>
          <w14:ligatures w14:val="none"/>
        </w:rPr>
        <w:t>9.2 Rapid Prototyping Control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3544"/>
        <w:gridCol w:w="4131"/>
      </w:tblGrid>
      <w:tr w:rsidR="005F0B98" w:rsidRPr="005F0B98" w14:paraId="5BABFFC1" w14:textId="77777777">
        <w:trPr>
          <w:tblHeader/>
          <w:tblCellSpacing w:w="15" w:type="dxa"/>
        </w:trPr>
        <w:tc>
          <w:tcPr>
            <w:tcW w:w="0" w:type="auto"/>
            <w:vAlign w:val="center"/>
            <w:hideMark/>
          </w:tcPr>
          <w:p w14:paraId="5A4E8AE1"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Area</w:t>
            </w:r>
          </w:p>
        </w:tc>
        <w:tc>
          <w:tcPr>
            <w:tcW w:w="0" w:type="auto"/>
            <w:vAlign w:val="center"/>
            <w:hideMark/>
          </w:tcPr>
          <w:p w14:paraId="1232BD65"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PALO control objective</w:t>
            </w:r>
          </w:p>
        </w:tc>
        <w:tc>
          <w:tcPr>
            <w:tcW w:w="0" w:type="auto"/>
            <w:vAlign w:val="center"/>
            <w:hideMark/>
          </w:tcPr>
          <w:p w14:paraId="3F98957F"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Evidence</w:t>
            </w:r>
          </w:p>
        </w:tc>
      </w:tr>
      <w:tr w:rsidR="005F0B98" w:rsidRPr="005F0B98" w14:paraId="5C3125EE" w14:textId="77777777">
        <w:trPr>
          <w:tblCellSpacing w:w="15" w:type="dxa"/>
        </w:trPr>
        <w:tc>
          <w:tcPr>
            <w:tcW w:w="0" w:type="auto"/>
            <w:vAlign w:val="center"/>
            <w:hideMark/>
          </w:tcPr>
          <w:p w14:paraId="707F680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Mockup and demo</w:t>
            </w:r>
          </w:p>
        </w:tc>
        <w:tc>
          <w:tcPr>
            <w:tcW w:w="0" w:type="auto"/>
            <w:vAlign w:val="center"/>
            <w:hideMark/>
          </w:tcPr>
          <w:p w14:paraId="62C7ABD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prototype theatre.</w:t>
            </w:r>
          </w:p>
        </w:tc>
        <w:tc>
          <w:tcPr>
            <w:tcW w:w="0" w:type="auto"/>
            <w:vAlign w:val="center"/>
            <w:hideMark/>
          </w:tcPr>
          <w:p w14:paraId="211921C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Prototype register, disclaimer, owner, expiration date.</w:t>
            </w:r>
          </w:p>
        </w:tc>
      </w:tr>
      <w:tr w:rsidR="005F0B98" w:rsidRPr="005F0B98" w14:paraId="6F0AFA6B" w14:textId="77777777">
        <w:trPr>
          <w:tblCellSpacing w:w="15" w:type="dxa"/>
        </w:trPr>
        <w:tc>
          <w:tcPr>
            <w:tcW w:w="0" w:type="auto"/>
            <w:vAlign w:val="center"/>
            <w:hideMark/>
          </w:tcPr>
          <w:p w14:paraId="6489117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Idea validation</w:t>
            </w:r>
          </w:p>
        </w:tc>
        <w:tc>
          <w:tcPr>
            <w:tcW w:w="0" w:type="auto"/>
            <w:vAlign w:val="center"/>
            <w:hideMark/>
          </w:tcPr>
          <w:p w14:paraId="79702C0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 real user value, not visual excitement.</w:t>
            </w:r>
          </w:p>
        </w:tc>
        <w:tc>
          <w:tcPr>
            <w:tcW w:w="0" w:type="auto"/>
            <w:vAlign w:val="center"/>
            <w:hideMark/>
          </w:tcPr>
          <w:p w14:paraId="5F55863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User test report, validated/non-validated hypothesis log.</w:t>
            </w:r>
          </w:p>
        </w:tc>
      </w:tr>
      <w:tr w:rsidR="005F0B98" w:rsidRPr="005F0B98" w14:paraId="1E05E22E" w14:textId="77777777">
        <w:trPr>
          <w:tblCellSpacing w:w="15" w:type="dxa"/>
        </w:trPr>
        <w:tc>
          <w:tcPr>
            <w:tcW w:w="0" w:type="auto"/>
            <w:vAlign w:val="center"/>
            <w:hideMark/>
          </w:tcPr>
          <w:p w14:paraId="1335C02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Internal automation</w:t>
            </w:r>
          </w:p>
        </w:tc>
        <w:tc>
          <w:tcPr>
            <w:tcW w:w="0" w:type="auto"/>
            <w:vAlign w:val="center"/>
            <w:hideMark/>
          </w:tcPr>
          <w:p w14:paraId="101A480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unmanaged shadow IT.</w:t>
            </w:r>
          </w:p>
        </w:tc>
        <w:tc>
          <w:tcPr>
            <w:tcW w:w="0" w:type="auto"/>
            <w:vAlign w:val="center"/>
            <w:hideMark/>
          </w:tcPr>
          <w:p w14:paraId="5B49170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PoC inventory, access log, data classification.</w:t>
            </w:r>
          </w:p>
        </w:tc>
      </w:tr>
      <w:tr w:rsidR="005F0B98" w:rsidRPr="005F0B98" w14:paraId="5D7A8392" w14:textId="77777777">
        <w:trPr>
          <w:tblCellSpacing w:w="15" w:type="dxa"/>
        </w:trPr>
        <w:tc>
          <w:tcPr>
            <w:tcW w:w="0" w:type="auto"/>
            <w:vAlign w:val="center"/>
            <w:hideMark/>
          </w:tcPr>
          <w:p w14:paraId="62C2C8B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Real data integration</w:t>
            </w:r>
          </w:p>
        </w:tc>
        <w:tc>
          <w:tcPr>
            <w:tcW w:w="0" w:type="auto"/>
            <w:vAlign w:val="center"/>
            <w:hideMark/>
          </w:tcPr>
          <w:p w14:paraId="659BE62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leakage of personal or confidential data.</w:t>
            </w:r>
          </w:p>
        </w:tc>
        <w:tc>
          <w:tcPr>
            <w:tcW w:w="0" w:type="auto"/>
            <w:vAlign w:val="center"/>
            <w:hideMark/>
          </w:tcPr>
          <w:p w14:paraId="28DA65A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Dataset lineage, DLP logs, anonymization/synthetic data record.</w:t>
            </w:r>
          </w:p>
        </w:tc>
      </w:tr>
      <w:tr w:rsidR="005F0B98" w:rsidRPr="005F0B98" w14:paraId="1253ED33" w14:textId="77777777">
        <w:trPr>
          <w:tblCellSpacing w:w="15" w:type="dxa"/>
        </w:trPr>
        <w:tc>
          <w:tcPr>
            <w:tcW w:w="0" w:type="auto"/>
            <w:vAlign w:val="center"/>
            <w:hideMark/>
          </w:tcPr>
          <w:p w14:paraId="401651F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UI/frontend generation</w:t>
            </w:r>
          </w:p>
        </w:tc>
        <w:tc>
          <w:tcPr>
            <w:tcW w:w="0" w:type="auto"/>
            <w:vAlign w:val="center"/>
            <w:hideMark/>
          </w:tcPr>
          <w:p w14:paraId="3352D64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Ensure accessibility, security and design-system compliance.</w:t>
            </w:r>
          </w:p>
        </w:tc>
        <w:tc>
          <w:tcPr>
            <w:tcW w:w="0" w:type="auto"/>
            <w:vAlign w:val="center"/>
            <w:hideMark/>
          </w:tcPr>
          <w:p w14:paraId="0BF35D6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Accessibility checklist, design review.</w:t>
            </w:r>
          </w:p>
        </w:tc>
      </w:tr>
      <w:tr w:rsidR="005F0B98" w:rsidRPr="005F0B98" w14:paraId="439900C9" w14:textId="77777777">
        <w:trPr>
          <w:tblCellSpacing w:w="15" w:type="dxa"/>
        </w:trPr>
        <w:tc>
          <w:tcPr>
            <w:tcW w:w="0" w:type="auto"/>
            <w:vAlign w:val="center"/>
            <w:hideMark/>
          </w:tcPr>
          <w:p w14:paraId="38BF85C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Workflow generation</w:t>
            </w:r>
          </w:p>
        </w:tc>
        <w:tc>
          <w:tcPr>
            <w:tcW w:w="0" w:type="auto"/>
            <w:vAlign w:val="center"/>
            <w:hideMark/>
          </w:tcPr>
          <w:p w14:paraId="267B413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Preserve human approval and segregation of duties.</w:t>
            </w:r>
          </w:p>
        </w:tc>
        <w:tc>
          <w:tcPr>
            <w:tcW w:w="0" w:type="auto"/>
            <w:vAlign w:val="center"/>
            <w:hideMark/>
          </w:tcPr>
          <w:p w14:paraId="6181975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Workflow map, approval matrix, audit trail.</w:t>
            </w:r>
          </w:p>
        </w:tc>
      </w:tr>
      <w:tr w:rsidR="005F0B98" w:rsidRPr="005F0B98" w14:paraId="76F9DD2F" w14:textId="77777777">
        <w:trPr>
          <w:tblCellSpacing w:w="15" w:type="dxa"/>
        </w:trPr>
        <w:tc>
          <w:tcPr>
            <w:tcW w:w="0" w:type="auto"/>
            <w:vAlign w:val="center"/>
            <w:hideMark/>
          </w:tcPr>
          <w:p w14:paraId="5FC000B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Agentic PoC</w:t>
            </w:r>
          </w:p>
        </w:tc>
        <w:tc>
          <w:tcPr>
            <w:tcW w:w="0" w:type="auto"/>
            <w:vAlign w:val="center"/>
            <w:hideMark/>
          </w:tcPr>
          <w:p w14:paraId="63E8B40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excessive agency.</w:t>
            </w:r>
          </w:p>
        </w:tc>
        <w:tc>
          <w:tcPr>
            <w:tcW w:w="0" w:type="auto"/>
            <w:vAlign w:val="center"/>
            <w:hideMark/>
          </w:tcPr>
          <w:p w14:paraId="714ECC2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Agent permission matrix, tool allowlist, approval events.</w:t>
            </w:r>
          </w:p>
        </w:tc>
      </w:tr>
      <w:tr w:rsidR="005F0B98" w:rsidRPr="005F0B98" w14:paraId="577C2279" w14:textId="77777777">
        <w:trPr>
          <w:tblCellSpacing w:w="15" w:type="dxa"/>
        </w:trPr>
        <w:tc>
          <w:tcPr>
            <w:tcW w:w="0" w:type="auto"/>
            <w:vAlign w:val="center"/>
            <w:hideMark/>
          </w:tcPr>
          <w:p w14:paraId="6AA7542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Prototype scalability</w:t>
            </w:r>
          </w:p>
        </w:tc>
        <w:tc>
          <w:tcPr>
            <w:tcW w:w="0" w:type="auto"/>
            <w:vAlign w:val="center"/>
            <w:hideMark/>
          </w:tcPr>
          <w:p w14:paraId="305339C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PoC architecture from becoming production architecture.</w:t>
            </w:r>
          </w:p>
        </w:tc>
        <w:tc>
          <w:tcPr>
            <w:tcW w:w="0" w:type="auto"/>
            <w:vAlign w:val="center"/>
            <w:hideMark/>
          </w:tcPr>
          <w:p w14:paraId="03DD2FB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Architecture decision record, technical debt register.</w:t>
            </w:r>
          </w:p>
        </w:tc>
      </w:tr>
    </w:tbl>
    <w:p w14:paraId="50434F20" w14:textId="77777777" w:rsidR="005F0B98" w:rsidRPr="005F0B98" w:rsidRDefault="005F0B98" w:rsidP="005F0B9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5F0B98">
        <w:rPr>
          <w:rFonts w:ascii="Times New Roman" w:eastAsia="Times New Roman" w:hAnsi="Times New Roman" w:cs="Times New Roman"/>
          <w:b/>
          <w:bCs/>
          <w:kern w:val="0"/>
          <w:sz w:val="27"/>
          <w:szCs w:val="27"/>
          <w14:ligatures w14:val="none"/>
        </w:rPr>
        <w:t>9.3 Software Development Control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3638"/>
        <w:gridCol w:w="3458"/>
      </w:tblGrid>
      <w:tr w:rsidR="005F0B98" w:rsidRPr="005F0B98" w14:paraId="30678E68" w14:textId="77777777">
        <w:trPr>
          <w:tblHeader/>
          <w:tblCellSpacing w:w="15" w:type="dxa"/>
        </w:trPr>
        <w:tc>
          <w:tcPr>
            <w:tcW w:w="0" w:type="auto"/>
            <w:vAlign w:val="center"/>
            <w:hideMark/>
          </w:tcPr>
          <w:p w14:paraId="413F704B"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Area</w:t>
            </w:r>
          </w:p>
        </w:tc>
        <w:tc>
          <w:tcPr>
            <w:tcW w:w="0" w:type="auto"/>
            <w:vAlign w:val="center"/>
            <w:hideMark/>
          </w:tcPr>
          <w:p w14:paraId="39C3B5C7"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PALO control objective</w:t>
            </w:r>
          </w:p>
        </w:tc>
        <w:tc>
          <w:tcPr>
            <w:tcW w:w="0" w:type="auto"/>
            <w:vAlign w:val="center"/>
            <w:hideMark/>
          </w:tcPr>
          <w:p w14:paraId="2421668A"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Evidence</w:t>
            </w:r>
          </w:p>
        </w:tc>
      </w:tr>
      <w:tr w:rsidR="005F0B98" w:rsidRPr="005F0B98" w14:paraId="4867F5B7" w14:textId="77777777">
        <w:trPr>
          <w:tblCellSpacing w:w="15" w:type="dxa"/>
        </w:trPr>
        <w:tc>
          <w:tcPr>
            <w:tcW w:w="0" w:type="auto"/>
            <w:vAlign w:val="center"/>
            <w:hideMark/>
          </w:tcPr>
          <w:p w14:paraId="0FCEF03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Code generation</w:t>
            </w:r>
          </w:p>
        </w:tc>
        <w:tc>
          <w:tcPr>
            <w:tcW w:w="0" w:type="auto"/>
            <w:vAlign w:val="center"/>
            <w:hideMark/>
          </w:tcPr>
          <w:p w14:paraId="10E15B6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Treat AI-generated code as useful but untrusted.</w:t>
            </w:r>
          </w:p>
        </w:tc>
        <w:tc>
          <w:tcPr>
            <w:tcW w:w="0" w:type="auto"/>
            <w:vAlign w:val="center"/>
            <w:hideMark/>
          </w:tcPr>
          <w:p w14:paraId="307D0CF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Pull request, reviewer, acceptance rationale.</w:t>
            </w:r>
          </w:p>
        </w:tc>
      </w:tr>
      <w:tr w:rsidR="005F0B98" w:rsidRPr="005F0B98" w14:paraId="73A48470" w14:textId="77777777">
        <w:trPr>
          <w:tblCellSpacing w:w="15" w:type="dxa"/>
        </w:trPr>
        <w:tc>
          <w:tcPr>
            <w:tcW w:w="0" w:type="auto"/>
            <w:vAlign w:val="center"/>
            <w:hideMark/>
          </w:tcPr>
          <w:p w14:paraId="574A42F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Debug/refactoring</w:t>
            </w:r>
          </w:p>
        </w:tc>
        <w:tc>
          <w:tcPr>
            <w:tcW w:w="0" w:type="auto"/>
            <w:vAlign w:val="center"/>
            <w:hideMark/>
          </w:tcPr>
          <w:p w14:paraId="56F82DF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AI-generated regressions.</w:t>
            </w:r>
          </w:p>
        </w:tc>
        <w:tc>
          <w:tcPr>
            <w:tcW w:w="0" w:type="auto"/>
            <w:vAlign w:val="center"/>
            <w:hideMark/>
          </w:tcPr>
          <w:p w14:paraId="0A08189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Regression test report, diff review, rollback plan.</w:t>
            </w:r>
          </w:p>
        </w:tc>
      </w:tr>
      <w:tr w:rsidR="005F0B98" w:rsidRPr="005F0B98" w14:paraId="26C3917C" w14:textId="77777777">
        <w:trPr>
          <w:tblCellSpacing w:w="15" w:type="dxa"/>
        </w:trPr>
        <w:tc>
          <w:tcPr>
            <w:tcW w:w="0" w:type="auto"/>
            <w:vAlign w:val="center"/>
            <w:hideMark/>
          </w:tcPr>
          <w:p w14:paraId="0979BB3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lastRenderedPageBreak/>
              <w:t>Libraries and dependencies</w:t>
            </w:r>
          </w:p>
        </w:tc>
        <w:tc>
          <w:tcPr>
            <w:tcW w:w="0" w:type="auto"/>
            <w:vAlign w:val="center"/>
            <w:hideMark/>
          </w:tcPr>
          <w:p w14:paraId="1E110B6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Govern software supply chain risk.</w:t>
            </w:r>
          </w:p>
        </w:tc>
        <w:tc>
          <w:tcPr>
            <w:tcW w:w="0" w:type="auto"/>
            <w:vAlign w:val="center"/>
            <w:hideMark/>
          </w:tcPr>
          <w:p w14:paraId="0EEFF62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SBOM, dependency scan, license report.</w:t>
            </w:r>
          </w:p>
        </w:tc>
      </w:tr>
      <w:tr w:rsidR="005F0B98" w:rsidRPr="005F0B98" w14:paraId="2FF2EBF5" w14:textId="77777777">
        <w:trPr>
          <w:tblCellSpacing w:w="15" w:type="dxa"/>
        </w:trPr>
        <w:tc>
          <w:tcPr>
            <w:tcW w:w="0" w:type="auto"/>
            <w:vAlign w:val="center"/>
            <w:hideMark/>
          </w:tcPr>
          <w:p w14:paraId="37B10EE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Application security</w:t>
            </w:r>
          </w:p>
        </w:tc>
        <w:tc>
          <w:tcPr>
            <w:tcW w:w="0" w:type="auto"/>
            <w:vAlign w:val="center"/>
            <w:hideMark/>
          </w:tcPr>
          <w:p w14:paraId="1E965B8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insecure generated patterns.</w:t>
            </w:r>
          </w:p>
        </w:tc>
        <w:tc>
          <w:tcPr>
            <w:tcW w:w="0" w:type="auto"/>
            <w:vAlign w:val="center"/>
            <w:hideMark/>
          </w:tcPr>
          <w:p w14:paraId="09417A0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SAST/DAST results, threat model, remediation evidence.</w:t>
            </w:r>
          </w:p>
        </w:tc>
      </w:tr>
      <w:tr w:rsidR="005F0B98" w:rsidRPr="005F0B98" w14:paraId="25FAA855" w14:textId="77777777">
        <w:trPr>
          <w:tblCellSpacing w:w="15" w:type="dxa"/>
        </w:trPr>
        <w:tc>
          <w:tcPr>
            <w:tcW w:w="0" w:type="auto"/>
            <w:vAlign w:val="center"/>
            <w:hideMark/>
          </w:tcPr>
          <w:p w14:paraId="1552DD3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Secret management</w:t>
            </w:r>
          </w:p>
        </w:tc>
        <w:tc>
          <w:tcPr>
            <w:tcW w:w="0" w:type="auto"/>
            <w:vAlign w:val="center"/>
            <w:hideMark/>
          </w:tcPr>
          <w:p w14:paraId="26FC435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credentials from entering code, prompts or logs.</w:t>
            </w:r>
          </w:p>
        </w:tc>
        <w:tc>
          <w:tcPr>
            <w:tcW w:w="0" w:type="auto"/>
            <w:vAlign w:val="center"/>
            <w:hideMark/>
          </w:tcPr>
          <w:p w14:paraId="36B056B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Secret scan, rotation evidence, remediation ticket.</w:t>
            </w:r>
          </w:p>
        </w:tc>
      </w:tr>
      <w:tr w:rsidR="005F0B98" w:rsidRPr="005F0B98" w14:paraId="33825046" w14:textId="77777777">
        <w:trPr>
          <w:tblCellSpacing w:w="15" w:type="dxa"/>
        </w:trPr>
        <w:tc>
          <w:tcPr>
            <w:tcW w:w="0" w:type="auto"/>
            <w:vAlign w:val="center"/>
            <w:hideMark/>
          </w:tcPr>
          <w:p w14:paraId="1C188B2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Licensing/IP</w:t>
            </w:r>
          </w:p>
        </w:tc>
        <w:tc>
          <w:tcPr>
            <w:tcW w:w="0" w:type="auto"/>
            <w:vAlign w:val="center"/>
            <w:hideMark/>
          </w:tcPr>
          <w:p w14:paraId="749F8C4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code similarity and license contamination.</w:t>
            </w:r>
          </w:p>
        </w:tc>
        <w:tc>
          <w:tcPr>
            <w:tcW w:w="0" w:type="auto"/>
            <w:vAlign w:val="center"/>
            <w:hideMark/>
          </w:tcPr>
          <w:p w14:paraId="27D50DE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License scan, code match report, legal review.</w:t>
            </w:r>
          </w:p>
        </w:tc>
      </w:tr>
      <w:tr w:rsidR="005F0B98" w:rsidRPr="005F0B98" w14:paraId="0DF4AD93" w14:textId="77777777">
        <w:trPr>
          <w:tblCellSpacing w:w="15" w:type="dxa"/>
        </w:trPr>
        <w:tc>
          <w:tcPr>
            <w:tcW w:w="0" w:type="auto"/>
            <w:vAlign w:val="center"/>
            <w:hideMark/>
          </w:tcPr>
          <w:p w14:paraId="294E579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Test quality</w:t>
            </w:r>
          </w:p>
        </w:tc>
        <w:tc>
          <w:tcPr>
            <w:tcW w:w="0" w:type="auto"/>
            <w:vAlign w:val="center"/>
            <w:hideMark/>
          </w:tcPr>
          <w:p w14:paraId="3D83CEC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Avoid tests that merely validate generated code.</w:t>
            </w:r>
          </w:p>
        </w:tc>
        <w:tc>
          <w:tcPr>
            <w:tcW w:w="0" w:type="auto"/>
            <w:vAlign w:val="center"/>
            <w:hideMark/>
          </w:tcPr>
          <w:p w14:paraId="04A01FE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Coverage report, mutation test, test design review.</w:t>
            </w:r>
          </w:p>
        </w:tc>
      </w:tr>
      <w:tr w:rsidR="005F0B98" w:rsidRPr="005F0B98" w14:paraId="56F3A402" w14:textId="77777777">
        <w:trPr>
          <w:tblCellSpacing w:w="15" w:type="dxa"/>
        </w:trPr>
        <w:tc>
          <w:tcPr>
            <w:tcW w:w="0" w:type="auto"/>
            <w:vAlign w:val="center"/>
            <w:hideMark/>
          </w:tcPr>
          <w:p w14:paraId="7EB38CE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Performance</w:t>
            </w:r>
          </w:p>
        </w:tc>
        <w:tc>
          <w:tcPr>
            <w:tcW w:w="0" w:type="auto"/>
            <w:vAlign w:val="center"/>
            <w:hideMark/>
          </w:tcPr>
          <w:p w14:paraId="49319C7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Control latency, cost and reliability impact.</w:t>
            </w:r>
          </w:p>
        </w:tc>
        <w:tc>
          <w:tcPr>
            <w:tcW w:w="0" w:type="auto"/>
            <w:vAlign w:val="center"/>
            <w:hideMark/>
          </w:tcPr>
          <w:p w14:paraId="0F4B4DC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Load test, cost estimate, observability metrics.</w:t>
            </w:r>
          </w:p>
        </w:tc>
      </w:tr>
      <w:tr w:rsidR="005F0B98" w:rsidRPr="005F0B98" w14:paraId="26822EEC" w14:textId="77777777">
        <w:trPr>
          <w:tblCellSpacing w:w="15" w:type="dxa"/>
        </w:trPr>
        <w:tc>
          <w:tcPr>
            <w:tcW w:w="0" w:type="auto"/>
            <w:vAlign w:val="center"/>
            <w:hideMark/>
          </w:tcPr>
          <w:p w14:paraId="5BE7BCF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CI/CD integration</w:t>
            </w:r>
          </w:p>
        </w:tc>
        <w:tc>
          <w:tcPr>
            <w:tcW w:w="0" w:type="auto"/>
            <w:vAlign w:val="center"/>
            <w:hideMark/>
          </w:tcPr>
          <w:p w14:paraId="64491A3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vulnerable or permissive pipeline generation.</w:t>
            </w:r>
          </w:p>
        </w:tc>
        <w:tc>
          <w:tcPr>
            <w:tcW w:w="0" w:type="auto"/>
            <w:vAlign w:val="center"/>
            <w:hideMark/>
          </w:tcPr>
          <w:p w14:paraId="637F523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Pipeline logs, signed artifacts, approval gates.</w:t>
            </w:r>
          </w:p>
        </w:tc>
      </w:tr>
      <w:tr w:rsidR="005F0B98" w:rsidRPr="005F0B98" w14:paraId="49FAD7D7" w14:textId="77777777">
        <w:trPr>
          <w:tblCellSpacing w:w="15" w:type="dxa"/>
        </w:trPr>
        <w:tc>
          <w:tcPr>
            <w:tcW w:w="0" w:type="auto"/>
            <w:vAlign w:val="center"/>
            <w:hideMark/>
          </w:tcPr>
          <w:p w14:paraId="6B4EE1E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Agentic autonomy</w:t>
            </w:r>
          </w:p>
        </w:tc>
        <w:tc>
          <w:tcPr>
            <w:tcW w:w="0" w:type="auto"/>
            <w:vAlign w:val="center"/>
            <w:hideMark/>
          </w:tcPr>
          <w:p w14:paraId="4C3C864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Prevent AI tools from exceeding allowed action boundaries.</w:t>
            </w:r>
          </w:p>
        </w:tc>
        <w:tc>
          <w:tcPr>
            <w:tcW w:w="0" w:type="auto"/>
            <w:vAlign w:val="center"/>
            <w:hideMark/>
          </w:tcPr>
          <w:p w14:paraId="48F7155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Session logs, blocked actions, permission records.</w:t>
            </w:r>
          </w:p>
        </w:tc>
      </w:tr>
      <w:tr w:rsidR="005F0B98" w:rsidRPr="005F0B98" w14:paraId="19ACA777" w14:textId="77777777">
        <w:trPr>
          <w:tblCellSpacing w:w="15" w:type="dxa"/>
        </w:trPr>
        <w:tc>
          <w:tcPr>
            <w:tcW w:w="0" w:type="auto"/>
            <w:vAlign w:val="center"/>
            <w:hideMark/>
          </w:tcPr>
          <w:p w14:paraId="37372B2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Vendor lock-in</w:t>
            </w:r>
          </w:p>
        </w:tc>
        <w:tc>
          <w:tcPr>
            <w:tcW w:w="0" w:type="auto"/>
            <w:vAlign w:val="center"/>
            <w:hideMark/>
          </w:tcPr>
          <w:p w14:paraId="5A7F14B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Preserve strategic optionality.</w:t>
            </w:r>
          </w:p>
        </w:tc>
        <w:tc>
          <w:tcPr>
            <w:tcW w:w="0" w:type="auto"/>
            <w:vAlign w:val="center"/>
            <w:hideMark/>
          </w:tcPr>
          <w:p w14:paraId="5849938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Vendor assessment, export logs, exit plan.</w:t>
            </w:r>
          </w:p>
        </w:tc>
      </w:tr>
    </w:tbl>
    <w:p w14:paraId="0FA12D6A"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5A6A7CE4">
          <v:rect id="_x0000_i1028" alt="" style="width:468pt;height:.05pt;mso-width-percent:0;mso-height-percent:0;mso-width-percent:0;mso-height-percent:0" o:hralign="center" o:hrstd="t" o:hr="t" fillcolor="#a0a0a0" stroked="f"/>
        </w:pict>
      </w:r>
    </w:p>
    <w:p w14:paraId="3558034A"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10. Decision gates for AI-assisted software development</w:t>
      </w:r>
    </w:p>
    <w:p w14:paraId="0C83082D"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PALO’s decision gate logic should be extended to AI-assisted software delivery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2071"/>
        <w:gridCol w:w="3289"/>
        <w:gridCol w:w="1969"/>
      </w:tblGrid>
      <w:tr w:rsidR="005F0B98" w:rsidRPr="005F0B98" w14:paraId="177988B7" w14:textId="77777777">
        <w:trPr>
          <w:tblHeader/>
          <w:tblCellSpacing w:w="15" w:type="dxa"/>
        </w:trPr>
        <w:tc>
          <w:tcPr>
            <w:tcW w:w="0" w:type="auto"/>
            <w:vAlign w:val="center"/>
            <w:hideMark/>
          </w:tcPr>
          <w:p w14:paraId="19DD551B"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Gate</w:t>
            </w:r>
          </w:p>
        </w:tc>
        <w:tc>
          <w:tcPr>
            <w:tcW w:w="0" w:type="auto"/>
            <w:vAlign w:val="center"/>
            <w:hideMark/>
          </w:tcPr>
          <w:p w14:paraId="5B16AD78"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Applies to</w:t>
            </w:r>
          </w:p>
        </w:tc>
        <w:tc>
          <w:tcPr>
            <w:tcW w:w="0" w:type="auto"/>
            <w:vAlign w:val="center"/>
            <w:hideMark/>
          </w:tcPr>
          <w:p w14:paraId="1009CB6F"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Decision criteria</w:t>
            </w:r>
          </w:p>
        </w:tc>
        <w:tc>
          <w:tcPr>
            <w:tcW w:w="0" w:type="auto"/>
            <w:vAlign w:val="center"/>
            <w:hideMark/>
          </w:tcPr>
          <w:p w14:paraId="62CE17F2"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Possible outcomes</w:t>
            </w:r>
          </w:p>
        </w:tc>
      </w:tr>
      <w:tr w:rsidR="005F0B98" w:rsidRPr="005F0B98" w14:paraId="1EC226C1" w14:textId="77777777">
        <w:trPr>
          <w:tblCellSpacing w:w="15" w:type="dxa"/>
        </w:trPr>
        <w:tc>
          <w:tcPr>
            <w:tcW w:w="0" w:type="auto"/>
            <w:vAlign w:val="center"/>
            <w:hideMark/>
          </w:tcPr>
          <w:p w14:paraId="2C7E9A3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Gate 1 — Functional Intent Gate</w:t>
            </w:r>
          </w:p>
        </w:tc>
        <w:tc>
          <w:tcPr>
            <w:tcW w:w="0" w:type="auto"/>
            <w:vAlign w:val="center"/>
            <w:hideMark/>
          </w:tcPr>
          <w:p w14:paraId="0FEFF42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Functional analysis and use case shaping</w:t>
            </w:r>
          </w:p>
        </w:tc>
        <w:tc>
          <w:tcPr>
            <w:tcW w:w="0" w:type="auto"/>
            <w:vAlign w:val="center"/>
            <w:hideMark/>
          </w:tcPr>
          <w:p w14:paraId="03751A9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Is the problem validated? Are assumptions documented? Is AI necessary? Are legal/DPO triggers identified?</w:t>
            </w:r>
          </w:p>
        </w:tc>
        <w:tc>
          <w:tcPr>
            <w:tcW w:w="0" w:type="auto"/>
            <w:vAlign w:val="center"/>
            <w:hideMark/>
          </w:tcPr>
          <w:p w14:paraId="3E88BCD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Go / Revise / No-Go</w:t>
            </w:r>
          </w:p>
        </w:tc>
      </w:tr>
      <w:tr w:rsidR="005F0B98" w:rsidRPr="005F0B98" w14:paraId="12661EC6" w14:textId="77777777">
        <w:trPr>
          <w:tblCellSpacing w:w="15" w:type="dxa"/>
        </w:trPr>
        <w:tc>
          <w:tcPr>
            <w:tcW w:w="0" w:type="auto"/>
            <w:vAlign w:val="center"/>
            <w:hideMark/>
          </w:tcPr>
          <w:p w14:paraId="195583F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Gate 2 — Prototype Boundary Gate</w:t>
            </w:r>
          </w:p>
        </w:tc>
        <w:tc>
          <w:tcPr>
            <w:tcW w:w="0" w:type="auto"/>
            <w:vAlign w:val="center"/>
            <w:hideMark/>
          </w:tcPr>
          <w:p w14:paraId="00B584D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PoC, mockup, workflow, agent prototype</w:t>
            </w:r>
          </w:p>
        </w:tc>
        <w:tc>
          <w:tcPr>
            <w:tcW w:w="0" w:type="auto"/>
            <w:vAlign w:val="center"/>
            <w:hideMark/>
          </w:tcPr>
          <w:p w14:paraId="4EB6C0B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Is the prototype clearly labelled as non-production? Are data and permissions controlled? Is there a kill date?</w:t>
            </w:r>
          </w:p>
        </w:tc>
        <w:tc>
          <w:tcPr>
            <w:tcW w:w="0" w:type="auto"/>
            <w:vAlign w:val="center"/>
            <w:hideMark/>
          </w:tcPr>
          <w:p w14:paraId="540D042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Continue / Contain / Stop</w:t>
            </w:r>
          </w:p>
        </w:tc>
      </w:tr>
      <w:tr w:rsidR="005F0B98" w:rsidRPr="005F0B98" w14:paraId="60C29800" w14:textId="77777777">
        <w:trPr>
          <w:tblCellSpacing w:w="15" w:type="dxa"/>
        </w:trPr>
        <w:tc>
          <w:tcPr>
            <w:tcW w:w="0" w:type="auto"/>
            <w:vAlign w:val="center"/>
            <w:hideMark/>
          </w:tcPr>
          <w:p w14:paraId="72B73F0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Gate 3 — Development Environment Gate</w:t>
            </w:r>
          </w:p>
        </w:tc>
        <w:tc>
          <w:tcPr>
            <w:tcW w:w="0" w:type="auto"/>
            <w:vAlign w:val="center"/>
            <w:hideMark/>
          </w:tcPr>
          <w:p w14:paraId="7AFA237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Local workstation, IDE, AI assistant, package manager</w:t>
            </w:r>
          </w:p>
        </w:tc>
        <w:tc>
          <w:tcPr>
            <w:tcW w:w="0" w:type="auto"/>
            <w:vAlign w:val="center"/>
            <w:hideMark/>
          </w:tcPr>
          <w:p w14:paraId="692EAAE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Are tools approved? Are users standard users? Are packages proxied? Are AI agents constrained?</w:t>
            </w:r>
          </w:p>
        </w:tc>
        <w:tc>
          <w:tcPr>
            <w:tcW w:w="0" w:type="auto"/>
            <w:vAlign w:val="center"/>
            <w:hideMark/>
          </w:tcPr>
          <w:p w14:paraId="3E5F155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Enable / Conditional Enable / Deny</w:t>
            </w:r>
          </w:p>
        </w:tc>
      </w:tr>
      <w:tr w:rsidR="005F0B98" w:rsidRPr="005F0B98" w14:paraId="12728121" w14:textId="77777777">
        <w:trPr>
          <w:tblCellSpacing w:w="15" w:type="dxa"/>
        </w:trPr>
        <w:tc>
          <w:tcPr>
            <w:tcW w:w="0" w:type="auto"/>
            <w:vAlign w:val="center"/>
            <w:hideMark/>
          </w:tcPr>
          <w:p w14:paraId="244E195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Gate 4 — Secure Merge Gate</w:t>
            </w:r>
          </w:p>
        </w:tc>
        <w:tc>
          <w:tcPr>
            <w:tcW w:w="0" w:type="auto"/>
            <w:vAlign w:val="center"/>
            <w:hideMark/>
          </w:tcPr>
          <w:p w14:paraId="632EA9D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Pull request and code integration</w:t>
            </w:r>
          </w:p>
        </w:tc>
        <w:tc>
          <w:tcPr>
            <w:tcW w:w="0" w:type="auto"/>
            <w:vAlign w:val="center"/>
            <w:hideMark/>
          </w:tcPr>
          <w:p w14:paraId="1036A6C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Have review, SAST, DAST, SCA, license, secret and test gates passed?</w:t>
            </w:r>
          </w:p>
        </w:tc>
        <w:tc>
          <w:tcPr>
            <w:tcW w:w="0" w:type="auto"/>
            <w:vAlign w:val="center"/>
            <w:hideMark/>
          </w:tcPr>
          <w:p w14:paraId="1BA7E11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Merge / Revise / Reject</w:t>
            </w:r>
          </w:p>
        </w:tc>
      </w:tr>
      <w:tr w:rsidR="005F0B98" w:rsidRPr="005F0B98" w14:paraId="492D9232" w14:textId="77777777">
        <w:trPr>
          <w:tblCellSpacing w:w="15" w:type="dxa"/>
        </w:trPr>
        <w:tc>
          <w:tcPr>
            <w:tcW w:w="0" w:type="auto"/>
            <w:vAlign w:val="center"/>
            <w:hideMark/>
          </w:tcPr>
          <w:p w14:paraId="4DD07FB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lastRenderedPageBreak/>
              <w:t>Gate 5 — Production Promotion Gate</w:t>
            </w:r>
          </w:p>
        </w:tc>
        <w:tc>
          <w:tcPr>
            <w:tcW w:w="0" w:type="auto"/>
            <w:vAlign w:val="center"/>
            <w:hideMark/>
          </w:tcPr>
          <w:p w14:paraId="52BF85B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Deployment</w:t>
            </w:r>
          </w:p>
        </w:tc>
        <w:tc>
          <w:tcPr>
            <w:tcW w:w="0" w:type="auto"/>
            <w:vAlign w:val="center"/>
            <w:hideMark/>
          </w:tcPr>
          <w:p w14:paraId="1878895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Is the evidence chain complete? Is residual risk accepted by the right authority?</w:t>
            </w:r>
          </w:p>
        </w:tc>
        <w:tc>
          <w:tcPr>
            <w:tcW w:w="0" w:type="auto"/>
            <w:vAlign w:val="center"/>
            <w:hideMark/>
          </w:tcPr>
          <w:p w14:paraId="633A286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Deploy / Delay / No-Go</w:t>
            </w:r>
          </w:p>
        </w:tc>
      </w:tr>
      <w:tr w:rsidR="005F0B98" w:rsidRPr="005F0B98" w14:paraId="3EFD2EB1" w14:textId="77777777">
        <w:trPr>
          <w:tblCellSpacing w:w="15" w:type="dxa"/>
        </w:trPr>
        <w:tc>
          <w:tcPr>
            <w:tcW w:w="0" w:type="auto"/>
            <w:vAlign w:val="center"/>
            <w:hideMark/>
          </w:tcPr>
          <w:p w14:paraId="744E75A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Gate 6 — Continuous Assurance Gate</w:t>
            </w:r>
          </w:p>
        </w:tc>
        <w:tc>
          <w:tcPr>
            <w:tcW w:w="0" w:type="auto"/>
            <w:vAlign w:val="center"/>
            <w:hideMark/>
          </w:tcPr>
          <w:p w14:paraId="0103B02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Post-release software operation</w:t>
            </w:r>
          </w:p>
        </w:tc>
        <w:tc>
          <w:tcPr>
            <w:tcW w:w="0" w:type="auto"/>
            <w:vAlign w:val="center"/>
            <w:hideMark/>
          </w:tcPr>
          <w:p w14:paraId="05899C0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Are incidents, vulnerabilities, drift, cost and user feedback within thresholds?</w:t>
            </w:r>
          </w:p>
        </w:tc>
        <w:tc>
          <w:tcPr>
            <w:tcW w:w="0" w:type="auto"/>
            <w:vAlign w:val="center"/>
            <w:hideMark/>
          </w:tcPr>
          <w:p w14:paraId="0B3302C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Continue / Remediate / Decommission</w:t>
            </w:r>
          </w:p>
        </w:tc>
      </w:tr>
    </w:tbl>
    <w:p w14:paraId="11F52192"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This extends PALO’s original gate structure into the software development environment without changing the framework’s logic. It simply applies lifecycle governance to the AI-assisted software supply chain.</w:t>
      </w:r>
    </w:p>
    <w:p w14:paraId="04159112"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0058831D">
          <v:rect id="_x0000_i1027" alt="" style="width:468pt;height:.05pt;mso-width-percent:0;mso-height-percent:0;mso-width-percent:0;mso-height-percent:0" o:hralign="center" o:hrstd="t" o:hr="t" fillcolor="#a0a0a0" stroked="f"/>
        </w:pict>
      </w:r>
    </w:p>
    <w:p w14:paraId="4A6B0767"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11. Required KPIs and KRIs</w:t>
      </w:r>
    </w:p>
    <w:p w14:paraId="0707C62D"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The following KPIs/KRIs can be added to the PALO KPI dashboard as a dedicated </w:t>
      </w:r>
      <w:r w:rsidRPr="005F0B98">
        <w:rPr>
          <w:rFonts w:ascii="Times New Roman" w:eastAsia="Times New Roman" w:hAnsi="Times New Roman" w:cs="Times New Roman"/>
          <w:b/>
          <w:bCs/>
          <w:kern w:val="0"/>
          <w14:ligatures w14:val="none"/>
        </w:rPr>
        <w:t>AI-Assisted Software Development</w:t>
      </w:r>
      <w:r w:rsidRPr="005F0B98">
        <w:rPr>
          <w:rFonts w:ascii="Times New Roman" w:eastAsia="Times New Roman" w:hAnsi="Times New Roman" w:cs="Times New Roman"/>
          <w:kern w:val="0"/>
          <w14:ligatures w14:val="none"/>
        </w:rPr>
        <w:t xml:space="preserv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5"/>
        <w:gridCol w:w="927"/>
        <w:gridCol w:w="3618"/>
      </w:tblGrid>
      <w:tr w:rsidR="005F0B98" w:rsidRPr="005F0B98" w14:paraId="7F40FD35" w14:textId="77777777">
        <w:trPr>
          <w:tblHeader/>
          <w:tblCellSpacing w:w="15" w:type="dxa"/>
        </w:trPr>
        <w:tc>
          <w:tcPr>
            <w:tcW w:w="0" w:type="auto"/>
            <w:vAlign w:val="center"/>
            <w:hideMark/>
          </w:tcPr>
          <w:p w14:paraId="504A51F6"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Metric</w:t>
            </w:r>
          </w:p>
        </w:tc>
        <w:tc>
          <w:tcPr>
            <w:tcW w:w="0" w:type="auto"/>
            <w:vAlign w:val="center"/>
            <w:hideMark/>
          </w:tcPr>
          <w:p w14:paraId="4E372B40"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Type</w:t>
            </w:r>
          </w:p>
        </w:tc>
        <w:tc>
          <w:tcPr>
            <w:tcW w:w="0" w:type="auto"/>
            <w:vAlign w:val="center"/>
            <w:hideMark/>
          </w:tcPr>
          <w:p w14:paraId="35830AC5"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Purpose</w:t>
            </w:r>
          </w:p>
        </w:tc>
      </w:tr>
      <w:tr w:rsidR="005F0B98" w:rsidRPr="005F0B98" w14:paraId="59CB0FCF" w14:textId="77777777">
        <w:trPr>
          <w:tblCellSpacing w:w="15" w:type="dxa"/>
        </w:trPr>
        <w:tc>
          <w:tcPr>
            <w:tcW w:w="0" w:type="auto"/>
            <w:vAlign w:val="center"/>
            <w:hideMark/>
          </w:tcPr>
          <w:p w14:paraId="7B3ECBB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AI-assisted requirements with validated assumption log</w:t>
            </w:r>
          </w:p>
        </w:tc>
        <w:tc>
          <w:tcPr>
            <w:tcW w:w="0" w:type="auto"/>
            <w:vAlign w:val="center"/>
            <w:hideMark/>
          </w:tcPr>
          <w:p w14:paraId="331945A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KPI</w:t>
            </w:r>
          </w:p>
        </w:tc>
        <w:tc>
          <w:tcPr>
            <w:tcW w:w="0" w:type="auto"/>
            <w:vAlign w:val="center"/>
            <w:hideMark/>
          </w:tcPr>
          <w:p w14:paraId="6B91F75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quality of functional intent governance.</w:t>
            </w:r>
          </w:p>
        </w:tc>
      </w:tr>
      <w:tr w:rsidR="005F0B98" w:rsidRPr="005F0B98" w14:paraId="5858650F" w14:textId="77777777">
        <w:trPr>
          <w:tblCellSpacing w:w="15" w:type="dxa"/>
        </w:trPr>
        <w:tc>
          <w:tcPr>
            <w:tcW w:w="0" w:type="auto"/>
            <w:vAlign w:val="center"/>
            <w:hideMark/>
          </w:tcPr>
          <w:p w14:paraId="5E2A696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prototypes with owner, data classification and expiration date</w:t>
            </w:r>
          </w:p>
        </w:tc>
        <w:tc>
          <w:tcPr>
            <w:tcW w:w="0" w:type="auto"/>
            <w:vAlign w:val="center"/>
            <w:hideMark/>
          </w:tcPr>
          <w:p w14:paraId="1C1AF2F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KPI</w:t>
            </w:r>
          </w:p>
        </w:tc>
        <w:tc>
          <w:tcPr>
            <w:tcW w:w="0" w:type="auto"/>
            <w:vAlign w:val="center"/>
            <w:hideMark/>
          </w:tcPr>
          <w:p w14:paraId="50E7669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control over rapid prototyping.</w:t>
            </w:r>
          </w:p>
        </w:tc>
      </w:tr>
      <w:tr w:rsidR="005F0B98" w:rsidRPr="005F0B98" w14:paraId="3CD4BE3C" w14:textId="77777777">
        <w:trPr>
          <w:tblCellSpacing w:w="15" w:type="dxa"/>
        </w:trPr>
        <w:tc>
          <w:tcPr>
            <w:tcW w:w="0" w:type="auto"/>
            <w:vAlign w:val="center"/>
            <w:hideMark/>
          </w:tcPr>
          <w:p w14:paraId="5229C9F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AI-generated code merged only after mandatory review</w:t>
            </w:r>
          </w:p>
        </w:tc>
        <w:tc>
          <w:tcPr>
            <w:tcW w:w="0" w:type="auto"/>
            <w:vAlign w:val="center"/>
            <w:hideMark/>
          </w:tcPr>
          <w:p w14:paraId="2836CB1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KPI</w:t>
            </w:r>
          </w:p>
        </w:tc>
        <w:tc>
          <w:tcPr>
            <w:tcW w:w="0" w:type="auto"/>
            <w:vAlign w:val="center"/>
            <w:hideMark/>
          </w:tcPr>
          <w:p w14:paraId="59195B6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human oversight.</w:t>
            </w:r>
          </w:p>
        </w:tc>
      </w:tr>
      <w:tr w:rsidR="005F0B98" w:rsidRPr="005F0B98" w14:paraId="4F8BE7C8" w14:textId="77777777">
        <w:trPr>
          <w:tblCellSpacing w:w="15" w:type="dxa"/>
        </w:trPr>
        <w:tc>
          <w:tcPr>
            <w:tcW w:w="0" w:type="auto"/>
            <w:vAlign w:val="center"/>
            <w:hideMark/>
          </w:tcPr>
          <w:p w14:paraId="4892DDA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AI-assisted PRs passing SAST/SCA/secret/license gates on first submission</w:t>
            </w:r>
          </w:p>
        </w:tc>
        <w:tc>
          <w:tcPr>
            <w:tcW w:w="0" w:type="auto"/>
            <w:vAlign w:val="center"/>
            <w:hideMark/>
          </w:tcPr>
          <w:p w14:paraId="454D87E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KPI/KRI</w:t>
            </w:r>
          </w:p>
        </w:tc>
        <w:tc>
          <w:tcPr>
            <w:tcW w:w="0" w:type="auto"/>
            <w:vAlign w:val="center"/>
            <w:hideMark/>
          </w:tcPr>
          <w:p w14:paraId="4A62E8D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secure development quality.</w:t>
            </w:r>
          </w:p>
        </w:tc>
      </w:tr>
      <w:tr w:rsidR="005F0B98" w:rsidRPr="005F0B98" w14:paraId="0CE1A8DB" w14:textId="77777777">
        <w:trPr>
          <w:tblCellSpacing w:w="15" w:type="dxa"/>
        </w:trPr>
        <w:tc>
          <w:tcPr>
            <w:tcW w:w="0" w:type="auto"/>
            <w:vAlign w:val="center"/>
            <w:hideMark/>
          </w:tcPr>
          <w:p w14:paraId="4547D5C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Number of blocked prompt/data leakage events</w:t>
            </w:r>
          </w:p>
        </w:tc>
        <w:tc>
          <w:tcPr>
            <w:tcW w:w="0" w:type="auto"/>
            <w:vAlign w:val="center"/>
            <w:hideMark/>
          </w:tcPr>
          <w:p w14:paraId="6FE0D8E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KRI</w:t>
            </w:r>
          </w:p>
        </w:tc>
        <w:tc>
          <w:tcPr>
            <w:tcW w:w="0" w:type="auto"/>
            <w:vAlign w:val="center"/>
            <w:hideMark/>
          </w:tcPr>
          <w:p w14:paraId="1FEE1D2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privacy and data exposure risk.</w:t>
            </w:r>
          </w:p>
        </w:tc>
      </w:tr>
      <w:tr w:rsidR="005F0B98" w:rsidRPr="005F0B98" w14:paraId="49449C47" w14:textId="77777777">
        <w:trPr>
          <w:tblCellSpacing w:w="15" w:type="dxa"/>
        </w:trPr>
        <w:tc>
          <w:tcPr>
            <w:tcW w:w="0" w:type="auto"/>
            <w:vAlign w:val="center"/>
            <w:hideMark/>
          </w:tcPr>
          <w:p w14:paraId="48178FC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Number of unauthorized AI tools detected</w:t>
            </w:r>
          </w:p>
        </w:tc>
        <w:tc>
          <w:tcPr>
            <w:tcW w:w="0" w:type="auto"/>
            <w:vAlign w:val="center"/>
            <w:hideMark/>
          </w:tcPr>
          <w:p w14:paraId="4AF4BF2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KRI</w:t>
            </w:r>
          </w:p>
        </w:tc>
        <w:tc>
          <w:tcPr>
            <w:tcW w:w="0" w:type="auto"/>
            <w:vAlign w:val="center"/>
            <w:hideMark/>
          </w:tcPr>
          <w:p w14:paraId="2A563BE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shadow AI risk.</w:t>
            </w:r>
          </w:p>
        </w:tc>
      </w:tr>
      <w:tr w:rsidR="005F0B98" w:rsidRPr="005F0B98" w14:paraId="5728844D" w14:textId="77777777">
        <w:trPr>
          <w:tblCellSpacing w:w="15" w:type="dxa"/>
        </w:trPr>
        <w:tc>
          <w:tcPr>
            <w:tcW w:w="0" w:type="auto"/>
            <w:vAlign w:val="center"/>
            <w:hideMark/>
          </w:tcPr>
          <w:p w14:paraId="682C32B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packages installed from approved repository/proxy</w:t>
            </w:r>
          </w:p>
        </w:tc>
        <w:tc>
          <w:tcPr>
            <w:tcW w:w="0" w:type="auto"/>
            <w:vAlign w:val="center"/>
            <w:hideMark/>
          </w:tcPr>
          <w:p w14:paraId="02A1CDE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KPI</w:t>
            </w:r>
          </w:p>
        </w:tc>
        <w:tc>
          <w:tcPr>
            <w:tcW w:w="0" w:type="auto"/>
            <w:vAlign w:val="center"/>
            <w:hideMark/>
          </w:tcPr>
          <w:p w14:paraId="1463E3D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supply chain governance.</w:t>
            </w:r>
          </w:p>
        </w:tc>
      </w:tr>
      <w:tr w:rsidR="005F0B98" w:rsidRPr="005F0B98" w14:paraId="38557FA4" w14:textId="77777777">
        <w:trPr>
          <w:tblCellSpacing w:w="15" w:type="dxa"/>
        </w:trPr>
        <w:tc>
          <w:tcPr>
            <w:tcW w:w="0" w:type="auto"/>
            <w:vAlign w:val="center"/>
            <w:hideMark/>
          </w:tcPr>
          <w:p w14:paraId="48685C9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Number of production incidents linked to AI-assisted code</w:t>
            </w:r>
          </w:p>
        </w:tc>
        <w:tc>
          <w:tcPr>
            <w:tcW w:w="0" w:type="auto"/>
            <w:vAlign w:val="center"/>
            <w:hideMark/>
          </w:tcPr>
          <w:p w14:paraId="66B58FF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KRI</w:t>
            </w:r>
          </w:p>
        </w:tc>
        <w:tc>
          <w:tcPr>
            <w:tcW w:w="0" w:type="auto"/>
            <w:vAlign w:val="center"/>
            <w:hideMark/>
          </w:tcPr>
          <w:p w14:paraId="5E60883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operational risk.</w:t>
            </w:r>
          </w:p>
        </w:tc>
      </w:tr>
      <w:tr w:rsidR="005F0B98" w:rsidRPr="005F0B98" w14:paraId="7983CC8B" w14:textId="77777777">
        <w:trPr>
          <w:tblCellSpacing w:w="15" w:type="dxa"/>
        </w:trPr>
        <w:tc>
          <w:tcPr>
            <w:tcW w:w="0" w:type="auto"/>
            <w:vAlign w:val="center"/>
            <w:hideMark/>
          </w:tcPr>
          <w:p w14:paraId="430E872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Average time from AI-generated code to approved secure merge</w:t>
            </w:r>
          </w:p>
        </w:tc>
        <w:tc>
          <w:tcPr>
            <w:tcW w:w="0" w:type="auto"/>
            <w:vAlign w:val="center"/>
            <w:hideMark/>
          </w:tcPr>
          <w:p w14:paraId="1F62BA9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KPI</w:t>
            </w:r>
          </w:p>
        </w:tc>
        <w:tc>
          <w:tcPr>
            <w:tcW w:w="0" w:type="auto"/>
            <w:vAlign w:val="center"/>
            <w:hideMark/>
          </w:tcPr>
          <w:p w14:paraId="299CA57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productivity after governance, not raw generation speed.</w:t>
            </w:r>
          </w:p>
        </w:tc>
      </w:tr>
      <w:tr w:rsidR="005F0B98" w:rsidRPr="005F0B98" w14:paraId="43E1B29C" w14:textId="77777777">
        <w:trPr>
          <w:tblCellSpacing w:w="15" w:type="dxa"/>
        </w:trPr>
        <w:tc>
          <w:tcPr>
            <w:tcW w:w="0" w:type="auto"/>
            <w:vAlign w:val="center"/>
            <w:hideMark/>
          </w:tcPr>
          <w:p w14:paraId="504AF14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AI coding sessions with complete traceability metadata</w:t>
            </w:r>
          </w:p>
        </w:tc>
        <w:tc>
          <w:tcPr>
            <w:tcW w:w="0" w:type="auto"/>
            <w:vAlign w:val="center"/>
            <w:hideMark/>
          </w:tcPr>
          <w:p w14:paraId="6617D3B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KPI</w:t>
            </w:r>
          </w:p>
        </w:tc>
        <w:tc>
          <w:tcPr>
            <w:tcW w:w="0" w:type="auto"/>
            <w:vAlign w:val="center"/>
            <w:hideMark/>
          </w:tcPr>
          <w:p w14:paraId="3B22DF6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evidence maturity.</w:t>
            </w:r>
          </w:p>
        </w:tc>
      </w:tr>
      <w:tr w:rsidR="005F0B98" w:rsidRPr="005F0B98" w14:paraId="686F50A0" w14:textId="77777777">
        <w:trPr>
          <w:tblCellSpacing w:w="15" w:type="dxa"/>
        </w:trPr>
        <w:tc>
          <w:tcPr>
            <w:tcW w:w="0" w:type="auto"/>
            <w:vAlign w:val="center"/>
            <w:hideMark/>
          </w:tcPr>
          <w:p w14:paraId="448DE0F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agentic actions requiring human approval</w:t>
            </w:r>
          </w:p>
        </w:tc>
        <w:tc>
          <w:tcPr>
            <w:tcW w:w="0" w:type="auto"/>
            <w:vAlign w:val="center"/>
            <w:hideMark/>
          </w:tcPr>
          <w:p w14:paraId="11FD2D5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KRI/KPI</w:t>
            </w:r>
          </w:p>
        </w:tc>
        <w:tc>
          <w:tcPr>
            <w:tcW w:w="0" w:type="auto"/>
            <w:vAlign w:val="center"/>
            <w:hideMark/>
          </w:tcPr>
          <w:p w14:paraId="38C13DD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autonomy control.</w:t>
            </w:r>
          </w:p>
        </w:tc>
      </w:tr>
      <w:tr w:rsidR="005F0B98" w:rsidRPr="005F0B98" w14:paraId="37B799C4" w14:textId="77777777">
        <w:trPr>
          <w:tblCellSpacing w:w="15" w:type="dxa"/>
        </w:trPr>
        <w:tc>
          <w:tcPr>
            <w:tcW w:w="0" w:type="auto"/>
            <w:vAlign w:val="center"/>
            <w:hideMark/>
          </w:tcPr>
          <w:p w14:paraId="1175084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lastRenderedPageBreak/>
              <w:t>Number of prototypes promoted to production without architecture review</w:t>
            </w:r>
          </w:p>
        </w:tc>
        <w:tc>
          <w:tcPr>
            <w:tcW w:w="0" w:type="auto"/>
            <w:vAlign w:val="center"/>
            <w:hideMark/>
          </w:tcPr>
          <w:p w14:paraId="51CC6DAE"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KRI</w:t>
            </w:r>
          </w:p>
        </w:tc>
        <w:tc>
          <w:tcPr>
            <w:tcW w:w="0" w:type="auto"/>
            <w:vAlign w:val="center"/>
            <w:hideMark/>
          </w:tcPr>
          <w:p w14:paraId="2A9881C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Measures prototype leakage into production.</w:t>
            </w:r>
          </w:p>
        </w:tc>
      </w:tr>
    </w:tbl>
    <w:p w14:paraId="1992D251"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This is important: the primary productivity metric should not be “lines of code generated” or “time saved during coding”. The better metric is:</w:t>
      </w:r>
    </w:p>
    <w:p w14:paraId="309B264C"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time from validated requirement to secure, reviewed, test-passed, audit-ready merge.</w:t>
      </w:r>
    </w:p>
    <w:p w14:paraId="4B190647"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That is the only productivity measure that matters in corporate governance.</w:t>
      </w:r>
    </w:p>
    <w:p w14:paraId="1A12B560"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50DF6268">
          <v:rect id="_x0000_i1026" alt="" style="width:468pt;height:.05pt;mso-width-percent:0;mso-height-percent:0;mso-width-percent:0;mso-height-percent:0" o:hralign="center" o:hrstd="t" o:hr="t" fillcolor="#a0a0a0" stroked="f"/>
        </w:pict>
      </w:r>
    </w:p>
    <w:p w14:paraId="5AC4E6B6"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12. Platform taxonomy</w:t>
      </w:r>
    </w:p>
    <w:p w14:paraId="4ED3AEDB"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The platform taxonomy in the Excel should be reframed as a </w:t>
      </w:r>
      <w:r w:rsidRPr="005F0B98">
        <w:rPr>
          <w:rFonts w:ascii="Times New Roman" w:eastAsia="Times New Roman" w:hAnsi="Times New Roman" w:cs="Times New Roman"/>
          <w:b/>
          <w:bCs/>
          <w:kern w:val="0"/>
          <w14:ligatures w14:val="none"/>
        </w:rPr>
        <w:t>capability map</w:t>
      </w:r>
      <w:r w:rsidRPr="005F0B98">
        <w:rPr>
          <w:rFonts w:ascii="Times New Roman" w:eastAsia="Times New Roman" w:hAnsi="Times New Roman" w:cs="Times New Roman"/>
          <w:kern w:val="0"/>
          <w14:ligatures w14:val="none"/>
        </w:rPr>
        <w:t>, not as a vendor ranking. This avoids overclaiming and makes the section more robust.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6"/>
        <w:gridCol w:w="6474"/>
      </w:tblGrid>
      <w:tr w:rsidR="005F0B98" w:rsidRPr="005F0B98" w14:paraId="44B9CBD2" w14:textId="77777777" w:rsidTr="005F0B98">
        <w:trPr>
          <w:tblHeader/>
          <w:tblCellSpacing w:w="15" w:type="dxa"/>
        </w:trPr>
        <w:tc>
          <w:tcPr>
            <w:tcW w:w="0" w:type="auto"/>
            <w:vAlign w:val="center"/>
            <w:hideMark/>
          </w:tcPr>
          <w:p w14:paraId="29E7E020"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Capability family</w:t>
            </w:r>
          </w:p>
        </w:tc>
        <w:tc>
          <w:tcPr>
            <w:tcW w:w="0" w:type="auto"/>
            <w:vAlign w:val="center"/>
            <w:hideMark/>
          </w:tcPr>
          <w:p w14:paraId="3F8DF9ED"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Governance role</w:t>
            </w:r>
          </w:p>
        </w:tc>
      </w:tr>
      <w:tr w:rsidR="005F0B98" w:rsidRPr="005F0B98" w14:paraId="3D181706" w14:textId="77777777" w:rsidTr="005F0B98">
        <w:trPr>
          <w:tblCellSpacing w:w="15" w:type="dxa"/>
        </w:trPr>
        <w:tc>
          <w:tcPr>
            <w:tcW w:w="0" w:type="auto"/>
            <w:vAlign w:val="center"/>
            <w:hideMark/>
          </w:tcPr>
          <w:p w14:paraId="26CCFF2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AI Control Plane / Evidence Layer</w:t>
            </w:r>
          </w:p>
        </w:tc>
        <w:tc>
          <w:tcPr>
            <w:tcW w:w="0" w:type="auto"/>
            <w:vAlign w:val="center"/>
            <w:hideMark/>
          </w:tcPr>
          <w:p w14:paraId="21650FB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Inventory AI tools, agents, prompts, policies, runtime evidence and audit trails.</w:t>
            </w:r>
          </w:p>
        </w:tc>
      </w:tr>
      <w:tr w:rsidR="005F0B98" w:rsidRPr="005F0B98" w14:paraId="07585303" w14:textId="77777777" w:rsidTr="005F0B98">
        <w:trPr>
          <w:tblCellSpacing w:w="15" w:type="dxa"/>
        </w:trPr>
        <w:tc>
          <w:tcPr>
            <w:tcW w:w="0" w:type="auto"/>
            <w:vAlign w:val="center"/>
            <w:hideMark/>
          </w:tcPr>
          <w:p w14:paraId="6038289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AI Governance &amp; Registry</w:t>
            </w:r>
          </w:p>
        </w:tc>
        <w:tc>
          <w:tcPr>
            <w:tcW w:w="0" w:type="auto"/>
            <w:vAlign w:val="center"/>
            <w:hideMark/>
          </w:tcPr>
          <w:p w14:paraId="6579A914"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Maintain use case registry, risk classification, assessment evidence, policy mapping and accountability records.</w:t>
            </w:r>
          </w:p>
        </w:tc>
      </w:tr>
      <w:tr w:rsidR="005F0B98" w:rsidRPr="005F0B98" w14:paraId="77D7F2B2" w14:textId="77777777" w:rsidTr="005F0B98">
        <w:trPr>
          <w:tblCellSpacing w:w="15" w:type="dxa"/>
        </w:trPr>
        <w:tc>
          <w:tcPr>
            <w:tcW w:w="0" w:type="auto"/>
            <w:vAlign w:val="center"/>
            <w:hideMark/>
          </w:tcPr>
          <w:p w14:paraId="62755F66"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AI Security / Agent Governance</w:t>
            </w:r>
          </w:p>
        </w:tc>
        <w:tc>
          <w:tcPr>
            <w:tcW w:w="0" w:type="auto"/>
            <w:vAlign w:val="center"/>
            <w:hideMark/>
          </w:tcPr>
          <w:p w14:paraId="4BD9A69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Detect prompt injection, data leakage, excessive agency, unsafe tool use and shadow AI.</w:t>
            </w:r>
          </w:p>
        </w:tc>
      </w:tr>
      <w:tr w:rsidR="005F0B98" w:rsidRPr="005F0B98" w14:paraId="018B73FB" w14:textId="77777777" w:rsidTr="005F0B98">
        <w:trPr>
          <w:tblCellSpacing w:w="15" w:type="dxa"/>
        </w:trPr>
        <w:tc>
          <w:tcPr>
            <w:tcW w:w="0" w:type="auto"/>
            <w:vAlign w:val="center"/>
            <w:hideMark/>
          </w:tcPr>
          <w:p w14:paraId="328697B1"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AI Gateways / LLM Control Plane</w:t>
            </w:r>
          </w:p>
        </w:tc>
        <w:tc>
          <w:tcPr>
            <w:tcW w:w="0" w:type="auto"/>
            <w:vAlign w:val="center"/>
            <w:hideMark/>
          </w:tcPr>
          <w:p w14:paraId="707632E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Route model calls, enforce policy, log usage, apply DLP and manage model access.</w:t>
            </w:r>
          </w:p>
        </w:tc>
      </w:tr>
      <w:tr w:rsidR="005F0B98" w:rsidRPr="005F0B98" w14:paraId="000993F8" w14:textId="77777777" w:rsidTr="005F0B98">
        <w:trPr>
          <w:tblCellSpacing w:w="15" w:type="dxa"/>
        </w:trPr>
        <w:tc>
          <w:tcPr>
            <w:tcW w:w="0" w:type="auto"/>
            <w:vAlign w:val="center"/>
            <w:hideMark/>
          </w:tcPr>
          <w:p w14:paraId="5DED102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Cloud-Native Governance</w:t>
            </w:r>
          </w:p>
        </w:tc>
        <w:tc>
          <w:tcPr>
            <w:tcW w:w="0" w:type="auto"/>
            <w:vAlign w:val="center"/>
            <w:hideMark/>
          </w:tcPr>
          <w:p w14:paraId="6A920CF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Integrate AI governance into AWS, Azure, Google or IBM operating environments.</w:t>
            </w:r>
          </w:p>
        </w:tc>
      </w:tr>
      <w:tr w:rsidR="005F0B98" w:rsidRPr="005F0B98" w14:paraId="1DC2D280" w14:textId="77777777" w:rsidTr="005F0B98">
        <w:trPr>
          <w:tblCellSpacing w:w="15" w:type="dxa"/>
        </w:trPr>
        <w:tc>
          <w:tcPr>
            <w:tcW w:w="0" w:type="auto"/>
            <w:vAlign w:val="center"/>
            <w:hideMark/>
          </w:tcPr>
          <w:p w14:paraId="0A7E31D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Privacy &amp; Compliance-First Platforms</w:t>
            </w:r>
          </w:p>
        </w:tc>
        <w:tc>
          <w:tcPr>
            <w:tcW w:w="0" w:type="auto"/>
            <w:vAlign w:val="center"/>
            <w:hideMark/>
          </w:tcPr>
          <w:p w14:paraId="264AC70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Support DPIA, data inventory, regulatory mapping, consent, retention and privacy risk.</w:t>
            </w:r>
          </w:p>
        </w:tc>
      </w:tr>
      <w:tr w:rsidR="005F0B98" w:rsidRPr="005F0B98" w14:paraId="5CA10505" w14:textId="77777777" w:rsidTr="005F0B98">
        <w:trPr>
          <w:tblCellSpacing w:w="15" w:type="dxa"/>
        </w:trPr>
        <w:tc>
          <w:tcPr>
            <w:tcW w:w="0" w:type="auto"/>
            <w:vAlign w:val="center"/>
            <w:hideMark/>
          </w:tcPr>
          <w:p w14:paraId="5612303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Monitoring &amp; Observability</w:t>
            </w:r>
          </w:p>
        </w:tc>
        <w:tc>
          <w:tcPr>
            <w:tcW w:w="0" w:type="auto"/>
            <w:vAlign w:val="center"/>
            <w:hideMark/>
          </w:tcPr>
          <w:p w14:paraId="12D0503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Trace prompts, evals, model outputs, agent behaviour, drift, cost and reliability.</w:t>
            </w:r>
          </w:p>
        </w:tc>
      </w:tr>
      <w:tr w:rsidR="005F0B98" w:rsidRPr="005F0B98" w14:paraId="7E9E2FC3" w14:textId="77777777" w:rsidTr="005F0B98">
        <w:trPr>
          <w:tblCellSpacing w:w="15" w:type="dxa"/>
        </w:trPr>
        <w:tc>
          <w:tcPr>
            <w:tcW w:w="0" w:type="auto"/>
            <w:vAlign w:val="center"/>
            <w:hideMark/>
          </w:tcPr>
          <w:p w14:paraId="284A8AE0"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Open-Source Frameworks</w:t>
            </w:r>
          </w:p>
        </w:tc>
        <w:tc>
          <w:tcPr>
            <w:tcW w:w="0" w:type="auto"/>
            <w:vAlign w:val="center"/>
            <w:hideMark/>
          </w:tcPr>
          <w:p w14:paraId="4EBE891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Enable self-hosted testing, tracing, guardrails, evals and governance customization.</w:t>
            </w:r>
          </w:p>
        </w:tc>
      </w:tr>
      <w:tr w:rsidR="005F0B98" w:rsidRPr="005F0B98" w14:paraId="1288744F" w14:textId="77777777" w:rsidTr="005F0B98">
        <w:trPr>
          <w:tblCellSpacing w:w="15" w:type="dxa"/>
        </w:trPr>
        <w:tc>
          <w:tcPr>
            <w:tcW w:w="0" w:type="auto"/>
            <w:vAlign w:val="center"/>
            <w:hideMark/>
          </w:tcPr>
          <w:p w14:paraId="159B481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Vibe Coding Platforms</w:t>
            </w:r>
          </w:p>
        </w:tc>
        <w:tc>
          <w:tcPr>
            <w:tcW w:w="0" w:type="auto"/>
            <w:vAlign w:val="center"/>
            <w:hideMark/>
          </w:tcPr>
          <w:p w14:paraId="0128BA87"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Provide AI-assisted code generation, app generation, prototyping or full-stack scaffolding.</w:t>
            </w:r>
          </w:p>
        </w:tc>
      </w:tr>
    </w:tbl>
    <w:p w14:paraId="17E2B513"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For PALO, the selection principle should be:</w:t>
      </w:r>
    </w:p>
    <w:p w14:paraId="6F49459F"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Select tools by control capability, not by AI productivity claim.</w:t>
      </w:r>
    </w:p>
    <w:p w14:paraId="6900D14B"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lastRenderedPageBreak/>
        <w:t>A tool is relevant only if it strengthens one or more of the following: identity, policy enforcement, data protection, evidence, review, security validation, dependency governance, monitoring, audit or accountability.</w:t>
      </w:r>
    </w:p>
    <w:p w14:paraId="5F6A1B50" w14:textId="77777777" w:rsidR="005F0B98" w:rsidRPr="005F0B98" w:rsidRDefault="00FF7AF1" w:rsidP="005F0B98">
      <w:pPr>
        <w:spacing w:after="0" w:line="240" w:lineRule="auto"/>
        <w:jc w:val="both"/>
        <w:rPr>
          <w:rFonts w:ascii="Times New Roman" w:eastAsia="Times New Roman" w:hAnsi="Times New Roman" w:cs="Times New Roman"/>
          <w:kern w:val="0"/>
          <w14:ligatures w14:val="none"/>
        </w:rPr>
      </w:pPr>
      <w:r w:rsidRPr="00FF7AF1">
        <w:rPr>
          <w:rFonts w:ascii="Times New Roman" w:eastAsia="Times New Roman" w:hAnsi="Times New Roman" w:cs="Times New Roman"/>
          <w:noProof/>
          <w:kern w:val="0"/>
        </w:rPr>
        <w:pict w14:anchorId="3ADB4B93">
          <v:rect id="_x0000_i1025" alt="" style="width:468pt;height:.05pt;mso-width-percent:0;mso-height-percent:0;mso-width-percent:0;mso-height-percent:0" o:hralign="center" o:hrstd="t" o:hr="t" fillcolor="#a0a0a0" stroked="f"/>
        </w:pict>
      </w:r>
    </w:p>
    <w:p w14:paraId="04A6A994"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13. Recommended insertion text for the PALO Framework</w:t>
      </w:r>
    </w:p>
    <w:p w14:paraId="520B4B0C" w14:textId="77777777" w:rsidR="005F0B98" w:rsidRPr="005F0B98" w:rsidRDefault="005F0B98" w:rsidP="005F0B98">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5F0B98">
        <w:rPr>
          <w:rFonts w:ascii="Times New Roman" w:eastAsia="Times New Roman" w:hAnsi="Times New Roman" w:cs="Times New Roman"/>
          <w:b/>
          <w:bCs/>
          <w:kern w:val="0"/>
          <w:sz w:val="27"/>
          <w:szCs w:val="27"/>
          <w14:ligatures w14:val="none"/>
        </w:rPr>
        <w:t>4.7.X Enterprise Security and Governance for AI-Assisted Software Development Environments</w:t>
      </w:r>
    </w:p>
    <w:p w14:paraId="49271D43" w14:textId="114FE0A8"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emergence of AI-assisted software development introduces a distinctive governance challenge for organizations adopting generative and agentic AI. Tools capable of generating code, modifying files, executing commands, proposing dependencies, creating tests and interacting with repositories alter the traditional software development lifecycle by inserting AI-mediated decision-making into the earliest stages of software creation. The governance perimeter therefore expands from production systems to the development environment itself.</w:t>
      </w:r>
      <w:r>
        <w:rPr>
          <w:rFonts w:ascii="Times New Roman" w:eastAsia="Times New Roman" w:hAnsi="Times New Roman" w:cs="Times New Roman"/>
          <w:kern w:val="0"/>
          <w14:ligatures w14:val="none"/>
        </w:rPr>
        <w:t xml:space="preserve"> </w:t>
      </w:r>
      <w:r w:rsidRPr="005F0B98">
        <w:rPr>
          <w:rFonts w:ascii="Times New Roman" w:eastAsia="Times New Roman" w:hAnsi="Times New Roman" w:cs="Times New Roman"/>
          <w:kern w:val="0"/>
          <w14:ligatures w14:val="none"/>
        </w:rPr>
        <w:t>This extension is necessary because AI-assisted software development is not limited to programming. It operates across three categories: functional analysis, rapid prototyping and software development. In functional analysis, AI systems transform business needs into requirements, process maps, acceptance criteria and backlog items. In rapid prototyping, they generate mockups, proof-of-concepts, workflows and demonstrators that may shape investment decisions. In software development, they generate or modify code, tests, scripts, configurations, dependencies and deployment artefacts. Each category introduces different risks and requires different controls.</w:t>
      </w:r>
      <w:r>
        <w:rPr>
          <w:rFonts w:ascii="Times New Roman" w:eastAsia="Times New Roman" w:hAnsi="Times New Roman" w:cs="Times New Roman"/>
          <w:kern w:val="0"/>
          <w14:ligatures w14:val="none"/>
        </w:rPr>
        <w:t xml:space="preserve"> </w:t>
      </w:r>
      <w:r w:rsidRPr="005F0B98">
        <w:rPr>
          <w:rFonts w:ascii="Times New Roman" w:eastAsia="Times New Roman" w:hAnsi="Times New Roman" w:cs="Times New Roman"/>
          <w:kern w:val="0"/>
          <w14:ligatures w14:val="none"/>
        </w:rPr>
        <w:t>The principal risk in functional analysis is not insecure code but false clarity: the transformation of ambiguous or incomplete business needs into apparently coherent requirements without sufficient stakeholder validation. The principal risk in rapid prototyping is prototype laundering: the conversion of a visually convincing demonstration into perceived production readiness without architectural, security, legal or operational validation. The principal risk in software development is uncontrolled software supply chain expansion: the introduction of vulnerable dependencies, insecure patterns, weak tests, licensing exposure, secret leakage, excessive agentic autonomy or untraceable code provenance.</w:t>
      </w:r>
    </w:p>
    <w:p w14:paraId="7C9A7BC9"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PALO addresses this challenge through a three-layer governance model.</w:t>
      </w:r>
    </w:p>
    <w:p w14:paraId="4D8BD62A"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first layer, Functional Intent Governance, ensures that AI-assisted analysis remains a draft until validated by human stakeholders. Requirements, assumptions, acceptance criteria, process maps and regulatory interpretations generated with AI support must be reviewed, classified and approved before they become development commitments. This layer maps primarily to Phase 1 and Phase 2 of PALO, where use case definition, ethical screening, stakeholder mapping, impact assessment, risk tiering and business case validation occur.</w:t>
      </w:r>
    </w:p>
    <w:p w14:paraId="08A3E4C0"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 xml:space="preserve">The second layer, Controlled Development Environment, governs the workstation, IDE, AI assistant, local runtime, package manager, repository and CI/CD entry point. The objective is not to grant unrestricted local administrator privileges to developers or business users, but to create a governed development surface: standard-user devices, centrally distributed tools, approved AI coding assistants, controlled package repositories, endpoint DLP, application control, just-in-time </w:t>
      </w:r>
      <w:r w:rsidRPr="005F0B98">
        <w:rPr>
          <w:rFonts w:ascii="Times New Roman" w:eastAsia="Times New Roman" w:hAnsi="Times New Roman" w:cs="Times New Roman"/>
          <w:kern w:val="0"/>
          <w14:ligatures w14:val="none"/>
        </w:rPr>
        <w:lastRenderedPageBreak/>
        <w:t>privilege elevation, branch protection and mandatory secure development gates. This layer maps primarily to Phase 3, where privacy-by-design, security-by-design, fairness-by-design and validation controls are embedded into the system architecture and development process.</w:t>
      </w:r>
    </w:p>
    <w:p w14:paraId="128B44E9"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third layer, Evidence and Assurance Layer, preserves the audit trail of AI-assisted software creation. The organization must be able to reconstruct how a business need became a functional specification, how that specification became a prototype, how the prototype became code, how the code passed security and quality controls, who approved it, which residual risks were accepted and how the resulting system is monitored after deployment. This layer maps primarily to Phase 4 and Phase 5, where deployment monitoring, incident feedback, KPI tracking, audit, remediation and responsible decommissioning are performed.</w:t>
      </w:r>
    </w:p>
    <w:p w14:paraId="03DF6A1A"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This extension operationalizes PALO’s central premise that responsible AI governance requires not prohibition but principled control. AI-assisted software development should not be blocked merely because it introduces risk; nor should it be adopted merely because it accelerates delivery. It should be governed through decision gates, evidence requirements, measurable controls and accountable ownership.</w:t>
      </w:r>
    </w:p>
    <w:p w14:paraId="2CF6178D"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The resulting governance rule is simple:</w:t>
      </w:r>
    </w:p>
    <w:p w14:paraId="77F24739"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Govern the intent. Govern the environment. Govern the evidence.</w:t>
      </w:r>
    </w:p>
    <w:p w14:paraId="24A34F18"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Only when all three layers operate together can AI-assisted software development become a legitimate corporate capability rather than a shadow IT accelerator.</w:t>
      </w:r>
    </w:p>
    <w:p w14:paraId="281E0916" w14:textId="41F1C505" w:rsidR="005F0B98" w:rsidRDefault="005F0B98" w:rsidP="005F0B98">
      <w:pPr>
        <w:spacing w:after="0" w:line="240" w:lineRule="auto"/>
        <w:jc w:val="both"/>
        <w:rPr>
          <w:rFonts w:ascii="Times New Roman" w:eastAsia="Times New Roman" w:hAnsi="Times New Roman" w:cs="Times New Roman"/>
          <w:kern w:val="0"/>
          <w14:ligatures w14:val="none"/>
        </w:rPr>
      </w:pPr>
    </w:p>
    <w:p w14:paraId="369523BC" w14:textId="77777777" w:rsidR="005F0B98" w:rsidRDefault="005F0B98" w:rsidP="005F0B98">
      <w:pPr>
        <w:spacing w:after="0" w:line="240" w:lineRule="auto"/>
        <w:jc w:val="both"/>
        <w:rPr>
          <w:rFonts w:ascii="Times New Roman" w:eastAsia="Times New Roman" w:hAnsi="Times New Roman" w:cs="Times New Roman"/>
          <w:kern w:val="0"/>
          <w14:ligatures w14:val="none"/>
        </w:rPr>
      </w:pPr>
    </w:p>
    <w:p w14:paraId="5ED7BDE9" w14:textId="77777777" w:rsidR="005F0B98" w:rsidRDefault="005F0B98" w:rsidP="005F0B98">
      <w:pPr>
        <w:spacing w:after="0" w:line="240" w:lineRule="auto"/>
        <w:jc w:val="both"/>
        <w:rPr>
          <w:rFonts w:ascii="Times New Roman" w:eastAsia="Times New Roman" w:hAnsi="Times New Roman" w:cs="Times New Roman"/>
          <w:kern w:val="0"/>
          <w14:ligatures w14:val="none"/>
        </w:rPr>
      </w:pPr>
    </w:p>
    <w:p w14:paraId="52EB6650" w14:textId="77777777" w:rsidR="005F0B98" w:rsidRDefault="005F0B98" w:rsidP="005F0B98">
      <w:pPr>
        <w:spacing w:after="0" w:line="240" w:lineRule="auto"/>
        <w:jc w:val="both"/>
        <w:rPr>
          <w:rFonts w:ascii="Times New Roman" w:eastAsia="Times New Roman" w:hAnsi="Times New Roman" w:cs="Times New Roman"/>
          <w:kern w:val="0"/>
          <w14:ligatures w14:val="none"/>
        </w:rPr>
      </w:pPr>
    </w:p>
    <w:p w14:paraId="24C944AF" w14:textId="77777777" w:rsidR="005F0B98" w:rsidRDefault="005F0B98" w:rsidP="005F0B98">
      <w:pPr>
        <w:spacing w:after="0" w:line="240" w:lineRule="auto"/>
        <w:jc w:val="both"/>
        <w:rPr>
          <w:rFonts w:ascii="Times New Roman" w:eastAsia="Times New Roman" w:hAnsi="Times New Roman" w:cs="Times New Roman"/>
          <w:kern w:val="0"/>
          <w14:ligatures w14:val="none"/>
        </w:rPr>
      </w:pPr>
    </w:p>
    <w:p w14:paraId="766A0C92" w14:textId="77777777" w:rsidR="005F0B98" w:rsidRDefault="005F0B98" w:rsidP="005F0B98">
      <w:pPr>
        <w:spacing w:after="0" w:line="240" w:lineRule="auto"/>
        <w:jc w:val="both"/>
        <w:rPr>
          <w:rFonts w:ascii="Times New Roman" w:eastAsia="Times New Roman" w:hAnsi="Times New Roman" w:cs="Times New Roman"/>
          <w:kern w:val="0"/>
          <w14:ligatures w14:val="none"/>
        </w:rPr>
      </w:pPr>
    </w:p>
    <w:p w14:paraId="5A83F980" w14:textId="77777777" w:rsidR="005F0B98" w:rsidRDefault="005F0B98" w:rsidP="005F0B98">
      <w:pPr>
        <w:spacing w:after="0" w:line="240" w:lineRule="auto"/>
        <w:jc w:val="both"/>
        <w:rPr>
          <w:rFonts w:ascii="Times New Roman" w:eastAsia="Times New Roman" w:hAnsi="Times New Roman" w:cs="Times New Roman"/>
          <w:kern w:val="0"/>
          <w14:ligatures w14:val="none"/>
        </w:rPr>
      </w:pPr>
    </w:p>
    <w:p w14:paraId="7D88ADF9" w14:textId="77777777" w:rsidR="005F0B98" w:rsidRDefault="005F0B98" w:rsidP="005F0B98">
      <w:pPr>
        <w:spacing w:after="0" w:line="240" w:lineRule="auto"/>
        <w:jc w:val="both"/>
        <w:rPr>
          <w:rFonts w:ascii="Times New Roman" w:eastAsia="Times New Roman" w:hAnsi="Times New Roman" w:cs="Times New Roman"/>
          <w:kern w:val="0"/>
          <w14:ligatures w14:val="none"/>
        </w:rPr>
      </w:pPr>
    </w:p>
    <w:p w14:paraId="7F982717" w14:textId="77777777" w:rsidR="005F0B98" w:rsidRDefault="005F0B98" w:rsidP="005F0B98">
      <w:pPr>
        <w:spacing w:after="0" w:line="240" w:lineRule="auto"/>
        <w:jc w:val="both"/>
        <w:rPr>
          <w:rFonts w:ascii="Times New Roman" w:eastAsia="Times New Roman" w:hAnsi="Times New Roman" w:cs="Times New Roman"/>
          <w:kern w:val="0"/>
          <w14:ligatures w14:val="none"/>
        </w:rPr>
      </w:pPr>
    </w:p>
    <w:p w14:paraId="7A862882"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p>
    <w:p w14:paraId="234F61C4" w14:textId="77777777" w:rsidR="005F0B98" w:rsidRPr="005F0B98" w:rsidRDefault="005F0B98" w:rsidP="005F0B98">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F0B98">
        <w:rPr>
          <w:rFonts w:ascii="Times New Roman" w:eastAsia="Times New Roman" w:hAnsi="Times New Roman" w:cs="Times New Roman"/>
          <w:b/>
          <w:bCs/>
          <w:kern w:val="0"/>
          <w:sz w:val="36"/>
          <w:szCs w:val="36"/>
          <w14:ligatures w14:val="none"/>
        </w:rPr>
        <w:t>14. One-slide executive synthesis</w:t>
      </w:r>
    </w:p>
    <w:p w14:paraId="37666EB3"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Title:</w:t>
      </w:r>
      <w:r w:rsidRPr="005F0B98">
        <w:rPr>
          <w:rFonts w:ascii="Times New Roman" w:eastAsia="Times New Roman" w:hAnsi="Times New Roman" w:cs="Times New Roman"/>
          <w:kern w:val="0"/>
          <w14:ligatures w14:val="none"/>
        </w:rPr>
        <w:br/>
      </w:r>
      <w:r w:rsidRPr="005F0B98">
        <w:rPr>
          <w:rFonts w:ascii="Times New Roman" w:eastAsia="Times New Roman" w:hAnsi="Times New Roman" w:cs="Times New Roman"/>
          <w:b/>
          <w:bCs/>
          <w:kern w:val="0"/>
          <w14:ligatures w14:val="none"/>
        </w:rPr>
        <w:t>PALO Extension: Three-Layer Governance for Vibe Coding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6"/>
        <w:gridCol w:w="3782"/>
        <w:gridCol w:w="2055"/>
        <w:gridCol w:w="1167"/>
      </w:tblGrid>
      <w:tr w:rsidR="005F0B98" w:rsidRPr="005F0B98" w14:paraId="23821E41" w14:textId="77777777" w:rsidTr="005F0B98">
        <w:trPr>
          <w:tblHeader/>
          <w:tblCellSpacing w:w="15" w:type="dxa"/>
        </w:trPr>
        <w:tc>
          <w:tcPr>
            <w:tcW w:w="0" w:type="auto"/>
            <w:vAlign w:val="center"/>
            <w:hideMark/>
          </w:tcPr>
          <w:p w14:paraId="6FB1A257"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lastRenderedPageBreak/>
              <w:t>Layer</w:t>
            </w:r>
          </w:p>
        </w:tc>
        <w:tc>
          <w:tcPr>
            <w:tcW w:w="0" w:type="auto"/>
            <w:vAlign w:val="center"/>
            <w:hideMark/>
          </w:tcPr>
          <w:p w14:paraId="0CADD13B"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What it governs</w:t>
            </w:r>
          </w:p>
        </w:tc>
        <w:tc>
          <w:tcPr>
            <w:tcW w:w="0" w:type="auto"/>
            <w:vAlign w:val="center"/>
            <w:hideMark/>
          </w:tcPr>
          <w:p w14:paraId="03406E06"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Main risk</w:t>
            </w:r>
          </w:p>
        </w:tc>
        <w:tc>
          <w:tcPr>
            <w:tcW w:w="0" w:type="auto"/>
            <w:vAlign w:val="center"/>
            <w:hideMark/>
          </w:tcPr>
          <w:p w14:paraId="59C98863" w14:textId="77777777" w:rsidR="005F0B98" w:rsidRPr="005F0B98" w:rsidRDefault="005F0B98" w:rsidP="005F0B98">
            <w:pPr>
              <w:spacing w:after="0" w:line="240" w:lineRule="auto"/>
              <w:jc w:val="both"/>
              <w:rPr>
                <w:rFonts w:ascii="Times New Roman" w:eastAsia="Times New Roman" w:hAnsi="Times New Roman" w:cs="Times New Roman"/>
                <w:b/>
                <w:bCs/>
                <w:kern w:val="0"/>
                <w14:ligatures w14:val="none"/>
              </w:rPr>
            </w:pPr>
            <w:r w:rsidRPr="005F0B98">
              <w:rPr>
                <w:rFonts w:ascii="Times New Roman" w:eastAsia="Times New Roman" w:hAnsi="Times New Roman" w:cs="Times New Roman"/>
                <w:b/>
                <w:bCs/>
                <w:kern w:val="0"/>
                <w14:ligatures w14:val="none"/>
              </w:rPr>
              <w:t>PALO anchor</w:t>
            </w:r>
          </w:p>
        </w:tc>
      </w:tr>
      <w:tr w:rsidR="005F0B98" w:rsidRPr="005F0B98" w14:paraId="078806F4" w14:textId="77777777" w:rsidTr="005F0B98">
        <w:trPr>
          <w:tblCellSpacing w:w="15" w:type="dxa"/>
        </w:trPr>
        <w:tc>
          <w:tcPr>
            <w:tcW w:w="0" w:type="auto"/>
            <w:vAlign w:val="center"/>
            <w:hideMark/>
          </w:tcPr>
          <w:p w14:paraId="51CF576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Functional Intent Governance</w:t>
            </w:r>
          </w:p>
        </w:tc>
        <w:tc>
          <w:tcPr>
            <w:tcW w:w="0" w:type="auto"/>
            <w:vAlign w:val="center"/>
            <w:hideMark/>
          </w:tcPr>
          <w:p w14:paraId="1A585E83"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Requirements, assumptions, acceptance criteria, process interpretation</w:t>
            </w:r>
          </w:p>
        </w:tc>
        <w:tc>
          <w:tcPr>
            <w:tcW w:w="0" w:type="auto"/>
            <w:vAlign w:val="center"/>
            <w:hideMark/>
          </w:tcPr>
          <w:p w14:paraId="4B2E907F"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Fast misunderstanding</w:t>
            </w:r>
          </w:p>
        </w:tc>
        <w:tc>
          <w:tcPr>
            <w:tcW w:w="0" w:type="auto"/>
            <w:vAlign w:val="center"/>
            <w:hideMark/>
          </w:tcPr>
          <w:p w14:paraId="546A27DC"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Phase 1 + Phase 2</w:t>
            </w:r>
          </w:p>
        </w:tc>
      </w:tr>
      <w:tr w:rsidR="005F0B98" w:rsidRPr="005F0B98" w14:paraId="79BDB4E1" w14:textId="77777777" w:rsidTr="005F0B98">
        <w:trPr>
          <w:tblCellSpacing w:w="15" w:type="dxa"/>
        </w:trPr>
        <w:tc>
          <w:tcPr>
            <w:tcW w:w="0" w:type="auto"/>
            <w:vAlign w:val="center"/>
            <w:hideMark/>
          </w:tcPr>
          <w:p w14:paraId="087F84E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Controlled Development Environment</w:t>
            </w:r>
          </w:p>
        </w:tc>
        <w:tc>
          <w:tcPr>
            <w:tcW w:w="0" w:type="auto"/>
            <w:vAlign w:val="center"/>
            <w:hideMark/>
          </w:tcPr>
          <w:p w14:paraId="1F1B3A1D"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IDE, AI assistant, endpoint, repository, package manager, CI/CD entry point</w:t>
            </w:r>
          </w:p>
        </w:tc>
        <w:tc>
          <w:tcPr>
            <w:tcW w:w="0" w:type="auto"/>
            <w:vAlign w:val="center"/>
            <w:hideMark/>
          </w:tcPr>
          <w:p w14:paraId="72911EFB"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Shadow development</w:t>
            </w:r>
          </w:p>
        </w:tc>
        <w:tc>
          <w:tcPr>
            <w:tcW w:w="0" w:type="auto"/>
            <w:vAlign w:val="center"/>
            <w:hideMark/>
          </w:tcPr>
          <w:p w14:paraId="445E891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Phase 3</w:t>
            </w:r>
          </w:p>
        </w:tc>
      </w:tr>
      <w:tr w:rsidR="005F0B98" w:rsidRPr="005F0B98" w14:paraId="0B130574" w14:textId="77777777" w:rsidTr="005F0B98">
        <w:trPr>
          <w:tblCellSpacing w:w="15" w:type="dxa"/>
        </w:trPr>
        <w:tc>
          <w:tcPr>
            <w:tcW w:w="0" w:type="auto"/>
            <w:vAlign w:val="center"/>
            <w:hideMark/>
          </w:tcPr>
          <w:p w14:paraId="7DD11C29"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Evidence and Assurance Layer</w:t>
            </w:r>
          </w:p>
        </w:tc>
        <w:tc>
          <w:tcPr>
            <w:tcW w:w="0" w:type="auto"/>
            <w:vAlign w:val="center"/>
            <w:hideMark/>
          </w:tcPr>
          <w:p w14:paraId="5A325DD5"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Prompt/session metadata, code provenance, PR, tests, approvals, deployment trace</w:t>
            </w:r>
          </w:p>
        </w:tc>
        <w:tc>
          <w:tcPr>
            <w:tcW w:w="0" w:type="auto"/>
            <w:vAlign w:val="center"/>
            <w:hideMark/>
          </w:tcPr>
          <w:p w14:paraId="5946A7D8"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Velocity without memory</w:t>
            </w:r>
          </w:p>
        </w:tc>
        <w:tc>
          <w:tcPr>
            <w:tcW w:w="0" w:type="auto"/>
            <w:vAlign w:val="center"/>
            <w:hideMark/>
          </w:tcPr>
          <w:p w14:paraId="06A1DFCA" w14:textId="77777777" w:rsidR="005F0B98" w:rsidRPr="005F0B98" w:rsidRDefault="005F0B98" w:rsidP="005F0B98">
            <w:pPr>
              <w:spacing w:after="0"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kern w:val="0"/>
                <w14:ligatures w14:val="none"/>
              </w:rPr>
              <w:t>Phase 4 + Phase 5</w:t>
            </w:r>
          </w:p>
        </w:tc>
      </w:tr>
    </w:tbl>
    <w:p w14:paraId="73C4E80A" w14:textId="77777777" w:rsidR="005F0B98" w:rsidRPr="005F0B98" w:rsidRDefault="005F0B98" w:rsidP="005F0B98">
      <w:pPr>
        <w:spacing w:before="100" w:beforeAutospacing="1" w:after="100" w:afterAutospacing="1" w:line="240" w:lineRule="auto"/>
        <w:jc w:val="both"/>
        <w:rPr>
          <w:rFonts w:ascii="Times New Roman" w:eastAsia="Times New Roman" w:hAnsi="Times New Roman" w:cs="Times New Roman"/>
          <w:kern w:val="0"/>
          <w14:ligatures w14:val="none"/>
        </w:rPr>
      </w:pPr>
      <w:r w:rsidRPr="005F0B98">
        <w:rPr>
          <w:rFonts w:ascii="Times New Roman" w:eastAsia="Times New Roman" w:hAnsi="Times New Roman" w:cs="Times New Roman"/>
          <w:b/>
          <w:bCs/>
          <w:kern w:val="0"/>
          <w14:ligatures w14:val="none"/>
        </w:rPr>
        <w:t>Closing line:</w:t>
      </w:r>
      <w:r w:rsidRPr="005F0B98">
        <w:rPr>
          <w:rFonts w:ascii="Times New Roman" w:eastAsia="Times New Roman" w:hAnsi="Times New Roman" w:cs="Times New Roman"/>
          <w:kern w:val="0"/>
          <w14:ligatures w14:val="none"/>
        </w:rPr>
        <w:br/>
      </w:r>
      <w:r w:rsidRPr="005F0B98">
        <w:rPr>
          <w:rFonts w:ascii="Times New Roman" w:eastAsia="Times New Roman" w:hAnsi="Times New Roman" w:cs="Times New Roman"/>
          <w:b/>
          <w:bCs/>
          <w:kern w:val="0"/>
          <w14:ligatures w14:val="none"/>
        </w:rPr>
        <w:t>Vibe coding is not only code generation. It is the acceleration of corporate intention into software. PALO governs that acceleration from idea to evidence.</w:t>
      </w:r>
    </w:p>
    <w:p w14:paraId="0DCFB758" w14:textId="77777777" w:rsidR="00AD1B81" w:rsidRDefault="00AD1B81" w:rsidP="005F0B98">
      <w:pPr>
        <w:jc w:val="both"/>
      </w:pPr>
    </w:p>
    <w:sectPr w:rsidR="00AD1B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00C8"/>
    <w:multiLevelType w:val="multilevel"/>
    <w:tmpl w:val="4B54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78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B98"/>
    <w:rsid w:val="000D48B5"/>
    <w:rsid w:val="001F004C"/>
    <w:rsid w:val="005F0B98"/>
    <w:rsid w:val="00AC7961"/>
    <w:rsid w:val="00AD1B81"/>
    <w:rsid w:val="00B428DB"/>
    <w:rsid w:val="00EE3659"/>
    <w:rsid w:val="00FC69AA"/>
    <w:rsid w:val="00FF7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F78C"/>
  <w15:chartTrackingRefBased/>
  <w15:docId w15:val="{174135CB-6DAB-FD4D-AF0B-5016E011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7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EIMT">
    <w:name w:val="body EIMT"/>
    <w:basedOn w:val="Normal"/>
    <w:qFormat/>
    <w:rsid w:val="00AC7961"/>
    <w:pPr>
      <w:spacing w:after="200" w:line="360" w:lineRule="auto"/>
      <w:jc w:val="both"/>
    </w:pPr>
    <w:rPr>
      <w:rFonts w:ascii="Times New Roman" w:eastAsia="Times New Roman" w:hAnsi="Times New Roman" w:cs="Times New Roman"/>
      <w:kern w:val="0"/>
      <w:lang w:val="en"/>
      <w14:ligatures w14:val="none"/>
    </w:rPr>
  </w:style>
  <w:style w:type="paragraph" w:customStyle="1" w:styleId="EIMT-SottoParagrafo">
    <w:name w:val="EIMT - SottoParagrafo"/>
    <w:basedOn w:val="Heading3"/>
    <w:qFormat/>
    <w:rsid w:val="00AC7961"/>
    <w:pPr>
      <w:keepNext w:val="0"/>
      <w:keepLines w:val="0"/>
      <w:pBdr>
        <w:top w:val="nil"/>
        <w:left w:val="nil"/>
        <w:bottom w:val="nil"/>
        <w:right w:val="nil"/>
        <w:between w:val="nil"/>
      </w:pBdr>
      <w:spacing w:before="260" w:after="100" w:line="240" w:lineRule="auto"/>
      <w:jc w:val="both"/>
    </w:pPr>
    <w:rPr>
      <w:rFonts w:ascii="Times New Roman" w:eastAsia="Times New Roman" w:hAnsi="Times New Roman" w:cs="Times New Roman"/>
      <w:b/>
      <w:bCs/>
      <w:color w:val="000000" w:themeColor="text1"/>
      <w:kern w:val="0"/>
      <w:sz w:val="24"/>
      <w:szCs w:val="24"/>
      <w:lang w:val="en"/>
      <w14:ligatures w14:val="none"/>
    </w:rPr>
  </w:style>
  <w:style w:type="character" w:customStyle="1" w:styleId="Heading3Char">
    <w:name w:val="Heading 3 Char"/>
    <w:basedOn w:val="DefaultParagraphFont"/>
    <w:link w:val="Heading3"/>
    <w:uiPriority w:val="9"/>
    <w:rsid w:val="00AC796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5F0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B9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F0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B98"/>
    <w:rPr>
      <w:rFonts w:eastAsiaTheme="majorEastAsia" w:cstheme="majorBidi"/>
      <w:color w:val="272727" w:themeColor="text1" w:themeTint="D8"/>
    </w:rPr>
  </w:style>
  <w:style w:type="paragraph" w:styleId="Title">
    <w:name w:val="Title"/>
    <w:basedOn w:val="Normal"/>
    <w:next w:val="Normal"/>
    <w:link w:val="TitleChar"/>
    <w:uiPriority w:val="10"/>
    <w:qFormat/>
    <w:rsid w:val="005F0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B98"/>
    <w:pPr>
      <w:spacing w:before="160"/>
      <w:jc w:val="center"/>
    </w:pPr>
    <w:rPr>
      <w:i/>
      <w:iCs/>
      <w:color w:val="404040" w:themeColor="text1" w:themeTint="BF"/>
    </w:rPr>
  </w:style>
  <w:style w:type="character" w:customStyle="1" w:styleId="QuoteChar">
    <w:name w:val="Quote Char"/>
    <w:basedOn w:val="DefaultParagraphFont"/>
    <w:link w:val="Quote"/>
    <w:uiPriority w:val="29"/>
    <w:rsid w:val="005F0B98"/>
    <w:rPr>
      <w:i/>
      <w:iCs/>
      <w:color w:val="404040" w:themeColor="text1" w:themeTint="BF"/>
    </w:rPr>
  </w:style>
  <w:style w:type="paragraph" w:styleId="ListParagraph">
    <w:name w:val="List Paragraph"/>
    <w:basedOn w:val="Normal"/>
    <w:uiPriority w:val="34"/>
    <w:qFormat/>
    <w:rsid w:val="005F0B98"/>
    <w:pPr>
      <w:ind w:left="720"/>
      <w:contextualSpacing/>
    </w:pPr>
  </w:style>
  <w:style w:type="character" w:styleId="IntenseEmphasis">
    <w:name w:val="Intense Emphasis"/>
    <w:basedOn w:val="DefaultParagraphFont"/>
    <w:uiPriority w:val="21"/>
    <w:qFormat/>
    <w:rsid w:val="005F0B98"/>
    <w:rPr>
      <w:i/>
      <w:iCs/>
      <w:color w:val="0F4761" w:themeColor="accent1" w:themeShade="BF"/>
    </w:rPr>
  </w:style>
  <w:style w:type="paragraph" w:styleId="IntenseQuote">
    <w:name w:val="Intense Quote"/>
    <w:basedOn w:val="Normal"/>
    <w:next w:val="Normal"/>
    <w:link w:val="IntenseQuoteChar"/>
    <w:uiPriority w:val="30"/>
    <w:qFormat/>
    <w:rsid w:val="005F0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B98"/>
    <w:rPr>
      <w:i/>
      <w:iCs/>
      <w:color w:val="0F4761" w:themeColor="accent1" w:themeShade="BF"/>
    </w:rPr>
  </w:style>
  <w:style w:type="character" w:styleId="IntenseReference">
    <w:name w:val="Intense Reference"/>
    <w:basedOn w:val="DefaultParagraphFont"/>
    <w:uiPriority w:val="32"/>
    <w:qFormat/>
    <w:rsid w:val="005F0B98"/>
    <w:rPr>
      <w:b/>
      <w:bCs/>
      <w:smallCaps/>
      <w:color w:val="0F4761" w:themeColor="accent1" w:themeShade="BF"/>
      <w:spacing w:val="5"/>
    </w:rPr>
  </w:style>
  <w:style w:type="paragraph" w:styleId="NormalWeb">
    <w:name w:val="Normal (Web)"/>
    <w:basedOn w:val="Normal"/>
    <w:uiPriority w:val="99"/>
    <w:semiHidden/>
    <w:unhideWhenUsed/>
    <w:rsid w:val="005F0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0B98"/>
    <w:rPr>
      <w:b/>
      <w:bCs/>
    </w:rPr>
  </w:style>
  <w:style w:type="character" w:styleId="Emphasis">
    <w:name w:val="Emphasis"/>
    <w:basedOn w:val="DefaultParagraphFont"/>
    <w:uiPriority w:val="20"/>
    <w:qFormat/>
    <w:rsid w:val="005F0B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4002</Words>
  <Characters>26777</Characters>
  <Application>Microsoft Office Word</Application>
  <DocSecurity>0</DocSecurity>
  <Lines>956</Lines>
  <Paragraphs>488</Paragraphs>
  <ScaleCrop>false</ScaleCrop>
  <Company/>
  <LinksUpToDate>false</LinksUpToDate>
  <CharactersWithSpaces>30291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Degni</dc:creator>
  <cp:keywords/>
  <dc:description/>
  <cp:lastModifiedBy>Fabrizio Degni</cp:lastModifiedBy>
  <cp:revision>1</cp:revision>
  <dcterms:created xsi:type="dcterms:W3CDTF">2026-05-09T04:17:00Z</dcterms:created>
  <dcterms:modified xsi:type="dcterms:W3CDTF">2026-05-09T04:20:00Z</dcterms:modified>
</cp:coreProperties>
</file>