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2D84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Протокол № </w:t>
      </w:r>
      <w:r w:rsidRPr="00A85AE7">
        <w:rPr>
          <w:rFonts w:ascii="Times New Roman" w:eastAsia="Calibri" w:hAnsi="Times New Roman" w:cs="Times New Roman"/>
          <w:b/>
          <w:bCs/>
          <w:color w:val="FF0000"/>
          <w:kern w:val="0"/>
          <w:sz w:val="36"/>
          <w:szCs w:val="36"/>
        </w:rPr>
        <w:t>2/3_______</w:t>
      </w:r>
    </w:p>
    <w:p w14:paraId="61441218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Общего собрания членов Садового некоммерческого товарищества </w:t>
      </w:r>
      <w:r w:rsidRPr="00A85AE7">
        <w:rPr>
          <w:rFonts w:ascii="Times New Roman" w:eastAsia="Calibri" w:hAnsi="Times New Roman" w:cs="Times New Roman"/>
          <w:b/>
          <w:bCs/>
          <w:color w:val="FF0000"/>
          <w:kern w:val="0"/>
          <w:sz w:val="36"/>
          <w:szCs w:val="36"/>
        </w:rPr>
        <w:t>[СНТ 1].</w:t>
      </w:r>
    </w:p>
    <w:p w14:paraId="0B770733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(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 xml:space="preserve">ИНН: </w:t>
      </w:r>
      <w:proofErr w:type="gramStart"/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5032084387 )</w:t>
      </w:r>
      <w:proofErr w:type="gramEnd"/>
    </w:p>
    <w:p w14:paraId="705BF941" w14:textId="77777777" w:rsidR="00A85AE7" w:rsidRPr="00A85AE7" w:rsidRDefault="00A85AE7" w:rsidP="00A85AE7">
      <w:pPr>
        <w:spacing w:line="240" w:lineRule="auto"/>
        <w:jc w:val="both"/>
        <w:outlineLvl w:val="0"/>
        <w:rPr>
          <w:rFonts w:ascii="Times New Roman" w:eastAsia="Avenir Next Regular" w:hAnsi="Times New Roman" w:cs="Times New Roman"/>
          <w:color w:val="FF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A85AE7">
        <w:rPr>
          <w:rFonts w:ascii="Times New Roman" w:eastAsia="Avenir Next Regular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место проведения: </w:t>
      </w:r>
      <w:r w:rsidRPr="00A85AE7">
        <w:rPr>
          <w:rFonts w:ascii="Times New Roman" w:eastAsia="Avenir Next Regular" w:hAnsi="Times New Roman" w:cs="Times New Roman"/>
          <w:color w:val="FF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Московская обл., Одинцовский р-н, д. </w:t>
      </w:r>
      <w:proofErr w:type="spellStart"/>
      <w:r w:rsidRPr="00A85AE7">
        <w:rPr>
          <w:rFonts w:ascii="Times New Roman" w:eastAsia="Avenir Next Regular" w:hAnsi="Times New Roman" w:cs="Times New Roman"/>
          <w:color w:val="FF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Хлюпино</w:t>
      </w:r>
      <w:proofErr w:type="spellEnd"/>
      <w:r w:rsidRPr="00A85AE7">
        <w:rPr>
          <w:rFonts w:ascii="Times New Roman" w:eastAsia="Avenir Next Regular" w:hAnsi="Times New Roman" w:cs="Times New Roman"/>
          <w:color w:val="FF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Ул. Ленина д. 14.           </w:t>
      </w:r>
      <w:r w:rsidRPr="00A85AE7">
        <w:rPr>
          <w:rFonts w:ascii="Times New Roman" w:eastAsia="Avenir Next Regular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дата </w:t>
      </w:r>
      <w:r w:rsidRPr="00A85AE7">
        <w:rPr>
          <w:rFonts w:ascii="Times New Roman" w:eastAsia="Avenir Next Regular" w:hAnsi="Times New Roman" w:cs="Times New Roman"/>
          <w:color w:val="FF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20.04.2023</w:t>
      </w:r>
      <w:r w:rsidRPr="00A85AE7">
        <w:rPr>
          <w:rFonts w:ascii="Times New Roman" w:eastAsia="Avenir Next Regular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</w:t>
      </w:r>
    </w:p>
    <w:p w14:paraId="137628A1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Форма проведения: [</w:t>
      </w:r>
      <w:proofErr w:type="gramStart"/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очередное]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  собрание</w:t>
      </w:r>
      <w:proofErr w:type="gramEnd"/>
    </w:p>
    <w:p w14:paraId="37015F43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FF000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Время проведения: </w:t>
      </w:r>
      <w:r w:rsidRPr="00A85AE7">
        <w:rPr>
          <w:rFonts w:ascii="Times New Roman" w:eastAsia="Calibri" w:hAnsi="Times New Roman" w:cs="Times New Roman"/>
          <w:color w:val="FF0000"/>
          <w:sz w:val="36"/>
          <w:szCs w:val="36"/>
        </w:rPr>
        <w:t xml:space="preserve">Время начала собрания: 15:00; Время окончания собрания: 16:00. </w:t>
      </w:r>
    </w:p>
    <w:p w14:paraId="4AB05EB6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Общее количество членов_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52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____________</w:t>
      </w:r>
    </w:p>
    <w:p w14:paraId="6B2E4FFF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Присутствовали: 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49</w:t>
      </w:r>
    </w:p>
    <w:p w14:paraId="6ABFC858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Кворум [был или </w:t>
      </w:r>
      <w:proofErr w:type="gramStart"/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нет]_</w:t>
      </w:r>
      <w:proofErr w:type="gramEnd"/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___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да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_______</w:t>
      </w:r>
    </w:p>
    <w:p w14:paraId="5A75C896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739CFC8E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>Повестка дня:</w:t>
      </w:r>
    </w:p>
    <w:p w14:paraId="6891BA29" w14:textId="77777777" w:rsidR="00A85AE7" w:rsidRPr="00A85AE7" w:rsidRDefault="00A85AE7" w:rsidP="00A85AE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</w:t>
      </w:r>
    </w:p>
    <w:p w14:paraId="399FAA5C" w14:textId="77777777" w:rsidR="00A85AE7" w:rsidRPr="00A85AE7" w:rsidRDefault="00A85AE7" w:rsidP="00A85AE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приходно- расходной сметы товарищества на 2023г. финансовый год (согласно представленных документам)</w:t>
      </w:r>
    </w:p>
    <w:p w14:paraId="3D5761BD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5C4D7317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1 Вопрос повестки дня: </w:t>
      </w:r>
    </w:p>
    <w:p w14:paraId="2245149F" w14:textId="56E50F9E" w:rsidR="00A85AE7" w:rsidRPr="00A85AE7" w:rsidRDefault="00A85AE7" w:rsidP="00A85AE7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lastRenderedPageBreak/>
        <w:t>Председатель Правления СНТ</w:t>
      </w:r>
      <w:r w:rsidRPr="00A85AE7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Кузнецов С.М</w:t>
      </w: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. предложил утвердить финансово-экономическое обоснование взносов на 2023 год, обосновав предсказуемостью собственных затрат членами Товарищества и другими собственниками, которые находятся в различном материальном положении, размеры взносов на содержание не должны существенно отличаться от предыдущего года. </w:t>
      </w:r>
    </w:p>
    <w:p w14:paraId="4F34D461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На территории Товарищества преимущественно находятся участки с площадями до 25 соток, а также образованные после разделения пополам участки площадью до 12,5 соток. Взносы с собственников участков, различающихся по площади в два раза не пропорциональны соотношению </w:t>
      </w:r>
      <w:proofErr w:type="spellStart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площадеи</w:t>
      </w:r>
      <w:proofErr w:type="spellEnd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̆ в связи с непропорциональным распределением доли расходов в приходно-</w:t>
      </w:r>
      <w:proofErr w:type="spellStart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расходнои</w:t>
      </w:r>
      <w:proofErr w:type="spellEnd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̆ смете товарищества. Для “неиспользуемых” участков непропорциональность расходов площади вызвана затратами на администрирование, которые не привязаны к площади, а пропорциональны количеству собственников - расходы на работу Председателя и Правления, бухгалтерское обслуживание, работу юриста по взысканию </w:t>
      </w:r>
      <w:proofErr w:type="spellStart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задолженностеи</w:t>
      </w:r>
      <w:proofErr w:type="spellEnd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̆. Взносы собственников участков, которые владеют двумя и более участками, располагающимися в пределах границ территории Товарищества, рассчитываются </w:t>
      </w: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lastRenderedPageBreak/>
        <w:t xml:space="preserve">пропорционально количеству всех участков (с учетом их используемости). </w:t>
      </w:r>
    </w:p>
    <w:p w14:paraId="38C4650E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>Результаты голосования по второму вопросу дня для общего собрания СНТ [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СНТ 1</w:t>
      </w: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>].</w:t>
      </w:r>
    </w:p>
    <w:tbl>
      <w:tblPr>
        <w:tblW w:w="1006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276"/>
        <w:gridCol w:w="3328"/>
        <w:gridCol w:w="3461"/>
      </w:tblGrid>
      <w:tr w:rsidR="00A85AE7" w:rsidRPr="00A85AE7" w14:paraId="17AECB11" w14:textId="77777777" w:rsidTr="00A85AE7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659F6D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21488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A6983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Воздержался</w:t>
            </w:r>
          </w:p>
        </w:tc>
      </w:tr>
      <w:tr w:rsidR="00A85AE7" w:rsidRPr="00A85AE7" w14:paraId="08B03B77" w14:textId="77777777" w:rsidTr="00A85AE7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27B1040C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41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4CF51507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7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7134911F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1</w:t>
            </w:r>
          </w:p>
        </w:tc>
      </w:tr>
    </w:tbl>
    <w:p w14:paraId="6BE5F89A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</w:p>
    <w:p w14:paraId="707F2ADF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Принятое решение по первому вопросу повестки для общего собрания: 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Финансово-экономическое обоснование взносов на 2023 год утверждено.</w:t>
      </w:r>
    </w:p>
    <w:p w14:paraId="599CA1D3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2 Вопрос повестки дня: </w:t>
      </w:r>
    </w:p>
    <w:p w14:paraId="68F8FC62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sz w:val="36"/>
          <w:szCs w:val="36"/>
        </w:rPr>
        <w:t>Утверждение приходно-</w:t>
      </w:r>
      <w:proofErr w:type="spellStart"/>
      <w:r w:rsidRPr="00A85AE7">
        <w:rPr>
          <w:rFonts w:ascii="Times New Roman" w:eastAsia="Calibri" w:hAnsi="Times New Roman" w:cs="Times New Roman"/>
          <w:sz w:val="36"/>
          <w:szCs w:val="36"/>
        </w:rPr>
        <w:t>расходнои</w:t>
      </w:r>
      <w:proofErr w:type="spellEnd"/>
      <w:r w:rsidRPr="00A85AE7">
        <w:rPr>
          <w:rFonts w:ascii="Times New Roman" w:eastAsia="Calibri" w:hAnsi="Times New Roman" w:cs="Times New Roman"/>
          <w:sz w:val="36"/>
          <w:szCs w:val="36"/>
        </w:rPr>
        <w:t xml:space="preserve">̆ сметы на 2023 год 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финансовый год (согласно представленных документам).</w:t>
      </w:r>
      <w:r w:rsidRPr="00A85AE7">
        <w:rPr>
          <w:rFonts w:ascii="Times New Roman" w:eastAsia="Calibri" w:hAnsi="Times New Roman" w:cs="Times New Roman"/>
          <w:sz w:val="36"/>
          <w:szCs w:val="36"/>
        </w:rPr>
        <w:t xml:space="preserve"> Приходно-расходная смета на 2023 год составлена на основе фактических расходов за 2022 г. с учетом расходов на чистку дорог от снега в начале 2023 года.</w:t>
      </w:r>
    </w:p>
    <w:p w14:paraId="32F7288C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Результаты голосования по второму вопросу дня для общего собрания СНТ </w:t>
      </w:r>
      <w:r w:rsidRPr="00A85AE7">
        <w:rPr>
          <w:rFonts w:ascii="Times New Roman" w:eastAsia="Calibri" w:hAnsi="Times New Roman" w:cs="Times New Roman"/>
          <w:b/>
          <w:bCs/>
          <w:color w:val="FF0000"/>
          <w:kern w:val="0"/>
          <w:sz w:val="36"/>
          <w:szCs w:val="36"/>
        </w:rPr>
        <w:t>[СНТ 1]</w:t>
      </w:r>
      <w:r w:rsidRPr="00A85AE7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 xml:space="preserve">. </w:t>
      </w:r>
    </w:p>
    <w:tbl>
      <w:tblPr>
        <w:tblW w:w="1006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276"/>
        <w:gridCol w:w="3328"/>
        <w:gridCol w:w="3461"/>
      </w:tblGrid>
      <w:tr w:rsidR="00A85AE7" w:rsidRPr="00A85AE7" w14:paraId="3E83CE0C" w14:textId="77777777" w:rsidTr="00A85AE7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DB60BE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1B49B7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7D284" w14:textId="77777777" w:rsidR="00A85AE7" w:rsidRPr="00A85AE7" w:rsidRDefault="00A85AE7" w:rsidP="00A85AE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Воздержался</w:t>
            </w:r>
          </w:p>
        </w:tc>
      </w:tr>
      <w:tr w:rsidR="00A85AE7" w:rsidRPr="00A85AE7" w14:paraId="5D587EEF" w14:textId="77777777" w:rsidTr="00A85AE7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61846FC2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40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30C057AB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9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5DF00E11" w14:textId="77777777" w:rsidR="00A85AE7" w:rsidRPr="00A85AE7" w:rsidRDefault="00A85AE7" w:rsidP="00A85A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A85AE7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</w:tr>
    </w:tbl>
    <w:p w14:paraId="270A9215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</w:p>
    <w:p w14:paraId="5B9301C0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ru-RU"/>
          <w14:ligatures w14:val="none"/>
        </w:rPr>
      </w:pPr>
      <w:r w:rsidRPr="00A85A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Принятое</w:t>
      </w:r>
      <w:r w:rsidRPr="00A85AE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р</w:t>
      </w:r>
      <w:r w:rsidRPr="00A85A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ешение по второму вопросу повестки для общего собрания</w:t>
      </w:r>
      <w:proofErr w:type="gramStart"/>
      <w:r w:rsidRPr="00A85A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: </w:t>
      </w: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Принять</w:t>
      </w:r>
      <w:proofErr w:type="gramEnd"/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 приходно-расходную смету на </w:t>
      </w:r>
      <w:r w:rsidRPr="00A85AE7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lastRenderedPageBreak/>
        <w:t>2023г. и оставить сумму годовых членских взносов без изменения в размере 25 000 рублей̆.</w:t>
      </w:r>
    </w:p>
    <w:p w14:paraId="31B6FF96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5477F95A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</w:p>
    <w:p w14:paraId="19A5E610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</w:p>
    <w:p w14:paraId="0C77AAAA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</w:p>
    <w:p w14:paraId="65DAEDBC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</w:p>
    <w:p w14:paraId="1ADF250F" w14:textId="77777777" w:rsidR="00A85AE7" w:rsidRPr="00A85AE7" w:rsidRDefault="00A85AE7" w:rsidP="00A85AE7">
      <w:pPr>
        <w:spacing w:before="100" w:beforeAutospacing="1" w:after="100" w:afterAutospacing="1" w:line="360" w:lineRule="auto"/>
        <w:ind w:right="-1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</w:p>
    <w:p w14:paraId="7D9D692B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1AD883B8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7F41EF4C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1F86456D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7D22222A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21858E9C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1BBCB923" w14:textId="77777777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32172B9D" w14:textId="4E4CE5F4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Председатель </w:t>
      </w:r>
      <w:r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Кузнецов С.М</w:t>
      </w:r>
      <w:r w:rsidRPr="00A85AE7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.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____________[подпись]</w:t>
      </w:r>
    </w:p>
    <w:p w14:paraId="3DF0ECD8" w14:textId="1906CC25" w:rsidR="00A85AE7" w:rsidRPr="00A85AE7" w:rsidRDefault="00A85AE7" w:rsidP="00A85AE7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proofErr w:type="spellStart"/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Секретарь_____</w:t>
      </w:r>
      <w:r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Трофимова</w:t>
      </w:r>
      <w:proofErr w:type="spellEnd"/>
      <w:r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 xml:space="preserve"> А.Ф.</w:t>
      </w:r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___________[подпись]</w:t>
      </w:r>
    </w:p>
    <w:p w14:paraId="1A476AFE" w14:textId="5EBAE6E5" w:rsidR="00560BAA" w:rsidRDefault="00A85AE7" w:rsidP="00A85AE7">
      <w:r w:rsidRPr="00A85AE7">
        <w:rPr>
          <w:rFonts w:ascii="Times New Roman" w:eastAsia="Calibri" w:hAnsi="Times New Roman" w:cs="Times New Roman"/>
          <w:color w:val="000000"/>
          <w:kern w:val="0"/>
          <w:sz w:val="36"/>
          <w:szCs w:val="36"/>
          <w14:ligatures w14:val="none"/>
        </w:rPr>
        <w:t>Дата__20.04.2023___________</w:t>
      </w:r>
    </w:p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Regular">
    <w:altName w:val="Calibri"/>
    <w:charset w:val="00"/>
    <w:family w:val="swiss"/>
    <w:pitch w:val="variable"/>
    <w:sig w:usb0="8000002F" w:usb1="5000204A" w:usb2="00000000" w:usb3="00000000" w:csb0="0000009B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C6AE5"/>
    <w:multiLevelType w:val="hybridMultilevel"/>
    <w:tmpl w:val="3B3E1A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1330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E7"/>
    <w:rsid w:val="00560BAA"/>
    <w:rsid w:val="00A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20B7"/>
  <w15:chartTrackingRefBased/>
  <w15:docId w15:val="{24DDAAB9-F80E-4C47-8B14-A01C337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1</cp:revision>
  <dcterms:created xsi:type="dcterms:W3CDTF">2023-04-10T08:19:00Z</dcterms:created>
  <dcterms:modified xsi:type="dcterms:W3CDTF">2023-04-10T08:20:00Z</dcterms:modified>
</cp:coreProperties>
</file>