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MLB Scout</w:t>
      </w:r>
    </w:p>
    <w:p>
      <w:pPr>
        <w:spacing w:after="60" w:before="0"/>
      </w:pPr>
      <w:r>
        <w:rPr>
          <w:rFonts w:ascii="Arial" w:cs="Arial" w:eastAsia="Arial" w:hAnsi="Arial"/>
          <w:color w:val="2D6A9F"/>
          <w:sz w:val="36"/>
          <w:szCs w:val="36"/>
        </w:rPr>
        <w:t xml:space="preserve">Prediction Engine Guide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2026-05  ·  batch/analysis/prediction/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Prediction Engine is a logistic regression model that predicts home team win probability using pre-game matchup data only — no odds or market lines in the model itself. Odds are applied after prediction to filter for value.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It replaces the brief's OWM/MV-B rule-based signals as the primary daily decision tool.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outcome_model.py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Train logistic regression on 2024, backtest on 2025+2026, save artifacts to outputs/models/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score_today.py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Daily live scoring — loads saved model, joins odds, applies rules, emails pick report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format_report.py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Report formatter — builds email body and prediction_engine_YYYY-MM-DD.txt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odds_overlay.py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Historical odds overlay — quantifies whether model edge translates to market 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ou_rl_backtest.py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O/U and run line historical analysis across 2024–2026</w:t>
            </w:r>
          </w:p>
        </w:tc>
      </w:tr>
    </w:tbl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Model Details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Algorithm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LogisticRegression (C=10.0, class_weight=balanced, solver=lbfgs)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Train set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2024 regular season, ≥20 GP filter  (N ≈ 2,118 games)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 set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2025 + 2026 YTD  (N ≈ 2,156 games)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Binary: 1 = home wins, 0 = away wins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StandardScaler fit on train only; SP missing → median imputation + sp_data_missing flag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Features (17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ops_diff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Home OPS WMA minus away OPS WMA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sp_era_diff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Away SP ERA WMA minus home SP ERA WMA (positive = home SP better)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sp_whip_diff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Away SP WHIP WMA minus home SP WHIP WMA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sp_k9_diff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Home SP K/9 WMA minus away SP K/9 WMA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pythag_diff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Home pythag win% minus away pythag win% [top feature: +0.238 coeff]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win_pct_diff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Home season win% minus away win%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home_split_ops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Home team home OPS minus away team road OPS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h/a_rolling_k_pct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Home and away team strikeout rates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h/a_rolling_bb_pct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Home and away team walk rates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park_factor_runs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Venue run park factor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elevation_ft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Venue elevation in feet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home_field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Constant = 1 (home field advantage intercept)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sp_data_missing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if either SP has no qualifying starts in rolling window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min_games_played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Minimum games played by either team this season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Backtest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Baseline (always home)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53.1%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Model accuracy (all games)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54.7%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Brier score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0.247  (0.25 = no skill)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≥65% confidence pool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180 games (8.3% of slate)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≥65% accuracy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70.0%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≥68% accuracy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73.3%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May 1+ accuracy ≥65%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70.5%  (vs 44–53% before May 1)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September accuracy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87.5%, +30.4% ROI  (team quality stabilized)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Early season filter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Both teams must have ≥ 20 games played in the current season. Applied before training AND scoring — model never sees early games.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Rationale: March/April model accuracy 44–53% due to noisy standings features (pythag_diff, win_pct_diff) computed from very few games. May 1+ accuracy 82%+ at high confidence.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Decision Rules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Three rules applied sequentially. A pick requires all three to pass.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Rule 1 — Confidence threshold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LogReg predicted probability ≥ 65% for the predicted winner. Configurable via --threshold flag (default 0.65).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Rule 2 — Favorites only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Predicted winner must be the market favorite (closing ML &lt; 0). Underdogs: 0 picks, 0 wins, −100% ROI in backtest — fully excluded.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Rule 3 — Odds tier filter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Predicted winner closing ML must be in one of two tiers: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range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Backtest acc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Backtest ROI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Tier 1 (sweet spot)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−150 to −199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72.7%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6E43"/>
                <w:sz w:val="18"/>
                <w:szCs w:val="18"/>
              </w:rPr>
              <w:t xml:space="preserve">+14.7%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Tier 2 (heavy favorite)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−300 or worse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85.2%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6E43"/>
                <w:sz w:val="18"/>
                <w:szCs w:val="18"/>
              </w:rPr>
              <w:t xml:space="preserve">+10.9%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Excluded: light fav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−100 to −149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55.0%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−1.9%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Excluded: middle tier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−200 to −299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~70.8% avg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−1.6%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Excluded: underdogs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+odds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0.0%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−100%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1F2937"/>
          <w:sz w:val="18"/>
          <w:szCs w:val="18"/>
        </w:rPr>
        <w:t xml:space="preserve">Edge is computed and displayed for context but is NOT a gate. The prior edge cap (0–12%) was removing negative-edge heavy favorites that win 84.1% of the time — correctly replaced by tier filter.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Additional Signals: O/U and Run Line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Under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Backtest result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Combined ERA &lt; 6.0 (both SPs)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44.6% under rate, 652 games, +14.8% ROI at −110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Combined ERA &lt; 5.0 + wind in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41.6% under rate — strong tier, +20.6% ROI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Individual ERA &lt; 5.0 (both)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the rule — combined total can be 8+ with no signal edge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Rule: combined_era = hsp_era_wma + asp_era_wma. Both SP data must be confirmed (sp_data_missing = 0).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Run line signal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Rule: market favorite ML ≤ −301.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Backtest games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57 games (2024–2025)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Cover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63.2%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Avg RL odds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−116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6E43"/>
                <w:sz w:val="18"/>
                <w:szCs w:val="18"/>
              </w:rPr>
              <w:t xml:space="preserve">+21.1%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2026 YTD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 games only — treat with caution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1F2937"/>
          <w:sz w:val="18"/>
          <w:szCs w:val="18"/>
        </w:rPr>
        <w:t xml:space="preserve">Why it works: the market prices these run lines at −110 to −130 because it's pricing uncertainty around covering by 2. Data shows these dominant teams cover −1.5 at 63%+ — the market underprices the cover probability.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Analysis Scripts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outcome_model.py — Train + backtest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python batch/analysis/prediction/outcome_model.py --db data/mlb_stats.db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Outputs: outcome_model_backtest.txt, predictions CSVs (logreg + gradboost), model joblib files, outcome_model_meta.json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odds_overlay.py — Historical odds overlay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python batch/analysis/prediction/odds_overlay.py 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--db data/mlb_stats.db 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--logreg outputs/reports/outcome_model_predictions_logreg.csv 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--gradboost outputs/reports/outcome_model_predictions_gradboost.csv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Outputs: odds_overlay_report.txt, odds_overlay_detail.csv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ou_rl_backtest.py — O/U and run line analysis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python batch/analysis/prediction/ou_rl_backtest.py 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--db data/mlb_stats.db 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--logreg outputs/reports/outcome_model_predictions_logreg.csv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Outputs: ou_rl_backtest.txt, ou_backtest_detail.csv, rl_backtest_detail.csv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Backtest Findings (May 2026)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What the model does well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≥65% confidence games win 70% out-of-sample (2025–2026)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May 1+ performance materially stronger than full-season headline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Negative-edge games (market more confident) win 84.1% — model correctly confirms direction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September strongest month: 87.5% accuracy, +30.4% ROI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Under signal (combined ERA &lt; 6.0): 44.6% under rate, +14.8% ROI on 652 games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Run line (ML ≤ −301): 63.2% cover rate, +21.1% ROI on 57 games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What the model does not do well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Early season (March/April): 44–53% accuracy — excluded by 20 GP filter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Underdogs: systematic miscalibration on large-edge dogs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−200 to −299 ML tier: underperforms (−1.6% ROI) — excluded by tier filter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July: lowest monthly accuracy (49.5%) — monitor live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GradBoost 65–70% bucket: 34.3% accuracy — broken calibration, not used for picks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Live Tracking Log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Path: outputs/reports/prediction_engine_log.csv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Columns: date, signal_type, game, pick, odds, model_pct, market_pct, edge, confidence, combined_era, favorite_ml, fav_rl_odds, result, pl_units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result and pl_units are blank when written (game not yet played). Populate after grading or via automation.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signal_type values: ML, RL, UNDER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Season to date (as of 2026-05-25 — first live day):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000"/>
        <w:gridCol w:w="21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Picks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W-L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P&amp;L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2-0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6E43"/>
                <w:sz w:val="18"/>
                <w:szCs w:val="18"/>
              </w:rPr>
              <w:t xml:space="preserve">+0.96u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6E43"/>
                <w:sz w:val="18"/>
                <w:szCs w:val="18"/>
              </w:rPr>
              <w:t xml:space="preserve">+40.0%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1-0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6E43"/>
                <w:sz w:val="18"/>
                <w:szCs w:val="18"/>
              </w:rPr>
              <w:t xml:space="preserve">+0.68u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6E43"/>
                <w:sz w:val="18"/>
                <w:szCs w:val="18"/>
              </w:rPr>
              <w:t xml:space="preserve">+45.9%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1-0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6E43"/>
                <w:sz w:val="18"/>
                <w:szCs w:val="18"/>
              </w:rPr>
              <w:t xml:space="preserve">+0.91u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6E43"/>
                <w:sz w:val="18"/>
                <w:szCs w:val="18"/>
              </w:rPr>
              <w:t xml:space="preserve">+82.7%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9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9F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9F"/>
                <w:sz w:val="18"/>
                <w:szCs w:val="18"/>
              </w:rPr>
              <w:t xml:space="preserve">4-0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6E43"/>
                <w:sz w:val="18"/>
                <w:szCs w:val="18"/>
              </w:rPr>
              <w:t xml:space="preserve">+2.55u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+1 day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1F2937"/>
          <w:sz w:val="18"/>
          <w:szCs w:val="18"/>
        </w:rPr>
        <w:t xml:space="preserve">Note: 4 picks, 1 day — far too small to draw conclusions. Minimum 30 picks for meaningful evaluation.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MLB Scout  ·  Prediction Engine Guide  ·  2026-05  ·  For internal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1F3864"/>
        <w:sz w:val="18"/>
        <w:szCs w:val="18"/>
      </w:rPr>
      <w:t xml:space="preserve">MLB Scout  ·  Prediction Engine Guide  ·  2026-05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D6A9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2026-05-27T08:40:18.504Z</dcterms:created>
  <dcterms:modified xsi:type="dcterms:W3CDTF">2026-05-27T08:40:18.504Z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