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java.util.*;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java.io.*;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Attack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damage, type;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name;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description;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Attack(String nam,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d, String des)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= nam;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damage = d;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= des;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Attack(String nam,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d)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= nam;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damage=d;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getName()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name;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setName(String n)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= n;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getDescription()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description;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setDescription(String des)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= des;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getDamage()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damage;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setDamage(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d)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damage = d;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getType()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type;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setType(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t)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type= t;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//attacking opponent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attack(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hp)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dam = 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(Math.random() * damage);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hpleft = hp - dam;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(miss()==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hp;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hpleft;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miss()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(Math.random()&lt; 0.1)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color w:val="941ed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color w:val="941e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color w:val="941e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