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3DF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BDBDB" w:sz="8" w:space="0"/>
          <w:right w:val="none" w:color="auto" w:sz="0" w:space="0"/>
        </w:pBdr>
        <w:spacing w:before="0" w:beforeAutospacing="0" w:after="168" w:afterAutospacing="0" w:line="60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65C178"/>
          <w:spacing w:val="0"/>
          <w:sz w:val="27"/>
          <w:szCs w:val="27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65C178"/>
          <w:spacing w:val="0"/>
          <w:sz w:val="27"/>
          <w:szCs w:val="27"/>
          <w:u w:val="none"/>
          <w:bdr w:val="none" w:color="auto" w:sz="0" w:space="0"/>
        </w:rPr>
        <w:t>设置URL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999999"/>
          <w:spacing w:val="0"/>
          <w:sz w:val="18"/>
          <w:szCs w:val="18"/>
          <w:bdr w:val="none" w:color="auto" w:sz="0" w:space="0"/>
        </w:rPr>
        <w:t>- URL通配符功能以及作用是什么？</w:t>
      </w:r>
    </w:p>
    <w:p w14:paraId="3E84CF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106" w:afterAutospacing="0" w:line="440" w:lineRule="atLeast"/>
        <w:ind w:left="0" w:right="0" w:firstLine="600"/>
        <w:rPr>
          <w:sz w:val="19"/>
          <w:szCs w:val="19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功能描述：允许客户在“点击链接”中插入特定的通配符，以便于识别关键词ID、创意ID、推广组ID、推广计划ID、点击设备类型。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br w:type="textWrapping"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功能作用：当创意被点击时，访问URL中的相应通配符标识会被点击的关键词ID/创意ID等所替换。</w:t>
      </w:r>
    </w:p>
    <w:p w14:paraId="06F070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BDBDB" w:sz="8" w:space="0"/>
          <w:right w:val="none" w:color="auto" w:sz="0" w:space="0"/>
        </w:pBdr>
        <w:spacing w:before="0" w:beforeAutospacing="0" w:after="168" w:afterAutospacing="0" w:line="60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65C178"/>
          <w:spacing w:val="0"/>
          <w:sz w:val="27"/>
          <w:szCs w:val="27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65C178"/>
          <w:spacing w:val="0"/>
          <w:sz w:val="27"/>
          <w:szCs w:val="27"/>
          <w:u w:val="none"/>
          <w:bdr w:val="none" w:color="auto" w:sz="0" w:space="0"/>
        </w:rPr>
        <w:t>设置URL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999999"/>
          <w:spacing w:val="0"/>
          <w:sz w:val="18"/>
          <w:szCs w:val="18"/>
          <w:bdr w:val="none" w:color="auto" w:sz="0" w:space="0"/>
        </w:rPr>
        <w:t>- URL通配符规则案例说明</w:t>
      </w:r>
    </w:p>
    <w:p w14:paraId="1FC1BF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106" w:afterAutospacing="0" w:line="440" w:lineRule="atLeast"/>
        <w:ind w:left="0" w:right="0" w:firstLine="600"/>
        <w:rPr>
          <w:sz w:val="19"/>
          <w:szCs w:val="19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原创意的“点击链接”为：https://e.360.cn/search.php?cid=118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br w:type="textWrapping"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添加通配符标识后：https://e.360.cn/search.php?cid=118&amp;keywordid={keywordid}&amp;creativeid={creativeid}&amp;groupid={groupid}&amp;planid={planid}&amp;device={device}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br w:type="textWrapping"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【注】大括号内容{keywordid}、{creativeid}、{groupid}、{planid}、{device}为规定标识，不可以改动；‘&amp;’符号后的其余文字均可根据客户习惯自定义。客户可以根据自身监控需要，自由选择是否在“点击链接”中嵌入通配符标识，以及通配符标识在链接中的位置、通配符标识的种类。</w:t>
      </w:r>
    </w:p>
    <w:p w14:paraId="0F7881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BDBDB" w:sz="8" w:space="0"/>
          <w:right w:val="none" w:color="auto" w:sz="0" w:space="0"/>
        </w:pBdr>
        <w:spacing w:before="0" w:beforeAutospacing="0" w:after="168" w:afterAutospacing="0" w:line="60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65C178"/>
          <w:spacing w:val="0"/>
          <w:sz w:val="27"/>
          <w:szCs w:val="27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65C178"/>
          <w:spacing w:val="0"/>
          <w:sz w:val="27"/>
          <w:szCs w:val="27"/>
          <w:u w:val="none"/>
          <w:bdr w:val="none" w:color="auto" w:sz="0" w:space="0"/>
        </w:rPr>
        <w:t>设置URL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999999"/>
          <w:spacing w:val="0"/>
          <w:sz w:val="18"/>
          <w:szCs w:val="18"/>
          <w:bdr w:val="none" w:color="auto" w:sz="0" w:space="0"/>
        </w:rPr>
        <w:t>- 可插入的URL通配符说明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666666"/>
          <w:spacing w:val="0"/>
          <w:sz w:val="21"/>
          <w:szCs w:val="21"/>
          <w:u w:val="none"/>
          <w:bdr w:val="none" w:color="auto" w:sz="0" w:space="0"/>
        </w:rPr>
        <w:t>返回</w:t>
      </w:r>
    </w:p>
    <w:p w14:paraId="3DBE26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106" w:afterAutospacing="0" w:line="440" w:lineRule="atLeast"/>
        <w:ind w:left="0" w:right="0" w:firstLine="600"/>
        <w:rPr>
          <w:sz w:val="19"/>
          <w:szCs w:val="19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{keywordid}：keywordid是针对每一个关键词都有一个唯一ID，即不同组下同一关键词ID不同。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br w:type="textWrapping"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{creativeid} ：替换为所点击的创意ID。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br w:type="textWrapping"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{groupid}：替换为所点击创意所在的推广组ID。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br w:type="textWrapping"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{planid}：替换为所点击创意所在的推广计划ID。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br w:type="textWrapping"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{device}：替换为点击设备来源，来源为PC端标识为pc，来源为移动端标识为mobile。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br w:type="textWrapping"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以上通配符在PC端和移动端均使用。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br w:type="textWrapping"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</w:rPr>
        <w:t>关键词、创意、推广组、推广计划的名称和对应ID可以通过点睛平台实用工具中的批量工具查询。"</w:t>
      </w:r>
    </w:p>
    <w:p w14:paraId="162A33E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DF7CDB0"/>
    <w:rsid w:val="EDF7C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2026-07-29T11:15:00Z</dcterms:created>
  <dc:creator>seveno</dc:creator>
  <cp:lastModifiedBy>seveno</cp:lastModifiedBy>
  <dcterms:modified xsi:type="dcterms:W3CDTF">2026-07-29T11:17:24Z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E9D1858394437F555670696A46C5052D_41</vt:lpwstr>
  </property>
</Properties>
</file>