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00363125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D4165F">
            <w:trPr>
              <w:trHeight w:val="2880"/>
              <w:jc w:val="center"/>
            </w:trPr>
            <w:sdt>
              <w:sdtPr>
                <w:rPr>
                  <w:rFonts w:asciiTheme="majorHAnsi" w:eastAsiaTheme="majorEastAsia" w:hAnsiTheme="majorHAnsi" w:cstheme="majorBidi"/>
                  <w:caps/>
                </w:rPr>
                <w:alias w:val="Company"/>
                <w:id w:val="15524243"/>
                <w:placeholder>
                  <w:docPart w:val="EE2EB73602864E36B1340628E6E39F8F"/>
                </w:placeholder>
                <w:dataBinding w:prefixMappings="xmlns:ns0='http://schemas.openxmlformats.org/officeDocument/2006/extended-properties'" w:xpath="/ns0:Properties[1]/ns0:Company[1]" w:storeItemID="{6668398D-A668-4E3E-A5EB-62B293D839F1}"/>
                <w:text/>
              </w:sdtPr>
              <w:sdtContent>
                <w:tc>
                  <w:tcPr>
                    <w:tcW w:w="5000" w:type="pct"/>
                  </w:tcPr>
                  <w:p w:rsidR="00D4165F" w:rsidRDefault="00D4165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NSSA - RIT</w:t>
                    </w:r>
                  </w:p>
                </w:tc>
              </w:sdtContent>
            </w:sdt>
          </w:tr>
          <w:tr w:rsidR="00D4165F">
            <w:trPr>
              <w:trHeight w:val="1440"/>
              <w:jc w:val="center"/>
            </w:trPr>
            <w:sdt>
              <w:sdtPr>
                <w:rPr>
                  <w:rFonts w:asciiTheme="majorHAnsi" w:eastAsiaTheme="majorEastAsia" w:hAnsiTheme="majorHAnsi" w:cstheme="majorBidi"/>
                  <w:sz w:val="80"/>
                  <w:szCs w:val="80"/>
                </w:rPr>
                <w:alias w:val="Title"/>
                <w:id w:val="15524250"/>
                <w:placeholder>
                  <w:docPart w:val="91A7954A15BA45D29B5F8AD1EEAACA3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6EA0B0" w:themeColor="accent1"/>
                    </w:tcBorders>
                    <w:vAlign w:val="center"/>
                  </w:tcPr>
                  <w:p w:rsidR="00D4165F" w:rsidRDefault="00D4165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FCT Experimental Code Base</w:t>
                    </w:r>
                  </w:p>
                </w:tc>
              </w:sdtContent>
            </w:sdt>
          </w:tr>
          <w:tr w:rsidR="00D4165F">
            <w:trPr>
              <w:trHeight w:val="720"/>
              <w:jc w:val="center"/>
            </w:trPr>
            <w:sdt>
              <w:sdtPr>
                <w:rPr>
                  <w:rFonts w:asciiTheme="majorHAnsi" w:eastAsiaTheme="majorEastAsia" w:hAnsiTheme="majorHAnsi" w:cstheme="majorBidi"/>
                  <w:sz w:val="44"/>
                  <w:szCs w:val="44"/>
                </w:rPr>
                <w:alias w:val="Subtitle"/>
                <w:id w:val="15524255"/>
                <w:placeholder>
                  <w:docPart w:val="344D6FC092BE4AF6AA0522F5B7C93D1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6EA0B0" w:themeColor="accent1"/>
                    </w:tcBorders>
                    <w:vAlign w:val="center"/>
                  </w:tcPr>
                  <w:p w:rsidR="00D4165F" w:rsidRDefault="00AB518F" w:rsidP="00AB518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D4165F">
            <w:trPr>
              <w:trHeight w:val="360"/>
              <w:jc w:val="center"/>
            </w:trPr>
            <w:tc>
              <w:tcPr>
                <w:tcW w:w="5000" w:type="pct"/>
                <w:vAlign w:val="center"/>
              </w:tcPr>
              <w:p w:rsidR="00D4165F" w:rsidRDefault="00D4165F">
                <w:pPr>
                  <w:pStyle w:val="NoSpacing"/>
                  <w:jc w:val="center"/>
                </w:pPr>
              </w:p>
            </w:tc>
          </w:tr>
          <w:tr w:rsidR="00D4165F">
            <w:trPr>
              <w:trHeight w:val="360"/>
              <w:jc w:val="center"/>
            </w:trPr>
            <w:sdt>
              <w:sdtPr>
                <w:rPr>
                  <w:b/>
                  <w:bCs/>
                </w:rPr>
                <w:alias w:val="Author"/>
                <w:id w:val="15524260"/>
                <w:placeholder>
                  <w:docPart w:val="611189FBFFFB4C1BA8F40E7FA40B0B0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165F" w:rsidRDefault="00D4165F">
                    <w:pPr>
                      <w:pStyle w:val="NoSpacing"/>
                      <w:jc w:val="center"/>
                      <w:rPr>
                        <w:b/>
                        <w:bCs/>
                      </w:rPr>
                    </w:pPr>
                    <w:r>
                      <w:rPr>
                        <w:b/>
                        <w:bCs/>
                      </w:rPr>
                      <w:t>Alan Meekins</w:t>
                    </w:r>
                  </w:p>
                </w:tc>
              </w:sdtContent>
            </w:sdt>
          </w:tr>
          <w:tr w:rsidR="00D4165F">
            <w:trPr>
              <w:trHeight w:val="360"/>
              <w:jc w:val="center"/>
            </w:trPr>
            <w:sdt>
              <w:sdtPr>
                <w:rPr>
                  <w:b/>
                  <w:bCs/>
                </w:rPr>
                <w:alias w:val="Date"/>
                <w:id w:val="516659546"/>
                <w:placeholder>
                  <w:docPart w:val="F261DEFF7CC0434CAFC6F92F1E355707"/>
                </w:placeholder>
                <w:dataBinding w:prefixMappings="xmlns:ns0='http://schemas.microsoft.com/office/2006/coverPageProps'" w:xpath="/ns0:CoverPageProperties[1]/ns0:PublishDate[1]" w:storeItemID="{55AF091B-3C7A-41E3-B477-F2FDAA23CFDA}"/>
                <w:date w:fullDate="2010-05-28T00:00:00Z">
                  <w:dateFormat w:val="M/d/yyyy"/>
                  <w:lid w:val="en-US"/>
                  <w:storeMappedDataAs w:val="dateTime"/>
                  <w:calendar w:val="gregorian"/>
                </w:date>
              </w:sdtPr>
              <w:sdtContent>
                <w:tc>
                  <w:tcPr>
                    <w:tcW w:w="5000" w:type="pct"/>
                    <w:vAlign w:val="center"/>
                  </w:tcPr>
                  <w:p w:rsidR="00D4165F" w:rsidRDefault="00D4165F">
                    <w:pPr>
                      <w:pStyle w:val="NoSpacing"/>
                      <w:jc w:val="center"/>
                      <w:rPr>
                        <w:b/>
                        <w:bCs/>
                      </w:rPr>
                    </w:pPr>
                    <w:r>
                      <w:rPr>
                        <w:b/>
                        <w:bCs/>
                      </w:rPr>
                      <w:t>5/28/2010</w:t>
                    </w:r>
                  </w:p>
                </w:tc>
              </w:sdtContent>
            </w:sdt>
          </w:tr>
        </w:tbl>
        <w:p w:rsidR="00D4165F" w:rsidRDefault="00D4165F"/>
        <w:p w:rsidR="00D4165F" w:rsidRDefault="00D4165F"/>
        <w:tbl>
          <w:tblPr>
            <w:tblpPr w:leftFromText="187" w:rightFromText="187" w:horzAnchor="margin" w:tblpXSpec="center" w:tblpYSpec="bottom"/>
            <w:tblW w:w="5000" w:type="pct"/>
            <w:tblLook w:val="04A0"/>
          </w:tblPr>
          <w:tblGrid>
            <w:gridCol w:w="9576"/>
          </w:tblGrid>
          <w:tr w:rsidR="00D4165F">
            <w:sdt>
              <w:sdtPr>
                <w:alias w:val="Abstract"/>
                <w:id w:val="8276291"/>
                <w:placeholder>
                  <w:docPart w:val="2A9BB00C80DF470F8204F33956E43FEE"/>
                </w:placeholder>
                <w:dataBinding w:prefixMappings="xmlns:ns0='http://schemas.microsoft.com/office/2006/coverPageProps'" w:xpath="/ns0:CoverPageProperties[1]/ns0:Abstract[1]" w:storeItemID="{55AF091B-3C7A-41E3-B477-F2FDAA23CFDA}"/>
                <w:text/>
              </w:sdtPr>
              <w:sdtContent>
                <w:tc>
                  <w:tcPr>
                    <w:tcW w:w="5000" w:type="pct"/>
                  </w:tcPr>
                  <w:p w:rsidR="00D4165F" w:rsidRDefault="00D4165F" w:rsidP="00D4165F">
                    <w:pPr>
                      <w:pStyle w:val="NoSpacing"/>
                    </w:pPr>
                    <w:r>
                      <w:t xml:space="preserve">Overview of all utilities and library routines developed to facilitate </w:t>
                    </w:r>
                    <w:r w:rsidR="00EF6B3A">
                      <w:t>experimental</w:t>
                    </w:r>
                    <w:r>
                      <w:t xml:space="preserve"> deployments of the Floating </w:t>
                    </w:r>
                    <w:r w:rsidR="00EF6B3A">
                      <w:t>Cloud</w:t>
                    </w:r>
                    <w:r>
                      <w:t xml:space="preserve"> Tiered Internet Architecture </w:t>
                    </w:r>
                  </w:p>
                </w:tc>
              </w:sdtContent>
            </w:sdt>
          </w:tr>
        </w:tbl>
        <w:p w:rsidR="00D4165F" w:rsidRDefault="00D4165F"/>
        <w:p w:rsidR="00D4165F" w:rsidRDefault="00D4165F">
          <w:r>
            <w:br w:type="page"/>
          </w:r>
        </w:p>
      </w:sdtContent>
    </w:sdt>
    <w:p w:rsidR="00AC1E64" w:rsidRDefault="00AC1E64"/>
    <w:p w:rsidR="00BF737D" w:rsidRDefault="00BF737D"/>
    <w:p w:rsidR="00EE5AF2" w:rsidRDefault="00EE5AF2" w:rsidP="00EE5AF2">
      <w:pPr>
        <w:pStyle w:val="Title"/>
      </w:pPr>
      <w:r>
        <w:t>Building</w:t>
      </w:r>
    </w:p>
    <w:p w:rsidR="00EE5AF2" w:rsidRDefault="0046479E" w:rsidP="00455AC1">
      <w:pPr>
        <w:pStyle w:val="Heading1"/>
      </w:pPr>
      <w:r>
        <w:t>Debug build</w:t>
      </w:r>
    </w:p>
    <w:p w:rsidR="0046479E" w:rsidRPr="00455AC1" w:rsidRDefault="0046479E" w:rsidP="00455AC1">
      <w:pPr>
        <w:pStyle w:val="ListParagraph"/>
        <w:rPr>
          <w:rStyle w:val="Strong"/>
          <w:b w:val="0"/>
        </w:rPr>
      </w:pPr>
      <w:r w:rsidRPr="00455AC1">
        <w:rPr>
          <w:rStyle w:val="Strong"/>
          <w:b w:val="0"/>
        </w:rPr>
        <w:t>make all debug</w:t>
      </w:r>
    </w:p>
    <w:p w:rsidR="0046479E" w:rsidRPr="002D1473" w:rsidRDefault="0046479E" w:rsidP="00455AC1">
      <w:pPr>
        <w:pStyle w:val="Heading1"/>
        <w:rPr>
          <w:rStyle w:val="Strong"/>
          <w:b/>
          <w:bCs/>
        </w:rPr>
      </w:pPr>
      <w:r w:rsidRPr="002D1473">
        <w:rPr>
          <w:rStyle w:val="Strong"/>
          <w:b/>
          <w:bCs/>
        </w:rPr>
        <w:t>Test build</w:t>
      </w:r>
    </w:p>
    <w:p w:rsidR="0046479E" w:rsidRPr="00455AC1" w:rsidRDefault="0046479E" w:rsidP="00455AC1">
      <w:pPr>
        <w:pStyle w:val="ListParagraph"/>
        <w:rPr>
          <w:rStyle w:val="Strong"/>
          <w:b w:val="0"/>
        </w:rPr>
      </w:pPr>
      <w:r w:rsidRPr="00455AC1">
        <w:rPr>
          <w:rStyle w:val="Strong"/>
          <w:b w:val="0"/>
        </w:rPr>
        <w:t>make all test</w:t>
      </w:r>
    </w:p>
    <w:p w:rsidR="0046479E" w:rsidRDefault="0046479E" w:rsidP="00455AC1">
      <w:pPr>
        <w:pStyle w:val="Heading1"/>
      </w:pPr>
      <w:r>
        <w:t>Release build</w:t>
      </w:r>
    </w:p>
    <w:p w:rsidR="00D03AE7" w:rsidRPr="00455AC1" w:rsidRDefault="0046479E" w:rsidP="00455AC1">
      <w:pPr>
        <w:pStyle w:val="ListParagraph"/>
        <w:rPr>
          <w:rStyle w:val="Strong"/>
          <w:b w:val="0"/>
        </w:rPr>
      </w:pPr>
      <w:r w:rsidRPr="00455AC1">
        <w:rPr>
          <w:rStyle w:val="Strong"/>
          <w:b w:val="0"/>
        </w:rPr>
        <w:t>make all release</w:t>
      </w:r>
    </w:p>
    <w:p w:rsidR="00A91EC5" w:rsidRDefault="00A91EC5" w:rsidP="00A91EC5">
      <w:pPr>
        <w:pStyle w:val="Title"/>
        <w:rPr>
          <w:rStyle w:val="Strong"/>
          <w:b w:val="0"/>
          <w:bCs w:val="0"/>
        </w:rPr>
      </w:pPr>
      <w:r w:rsidRPr="00A91EC5">
        <w:rPr>
          <w:rStyle w:val="Strong"/>
          <w:b w:val="0"/>
          <w:bCs w:val="0"/>
        </w:rPr>
        <w:t>Deployment</w:t>
      </w:r>
    </w:p>
    <w:p w:rsidR="00A91EC5" w:rsidRDefault="00A91EC5" w:rsidP="00A91EC5">
      <w:pPr>
        <w:pStyle w:val="Heading1"/>
      </w:pPr>
      <w:r>
        <w:t xml:space="preserve">Local </w:t>
      </w:r>
      <w:r w:rsidR="00584EFB">
        <w:t>Testbed</w:t>
      </w:r>
    </w:p>
    <w:p w:rsidR="00A91EC5" w:rsidRPr="00A91EC5" w:rsidRDefault="009B0A60" w:rsidP="009B0A60">
      <w:pPr>
        <w:pStyle w:val="ListParagraph"/>
      </w:pPr>
      <w:r>
        <w:t>make cluster_install [build_type]</w:t>
      </w:r>
    </w:p>
    <w:p w:rsidR="00C43639" w:rsidRDefault="00A91EC5" w:rsidP="00C43639">
      <w:pPr>
        <w:pStyle w:val="Heading1"/>
      </w:pPr>
      <w:r>
        <w:t>EmuLab</w:t>
      </w:r>
    </w:p>
    <w:p w:rsidR="00F74A96" w:rsidRDefault="00F74A96" w:rsidP="00F74A96">
      <w:pPr>
        <w:pStyle w:val="ListParagraph"/>
      </w:pPr>
      <w:r>
        <w:t>make emulab_install</w:t>
      </w:r>
    </w:p>
    <w:p w:rsidR="00F74A96" w:rsidRPr="00F74A96" w:rsidRDefault="00F74A96" w:rsidP="00F74A96">
      <w:pPr>
        <w:pStyle w:val="ListParagraph"/>
      </w:pPr>
      <w:r>
        <w:t>ssh node1.fct.fct.emulab.net make –C switchbank1/ all [build_type]</w:t>
      </w:r>
    </w:p>
    <w:p w:rsidR="0008112B" w:rsidRDefault="0008112B" w:rsidP="0008112B">
      <w:pPr>
        <w:pStyle w:val="Title"/>
      </w:pPr>
      <w:r>
        <w:t>Development</w:t>
      </w:r>
    </w:p>
    <w:p w:rsidR="0008112B" w:rsidRDefault="0008112B" w:rsidP="0008112B">
      <w:pPr>
        <w:pStyle w:val="Heading1"/>
      </w:pPr>
      <w:r>
        <w:t>Version Control</w:t>
      </w:r>
    </w:p>
    <w:p w:rsidR="00C71073" w:rsidRDefault="00C71073" w:rsidP="00C71073">
      <w:r>
        <w:t>The code base has been developed using the Bazaar version control system.</w:t>
      </w:r>
      <w:r w:rsidR="00AF30E0">
        <w:t xml:space="preserve"> </w:t>
      </w:r>
    </w:p>
    <w:p w:rsidR="00AF30E0" w:rsidRDefault="00DE78D9" w:rsidP="00AF30E0">
      <w:pPr>
        <w:pStyle w:val="Heading2"/>
      </w:pPr>
      <w:r>
        <w:t>Checking O</w:t>
      </w:r>
      <w:r w:rsidR="00AF30E0">
        <w:t>ut</w:t>
      </w:r>
    </w:p>
    <w:p w:rsidR="00467D14" w:rsidRPr="00467D14" w:rsidRDefault="00467D14" w:rsidP="00467D14"/>
    <w:p w:rsidR="00467D14" w:rsidRDefault="00467D14" w:rsidP="00467D14">
      <w:pPr>
        <w:pStyle w:val="Heading2"/>
      </w:pPr>
      <w:r>
        <w:t>Committing Changes</w:t>
      </w:r>
    </w:p>
    <w:p w:rsidR="00467D14" w:rsidRDefault="00467D14" w:rsidP="00467D14">
      <w:r>
        <w:t>Committing changes saves a snapshot of the code you have changed locally.</w:t>
      </w:r>
      <w:r w:rsidR="007873D9">
        <w:t xml:space="preserve"> During heavy development commits should be preformed frequently as it gives you more choices on versions to revert back to should you find that you do not wish to save your changes.</w:t>
      </w:r>
      <w:r>
        <w:t xml:space="preserve"> These changes can be reverted or pushed to the main code repository.</w:t>
      </w:r>
    </w:p>
    <w:p w:rsidR="00125223" w:rsidRPr="00467D14" w:rsidRDefault="00125223" w:rsidP="00125223">
      <w:pPr>
        <w:pStyle w:val="ListParagraph"/>
      </w:pPr>
      <w:r>
        <w:t>bzr commit</w:t>
      </w:r>
    </w:p>
    <w:p w:rsidR="00467D14" w:rsidRPr="00467D14" w:rsidRDefault="00467D14" w:rsidP="00467D14">
      <w:pPr>
        <w:pStyle w:val="Heading2"/>
      </w:pPr>
      <w:r>
        <w:t>Pushing Changes</w:t>
      </w:r>
    </w:p>
    <w:p w:rsidR="00AF30E0" w:rsidRDefault="00DC2EFD" w:rsidP="00AF30E0">
      <w:r>
        <w:t xml:space="preserve">When changes are pushed you are saving your local snapshots to the main version control server. </w:t>
      </w:r>
      <w:r w:rsidR="00637FB6">
        <w:t xml:space="preserve">This should be done at least daily when the code base is being changed. This ensures that your changes are saved to another computer in the event that the machine you develop </w:t>
      </w:r>
      <w:r w:rsidR="003D5A7F">
        <w:t>on dies or</w:t>
      </w:r>
      <w:r w:rsidR="00637FB6">
        <w:t xml:space="preserve"> is otherwise unusable. </w:t>
      </w:r>
    </w:p>
    <w:p w:rsidR="00E40E54" w:rsidRDefault="00E40E54" w:rsidP="00E40E54">
      <w:pPr>
        <w:pStyle w:val="ListParagraph"/>
      </w:pPr>
      <w:r w:rsidRPr="00E40E54">
        <w:t>bzr push sftp://alan@planet-backup/srv/Shared/siswitch</w:t>
      </w:r>
    </w:p>
    <w:p w:rsidR="00CB5FEC" w:rsidRDefault="00610BB1" w:rsidP="00CB5FEC">
      <w:pPr>
        <w:pStyle w:val="Heading1"/>
      </w:pPr>
      <w:r>
        <w:t>Packet Formats</w:t>
      </w:r>
    </w:p>
    <w:p w:rsidR="00CB5FEC" w:rsidRDefault="00033363" w:rsidP="00033363">
      <w:pPr>
        <w:pStyle w:val="Heading2"/>
      </w:pPr>
      <w:r>
        <w:t>Command Packets</w:t>
      </w:r>
    </w:p>
    <w:p w:rsidR="00033363" w:rsidRDefault="00033363" w:rsidP="00033363"/>
    <w:p w:rsidR="00033363" w:rsidRDefault="00033363" w:rsidP="00033363">
      <w:pPr>
        <w:pStyle w:val="Heading3"/>
      </w:pPr>
      <w:r>
        <w:rPr>
          <w:rFonts w:ascii="Tw Cen MT" w:hAnsi="Tw Cen MT"/>
        </w:rPr>
        <w:t>CMP_EchoRep</w:t>
      </w:r>
      <w:r>
        <w:t>ly</w:t>
      </w:r>
    </w:p>
    <w:p w:rsidR="00AC6F38" w:rsidRPr="00AC6F38" w:rsidRDefault="00AC6F38" w:rsidP="00AC6F38"/>
    <w:p w:rsidR="00033363" w:rsidRDefault="00033363" w:rsidP="00033363">
      <w:pPr>
        <w:pStyle w:val="Heading3"/>
      </w:pPr>
      <w:r w:rsidRPr="00033363">
        <w:t>CMP_DestUnreachable</w:t>
      </w:r>
    </w:p>
    <w:p w:rsidR="00AC6F38" w:rsidRPr="00AC6F38" w:rsidRDefault="00AC6F38" w:rsidP="00AC6F38"/>
    <w:p w:rsidR="00AC6F38" w:rsidRDefault="00033363" w:rsidP="00033363">
      <w:pPr>
        <w:pStyle w:val="Heading3"/>
      </w:pPr>
      <w:r w:rsidRPr="00033363">
        <w:t>CMP_EchoRequest</w:t>
      </w:r>
    </w:p>
    <w:p w:rsidR="00AC6F38" w:rsidRPr="00AC6F38" w:rsidRDefault="00AC6F38" w:rsidP="00AC6F38"/>
    <w:p w:rsidR="00033363" w:rsidRDefault="00033363" w:rsidP="00033363">
      <w:pPr>
        <w:pStyle w:val="Heading3"/>
      </w:pPr>
      <w:r w:rsidRPr="00033363">
        <w:t>CMP_CloudAd</w:t>
      </w:r>
    </w:p>
    <w:p w:rsidR="00AC6F38" w:rsidRPr="00AC6F38" w:rsidRDefault="00AC6F38" w:rsidP="00AC6F38"/>
    <w:p w:rsidR="00033363" w:rsidRDefault="00033363" w:rsidP="00033363">
      <w:pPr>
        <w:pStyle w:val="Heading3"/>
      </w:pPr>
      <w:r>
        <w:t>CMP_Trace</w:t>
      </w:r>
    </w:p>
    <w:p w:rsidR="00AC6F38" w:rsidRPr="00AC6F38" w:rsidRDefault="00AC6F38" w:rsidP="00AC6F38"/>
    <w:p w:rsidR="00033363" w:rsidRDefault="00033363" w:rsidP="00033363">
      <w:pPr>
        <w:pStyle w:val="Heading3"/>
      </w:pPr>
      <w:r>
        <w:t>CMP_ForcedCloudAd</w:t>
      </w:r>
    </w:p>
    <w:p w:rsidR="00AC6F38" w:rsidRPr="00AC6F38" w:rsidRDefault="00AC6F38" w:rsidP="00AC6F38"/>
    <w:p w:rsidR="00033363" w:rsidRDefault="00033363" w:rsidP="00033363">
      <w:pPr>
        <w:pStyle w:val="Heading3"/>
      </w:pPr>
      <w:r w:rsidRPr="00033363">
        <w:t>CMP_Config</w:t>
      </w:r>
    </w:p>
    <w:p w:rsidR="00AC6F38" w:rsidRPr="00AC6F38" w:rsidRDefault="00AC6F38" w:rsidP="00AC6F38"/>
    <w:p w:rsidR="00CB5FEC" w:rsidRDefault="00CB5FEC" w:rsidP="00CB5FEC">
      <w:pPr>
        <w:pStyle w:val="Heading1"/>
      </w:pPr>
      <w:r>
        <w:t>Important Classes</w:t>
      </w:r>
    </w:p>
    <w:p w:rsidR="00407D3D" w:rsidRDefault="00407D3D" w:rsidP="00407D3D"/>
    <w:p w:rsidR="00407D3D" w:rsidRDefault="005C1998" w:rsidP="00407D3D">
      <w:pPr>
        <w:pStyle w:val="Heading2"/>
      </w:pPr>
      <w:r>
        <w:t>Mutex</w:t>
      </w:r>
    </w:p>
    <w:p w:rsidR="00407D3D" w:rsidRPr="00407D3D" w:rsidRDefault="00407D3D" w:rsidP="00407D3D"/>
    <w:p w:rsidR="00407D3D" w:rsidRPr="00407D3D" w:rsidRDefault="005C1998" w:rsidP="00407D3D">
      <w:pPr>
        <w:pStyle w:val="Heading2"/>
      </w:pPr>
      <w:r>
        <w:t>Periodic</w:t>
      </w:r>
    </w:p>
    <w:p w:rsidR="00CB5FEC" w:rsidRPr="00CB5FEC" w:rsidRDefault="00CB5FEC" w:rsidP="00CB5FEC"/>
    <w:p w:rsidR="00CB5FEC" w:rsidRDefault="005C1998" w:rsidP="00CB5FEC">
      <w:pPr>
        <w:pStyle w:val="Heading2"/>
      </w:pPr>
      <w:r>
        <w:t>Pointer</w:t>
      </w:r>
    </w:p>
    <w:p w:rsidR="007D551E" w:rsidRPr="007D551E" w:rsidRDefault="007D551E" w:rsidP="007D551E"/>
    <w:p w:rsidR="007D551E" w:rsidRDefault="005C1998" w:rsidP="007D551E">
      <w:pPr>
        <w:pStyle w:val="Heading2"/>
      </w:pPr>
      <w:r>
        <w:t>Timer</w:t>
      </w:r>
    </w:p>
    <w:p w:rsidR="00706D61" w:rsidRPr="00706D61" w:rsidRDefault="00706D61" w:rsidP="00706D61"/>
    <w:p w:rsidR="00706D61" w:rsidRDefault="00706D61" w:rsidP="00706D61">
      <w:pPr>
        <w:pStyle w:val="Heading2"/>
      </w:pPr>
      <w:r>
        <w:t>si_address</w:t>
      </w:r>
    </w:p>
    <w:p w:rsidR="00706D61" w:rsidRDefault="00706D61" w:rsidP="00706D61"/>
    <w:p w:rsidR="00706D61" w:rsidRDefault="00B27312" w:rsidP="00706D61">
      <w:pPr>
        <w:pStyle w:val="Heading2"/>
      </w:pPr>
      <w:r>
        <w:t>s</w:t>
      </w:r>
      <w:r w:rsidR="00706D61">
        <w:t>i_</w:t>
      </w:r>
      <w:r>
        <w:t>p</w:t>
      </w:r>
      <w:r w:rsidR="00706D61">
        <w:t>acket</w:t>
      </w:r>
    </w:p>
    <w:p w:rsidR="00706D61" w:rsidRDefault="00706D61" w:rsidP="00706D61"/>
    <w:p w:rsidR="00706D61" w:rsidRDefault="00354449" w:rsidP="00706D61">
      <w:pPr>
        <w:pStyle w:val="Heading2"/>
      </w:pPr>
      <w:r>
        <w:t>si_s</w:t>
      </w:r>
      <w:r w:rsidR="00706D61">
        <w:t>ocket</w:t>
      </w:r>
    </w:p>
    <w:p w:rsidR="00706D61" w:rsidRDefault="00706D61" w:rsidP="00706D61"/>
    <w:p w:rsidR="00706D61" w:rsidRDefault="00706D61" w:rsidP="00706D61">
      <w:pPr>
        <w:pStyle w:val="Heading2"/>
      </w:pPr>
      <w:r>
        <w:t>raw_address</w:t>
      </w:r>
    </w:p>
    <w:p w:rsidR="00706D61" w:rsidRDefault="00706D61" w:rsidP="00706D61"/>
    <w:p w:rsidR="00706D61" w:rsidRDefault="00706D61" w:rsidP="00706D61">
      <w:pPr>
        <w:pStyle w:val="Heading2"/>
      </w:pPr>
      <w:r>
        <w:t>raw_packet</w:t>
      </w:r>
    </w:p>
    <w:p w:rsidR="00706D61" w:rsidRDefault="00706D61" w:rsidP="00706D61"/>
    <w:p w:rsidR="00706D61" w:rsidRPr="00706D61" w:rsidRDefault="00706D61" w:rsidP="00706D61">
      <w:pPr>
        <w:pStyle w:val="Heading2"/>
      </w:pPr>
      <w:r>
        <w:lastRenderedPageBreak/>
        <w:t>si_node</w:t>
      </w:r>
    </w:p>
    <w:p w:rsidR="00CB5FEC" w:rsidRPr="00CB5FEC" w:rsidRDefault="00CB5FEC" w:rsidP="00CB5FEC"/>
    <w:p w:rsidR="00CB5FEC" w:rsidRPr="00CB5FEC" w:rsidRDefault="00CB5FEC" w:rsidP="00CB5FEC">
      <w:pPr>
        <w:pStyle w:val="Heading1"/>
      </w:pPr>
      <w:r>
        <w:t>Data Structures</w:t>
      </w:r>
    </w:p>
    <w:p w:rsidR="00BF737D" w:rsidRDefault="00BF737D" w:rsidP="00BF737D">
      <w:pPr>
        <w:pStyle w:val="Title"/>
      </w:pPr>
      <w:r>
        <w:t>Utilities</w:t>
      </w:r>
    </w:p>
    <w:p w:rsidR="00BF737D" w:rsidRDefault="00AF4063" w:rsidP="00BF737D">
      <w:pPr>
        <w:pStyle w:val="Heading1"/>
      </w:pPr>
      <w:r>
        <w:t>A</w:t>
      </w:r>
      <w:r w:rsidR="00BF737D">
        <w:t>ddress</w:t>
      </w:r>
      <w:r>
        <w:t xml:space="preserve"> T</w:t>
      </w:r>
      <w:r w:rsidR="00BF737D">
        <w:t>ool</w:t>
      </w:r>
    </w:p>
    <w:p w:rsidR="006F569D" w:rsidRDefault="00786BEA" w:rsidP="006F569D">
      <w:r>
        <w:t xml:space="preserve">Used to display the binary format of a given SI/FCT address, the below image is the output when passed one address. </w:t>
      </w:r>
      <w:r w:rsidR="001657DD">
        <w:t>The tool reports the number of address chunks and how many bytes is needed to store the address. The third line is the address in hexadecimal followed by the address in binary. The binary dump is grouped by bytes, below which is the bit number.</w:t>
      </w:r>
    </w:p>
    <w:p w:rsidR="00B025F3" w:rsidRDefault="00460663" w:rsidP="006F569D">
      <w:pPr>
        <w:rPr>
          <w:b/>
        </w:rPr>
      </w:pPr>
      <w:r>
        <w:rPr>
          <w:b/>
          <w:noProof/>
        </w:rPr>
      </w:r>
      <w:r w:rsidR="00B04FBD">
        <w:pict>
          <v:shapetype id="_x0000_t202" coordsize="21600,21600" o:spt="202" path="m,l,21600r21600,l21600,xe">
            <v:stroke joinstyle="miter"/>
            <v:path gradientshapeok="t" o:connecttype="rect"/>
          </v:shapetype>
          <v:shape id="_x0000_s1031" type="#_x0000_t202" style="width:456pt;height:89.2pt;mso-position-horizontal-relative:char;mso-position-vertical-relative:line" fillcolor="black [3200]" strokecolor="#f2f2f2 [3041]" strokeweight="3pt">
            <v:shadow on="t" type="perspective" color="#7f7f7f [1601]" opacity=".5" offset="1pt" offset2="-1pt"/>
            <v:textbox>
              <w:txbxContent>
                <w:p w:rsidR="00460663" w:rsidRPr="006A1800" w:rsidRDefault="00460663" w:rsidP="00460663">
                  <w:pPr>
                    <w:pStyle w:val="NoSpacing"/>
                    <w:rPr>
                      <w:rFonts w:ascii="Tw Cen MT" w:hAnsi="Tw Cen MT"/>
                    </w:rPr>
                  </w:pPr>
                  <w:r w:rsidRPr="006A1800">
                    <w:rPr>
                      <w:rFonts w:ascii="Tw Cen MT" w:hAnsi="Tw Cen MT"/>
                    </w:rPr>
                    <w:t>alm2220@ubuntu:switchbank1$  ./addresstool 3.3:4:2</w:t>
                  </w:r>
                </w:p>
                <w:p w:rsidR="00460663" w:rsidRPr="006A1800" w:rsidRDefault="00460663" w:rsidP="00460663">
                  <w:pPr>
                    <w:pStyle w:val="NoSpacing"/>
                    <w:rPr>
                      <w:rFonts w:ascii="Tw Cen MT" w:hAnsi="Tw Cen MT"/>
                    </w:rPr>
                  </w:pPr>
                  <w:r w:rsidRPr="006A1800">
                    <w:rPr>
                      <w:rFonts w:ascii="Tw Cen MT" w:hAnsi="Tw Cen MT"/>
                    </w:rPr>
                    <w:t>Read address: 3.3:4:2</w:t>
                  </w:r>
                </w:p>
                <w:p w:rsidR="00460663" w:rsidRPr="006A1800" w:rsidRDefault="00460663" w:rsidP="00460663">
                  <w:pPr>
                    <w:pStyle w:val="NoSpacing"/>
                    <w:rPr>
                      <w:rFonts w:ascii="Tw Cen MT" w:hAnsi="Tw Cen MT"/>
                    </w:rPr>
                  </w:pPr>
                  <w:r w:rsidRPr="006A1800">
                    <w:rPr>
                      <w:rFonts w:ascii="Tw Cen MT" w:hAnsi="Tw Cen MT"/>
                    </w:rPr>
                    <w:t>Has 3 chunks and 5 bytes</w:t>
                  </w:r>
                </w:p>
                <w:p w:rsidR="00460663" w:rsidRPr="006A1800" w:rsidRDefault="00460663" w:rsidP="00460663">
                  <w:pPr>
                    <w:pStyle w:val="NoSpacing"/>
                    <w:rPr>
                      <w:rFonts w:ascii="Tw Cen MT" w:hAnsi="Tw Cen MT"/>
                    </w:rPr>
                  </w:pPr>
                  <w:r w:rsidRPr="006A1800">
                    <w:rPr>
                      <w:rFonts w:ascii="Tw Cen MT" w:hAnsi="Tw Cen MT"/>
                    </w:rPr>
                    <w:t xml:space="preserve">0x0d, 0x35, 0x12, 0x00, 0x00, </w:t>
                  </w:r>
                </w:p>
                <w:p w:rsidR="00460663" w:rsidRPr="006A1800" w:rsidRDefault="00460663" w:rsidP="00460663">
                  <w:pPr>
                    <w:pStyle w:val="NoSpacing"/>
                    <w:rPr>
                      <w:rFonts w:ascii="Tw Cen MT" w:hAnsi="Tw Cen MT"/>
                    </w:rPr>
                  </w:pPr>
                </w:p>
                <w:p w:rsidR="00460663" w:rsidRPr="006A1800" w:rsidRDefault="00460663" w:rsidP="00460663">
                  <w:pPr>
                    <w:pStyle w:val="NoSpacing"/>
                    <w:rPr>
                      <w:rFonts w:ascii="Tw Cen MT" w:hAnsi="Tw Cen MT"/>
                    </w:rPr>
                  </w:pPr>
                  <w:r w:rsidRPr="006A1800">
                    <w:rPr>
                      <w:rFonts w:ascii="Tw Cen MT" w:hAnsi="Tw Cen MT"/>
                    </w:rPr>
                    <w:t xml:space="preserve">00001101 00110101 00010010 00000000 00000000 </w:t>
                  </w:r>
                </w:p>
                <w:p w:rsidR="00460663" w:rsidRPr="006A1800" w:rsidRDefault="00460663" w:rsidP="00460663">
                  <w:pPr>
                    <w:pStyle w:val="NoSpacing"/>
                    <w:rPr>
                      <w:rFonts w:ascii="Tw Cen MT" w:hAnsi="Tw Cen MT"/>
                    </w:rPr>
                  </w:pPr>
                  <w:r w:rsidRPr="006A1800">
                    <w:rPr>
                      <w:rFonts w:ascii="Tw Cen MT" w:hAnsi="Tw Cen MT"/>
                    </w:rPr>
                    <w:t>76543210 76543210 76543210 76543210 765432</w:t>
                  </w:r>
                </w:p>
              </w:txbxContent>
            </v:textbox>
            <w10:wrap type="none" anchorx="margin"/>
            <w10:anchorlock/>
          </v:shape>
        </w:pict>
      </w:r>
    </w:p>
    <w:p w:rsidR="00A23731" w:rsidRDefault="00A23731" w:rsidP="006F569D">
      <w:r>
        <w:t xml:space="preserve">Addresstool can accept two address as seen in the below screenshot. </w:t>
      </w:r>
      <w:r w:rsidR="00BB402F">
        <w:t>In this case the hex and binary representations of both addresses are displayed along with the minimized address which would be used to address a packet being sent from the first address to a node with the second address.</w:t>
      </w:r>
    </w:p>
    <w:p w:rsidR="00460663" w:rsidRDefault="00460663" w:rsidP="006F569D"/>
    <w:p w:rsidR="00A23731" w:rsidRPr="006F569D" w:rsidRDefault="00460663" w:rsidP="006F569D">
      <w:r>
        <w:rPr>
          <w:noProof/>
        </w:rPr>
      </w:r>
      <w:r w:rsidR="00B04FBD">
        <w:pict>
          <v:shape id="_x0000_s1030" type="#_x0000_t202" style="width:456pt;height:276.45pt;mso-position-horizontal-relative:char;mso-position-vertical-relative:line" fillcolor="black [3200]" strokecolor="#f2f2f2 [3041]" strokeweight="3pt">
            <v:shadow on="t" type="perspective" color="#7f7f7f [1601]" opacity=".5" offset="1pt" offset2="-1pt"/>
            <v:textbox>
              <w:txbxContent>
                <w:p w:rsidR="00460663" w:rsidRPr="006A1800" w:rsidRDefault="00460663" w:rsidP="00460663">
                  <w:pPr>
                    <w:pStyle w:val="NoSpacing"/>
                    <w:rPr>
                      <w:rFonts w:ascii="Tw Cen MT" w:hAnsi="Tw Cen MT"/>
                    </w:rPr>
                  </w:pPr>
                  <w:r w:rsidRPr="006A1800">
                    <w:rPr>
                      <w:rFonts w:ascii="Tw Cen MT" w:hAnsi="Tw Cen MT"/>
                    </w:rPr>
                    <w:t>alm2220@ubuntu</w:t>
                  </w:r>
                  <w:r w:rsidR="00255767" w:rsidRPr="006A1800">
                    <w:rPr>
                      <w:rFonts w:ascii="Tw Cen MT" w:hAnsi="Tw Cen MT"/>
                    </w:rPr>
                    <w:t>:</w:t>
                  </w:r>
                  <w:r w:rsidRPr="006A1800">
                    <w:rPr>
                      <w:rFonts w:ascii="Tw Cen MT" w:hAnsi="Tw Cen MT"/>
                    </w:rPr>
                    <w:t>switchbank1$ ./addresstool 2.3:4: 3.3:4:2</w:t>
                  </w:r>
                </w:p>
                <w:p w:rsidR="00460663" w:rsidRPr="006A1800" w:rsidRDefault="00460663" w:rsidP="00460663">
                  <w:pPr>
                    <w:pStyle w:val="NoSpacing"/>
                    <w:rPr>
                      <w:rFonts w:ascii="Tw Cen MT" w:hAnsi="Tw Cen MT"/>
                    </w:rPr>
                  </w:pPr>
                  <w:r w:rsidRPr="006A1800">
                    <w:rPr>
                      <w:rFonts w:ascii="Tw Cen MT" w:hAnsi="Tw Cen MT"/>
                    </w:rPr>
                    <w:t>Read address: 2.3:4:4</w:t>
                  </w:r>
                </w:p>
                <w:p w:rsidR="00460663" w:rsidRPr="006A1800" w:rsidRDefault="00460663" w:rsidP="00460663">
                  <w:pPr>
                    <w:pStyle w:val="NoSpacing"/>
                    <w:rPr>
                      <w:rFonts w:ascii="Tw Cen MT" w:hAnsi="Tw Cen MT"/>
                    </w:rPr>
                  </w:pPr>
                  <w:r w:rsidRPr="006A1800">
                    <w:rPr>
                      <w:rFonts w:ascii="Tw Cen MT" w:hAnsi="Tw Cen MT"/>
                    </w:rPr>
                    <w:t>Has 3 chunks and 5 bytes</w:t>
                  </w:r>
                </w:p>
                <w:p w:rsidR="00460663" w:rsidRPr="006A1800" w:rsidRDefault="00460663" w:rsidP="00460663">
                  <w:pPr>
                    <w:pStyle w:val="NoSpacing"/>
                    <w:rPr>
                      <w:rFonts w:ascii="Tw Cen MT" w:hAnsi="Tw Cen MT"/>
                    </w:rPr>
                  </w:pPr>
                  <w:r w:rsidRPr="006A1800">
                    <w:rPr>
                      <w:rFonts w:ascii="Tw Cen MT" w:hAnsi="Tw Cen MT"/>
                    </w:rPr>
                    <w:t xml:space="preserve">0x09, 0x35, 0x14, 0x00, 0x00, </w:t>
                  </w:r>
                </w:p>
                <w:p w:rsidR="00460663" w:rsidRPr="006A1800" w:rsidRDefault="00460663" w:rsidP="00460663">
                  <w:pPr>
                    <w:pStyle w:val="NoSpacing"/>
                    <w:rPr>
                      <w:rFonts w:ascii="Tw Cen MT" w:hAnsi="Tw Cen MT"/>
                    </w:rPr>
                  </w:pPr>
                </w:p>
                <w:p w:rsidR="00460663" w:rsidRPr="006A1800" w:rsidRDefault="00460663" w:rsidP="00460663">
                  <w:pPr>
                    <w:pStyle w:val="NoSpacing"/>
                    <w:rPr>
                      <w:rFonts w:ascii="Tw Cen MT" w:hAnsi="Tw Cen MT"/>
                    </w:rPr>
                  </w:pPr>
                  <w:r w:rsidRPr="006A1800">
                    <w:rPr>
                      <w:rFonts w:ascii="Tw Cen MT" w:hAnsi="Tw Cen MT"/>
                    </w:rPr>
                    <w:t xml:space="preserve">00001001 00110101 00010100 00000000 00000000 </w:t>
                  </w:r>
                </w:p>
                <w:p w:rsidR="00460663" w:rsidRPr="006A1800" w:rsidRDefault="00460663" w:rsidP="00460663">
                  <w:pPr>
                    <w:pStyle w:val="NoSpacing"/>
                    <w:rPr>
                      <w:rFonts w:ascii="Tw Cen MT" w:hAnsi="Tw Cen MT"/>
                    </w:rPr>
                  </w:pPr>
                  <w:r w:rsidRPr="006A1800">
                    <w:rPr>
                      <w:rFonts w:ascii="Tw Cen MT" w:hAnsi="Tw Cen MT"/>
                    </w:rPr>
                    <w:t xml:space="preserve">76543210 76543210 76543210 76543210 765432 </w:t>
                  </w:r>
                </w:p>
                <w:p w:rsidR="00460663" w:rsidRPr="006A1800" w:rsidRDefault="00460663" w:rsidP="00460663">
                  <w:pPr>
                    <w:pStyle w:val="NoSpacing"/>
                    <w:rPr>
                      <w:rFonts w:ascii="Tw Cen MT" w:hAnsi="Tw Cen MT"/>
                    </w:rPr>
                  </w:pPr>
                </w:p>
                <w:p w:rsidR="00460663" w:rsidRPr="006A1800" w:rsidRDefault="00460663" w:rsidP="00460663">
                  <w:pPr>
                    <w:pStyle w:val="NoSpacing"/>
                    <w:rPr>
                      <w:rFonts w:ascii="Tw Cen MT" w:hAnsi="Tw Cen MT"/>
                    </w:rPr>
                  </w:pPr>
                </w:p>
                <w:p w:rsidR="00460663" w:rsidRPr="006A1800" w:rsidRDefault="00460663" w:rsidP="00460663">
                  <w:pPr>
                    <w:pStyle w:val="NoSpacing"/>
                    <w:rPr>
                      <w:rFonts w:ascii="Tw Cen MT" w:hAnsi="Tw Cen MT"/>
                    </w:rPr>
                  </w:pPr>
                  <w:r w:rsidRPr="006A1800">
                    <w:rPr>
                      <w:rFonts w:ascii="Tw Cen MT" w:hAnsi="Tw Cen MT"/>
                    </w:rPr>
                    <w:t>Read address2: 3.3:4:2</w:t>
                  </w:r>
                </w:p>
                <w:p w:rsidR="00460663" w:rsidRPr="006A1800" w:rsidRDefault="00460663" w:rsidP="00460663">
                  <w:pPr>
                    <w:pStyle w:val="NoSpacing"/>
                    <w:rPr>
                      <w:rFonts w:ascii="Tw Cen MT" w:hAnsi="Tw Cen MT"/>
                    </w:rPr>
                  </w:pPr>
                  <w:r w:rsidRPr="006A1800">
                    <w:rPr>
                      <w:rFonts w:ascii="Tw Cen MT" w:hAnsi="Tw Cen MT"/>
                    </w:rPr>
                    <w:t>Has 3 chunks and 5 bytes</w:t>
                  </w:r>
                </w:p>
                <w:p w:rsidR="00460663" w:rsidRPr="006A1800" w:rsidRDefault="00460663" w:rsidP="00460663">
                  <w:pPr>
                    <w:pStyle w:val="NoSpacing"/>
                    <w:rPr>
                      <w:rFonts w:ascii="Tw Cen MT" w:hAnsi="Tw Cen MT"/>
                    </w:rPr>
                  </w:pPr>
                  <w:r w:rsidRPr="006A1800">
                    <w:rPr>
                      <w:rFonts w:ascii="Tw Cen MT" w:hAnsi="Tw Cen MT"/>
                    </w:rPr>
                    <w:t xml:space="preserve">0x0d, 0x35, 0x12, 0x00, 0x00, </w:t>
                  </w:r>
                </w:p>
                <w:p w:rsidR="00460663" w:rsidRPr="006A1800" w:rsidRDefault="00460663" w:rsidP="00460663">
                  <w:pPr>
                    <w:pStyle w:val="NoSpacing"/>
                    <w:rPr>
                      <w:rFonts w:ascii="Tw Cen MT" w:hAnsi="Tw Cen MT"/>
                    </w:rPr>
                  </w:pPr>
                </w:p>
                <w:p w:rsidR="00460663" w:rsidRPr="006A1800" w:rsidRDefault="00460663" w:rsidP="00460663">
                  <w:pPr>
                    <w:pStyle w:val="NoSpacing"/>
                    <w:rPr>
                      <w:rFonts w:ascii="Tw Cen MT" w:hAnsi="Tw Cen MT"/>
                    </w:rPr>
                  </w:pPr>
                  <w:r w:rsidRPr="006A1800">
                    <w:rPr>
                      <w:rFonts w:ascii="Tw Cen MT" w:hAnsi="Tw Cen MT"/>
                    </w:rPr>
                    <w:t xml:space="preserve">00001101 00110101 00010010 00000000 00000000 </w:t>
                  </w:r>
                </w:p>
                <w:p w:rsidR="00460663" w:rsidRPr="006A1800" w:rsidRDefault="00460663" w:rsidP="00460663">
                  <w:pPr>
                    <w:pStyle w:val="NoSpacing"/>
                    <w:rPr>
                      <w:rFonts w:ascii="Tw Cen MT" w:hAnsi="Tw Cen MT"/>
                    </w:rPr>
                  </w:pPr>
                  <w:r w:rsidRPr="006A1800">
                    <w:rPr>
                      <w:rFonts w:ascii="Tw Cen MT" w:hAnsi="Tw Cen MT"/>
                    </w:rPr>
                    <w:t xml:space="preserve">76543210 76543210 76543210 76543210 765432 </w:t>
                  </w:r>
                </w:p>
                <w:p w:rsidR="00460663" w:rsidRPr="006A1800" w:rsidRDefault="00460663" w:rsidP="00460663">
                  <w:pPr>
                    <w:pStyle w:val="NoSpacing"/>
                    <w:rPr>
                      <w:rFonts w:ascii="Tw Cen MT" w:hAnsi="Tw Cen MT"/>
                    </w:rPr>
                  </w:pPr>
                </w:p>
                <w:p w:rsidR="00460663" w:rsidRPr="006A1800" w:rsidRDefault="00460663" w:rsidP="00460663">
                  <w:pPr>
                    <w:pStyle w:val="NoSpacing"/>
                    <w:rPr>
                      <w:rFonts w:ascii="Tw Cen MT" w:hAnsi="Tw Cen MT"/>
                    </w:rPr>
                  </w:pPr>
                </w:p>
                <w:p w:rsidR="00460663" w:rsidRPr="006A1800" w:rsidRDefault="00460663" w:rsidP="00460663">
                  <w:pPr>
                    <w:pStyle w:val="NoSpacing"/>
                    <w:rPr>
                      <w:rFonts w:ascii="Tw Cen MT" w:hAnsi="Tw Cen MT"/>
                    </w:rPr>
                  </w:pPr>
                  <w:r w:rsidRPr="006A1800">
                    <w:rPr>
                      <w:rFonts w:ascii="Tw Cen MT" w:hAnsi="Tw Cen MT"/>
                    </w:rPr>
                    <w:t>Minimum Address From [2.3(4):4(4):4(4)] To [3.3(4):4(4):2(4)]</w:t>
                  </w:r>
                </w:p>
                <w:p w:rsidR="00460663" w:rsidRPr="006A1800" w:rsidRDefault="00460663" w:rsidP="00460663">
                  <w:pPr>
                    <w:pStyle w:val="NoSpacing"/>
                    <w:rPr>
                      <w:rFonts w:ascii="Tw Cen MT" w:hAnsi="Tw Cen MT"/>
                    </w:rPr>
                  </w:pPr>
                  <w:r w:rsidRPr="006A1800">
                    <w:rPr>
                      <w:rFonts w:ascii="Tw Cen MT" w:hAnsi="Tw Cen MT"/>
                    </w:rPr>
                    <w:t>2.2(4)</w:t>
                  </w:r>
                </w:p>
                <w:p w:rsidR="00460663" w:rsidRPr="006A1800" w:rsidRDefault="00460663" w:rsidP="00460663">
                  <w:pPr>
                    <w:pStyle w:val="NoSpacing"/>
                    <w:rPr>
                      <w:rFonts w:ascii="Tw Cen MT" w:hAnsi="Tw Cen MT"/>
                    </w:rPr>
                  </w:pPr>
                  <w:r w:rsidRPr="006A1800">
                    <w:rPr>
                      <w:rFonts w:ascii="Tw Cen MT" w:hAnsi="Tw Cen MT"/>
                    </w:rPr>
                    <w:t>Has 1 chunks and 4 bytes</w:t>
                  </w:r>
                </w:p>
                <w:p w:rsidR="00460663" w:rsidRPr="006A1800" w:rsidRDefault="00460663" w:rsidP="00460663">
                  <w:pPr>
                    <w:pStyle w:val="NoSpacing"/>
                    <w:rPr>
                      <w:rFonts w:ascii="Tw Cen MT" w:hAnsi="Tw Cen MT"/>
                    </w:rPr>
                  </w:pPr>
                  <w:r w:rsidRPr="006A1800">
                    <w:rPr>
                      <w:rFonts w:ascii="Tw Cen MT" w:hAnsi="Tw Cen MT"/>
                    </w:rPr>
                    <w:t xml:space="preserve">0x09, 0x21, 0x12, 0x00, </w:t>
                  </w:r>
                </w:p>
                <w:p w:rsidR="00460663" w:rsidRPr="006A1800" w:rsidRDefault="00460663" w:rsidP="00460663">
                  <w:pPr>
                    <w:pStyle w:val="NoSpacing"/>
                    <w:rPr>
                      <w:rFonts w:ascii="Tw Cen MT" w:hAnsi="Tw Cen MT"/>
                    </w:rPr>
                  </w:pPr>
                </w:p>
                <w:p w:rsidR="00460663" w:rsidRPr="006A1800" w:rsidRDefault="00460663" w:rsidP="00460663">
                  <w:pPr>
                    <w:pStyle w:val="NoSpacing"/>
                    <w:rPr>
                      <w:rFonts w:ascii="Tw Cen MT" w:hAnsi="Tw Cen MT"/>
                    </w:rPr>
                  </w:pPr>
                  <w:r w:rsidRPr="006A1800">
                    <w:rPr>
                      <w:rFonts w:ascii="Tw Cen MT" w:hAnsi="Tw Cen MT"/>
                    </w:rPr>
                    <w:t xml:space="preserve">00001001 00100001 00010010 00000000 </w:t>
                  </w:r>
                </w:p>
                <w:p w:rsidR="00460663" w:rsidRPr="006A1800" w:rsidRDefault="00460663" w:rsidP="00460663">
                  <w:pPr>
                    <w:pStyle w:val="NoSpacing"/>
                    <w:rPr>
                      <w:rFonts w:ascii="Tw Cen MT" w:hAnsi="Tw Cen MT"/>
                    </w:rPr>
                  </w:pPr>
                  <w:r w:rsidRPr="006A1800">
                    <w:rPr>
                      <w:rFonts w:ascii="Tw Cen MT" w:hAnsi="Tw Cen MT"/>
                    </w:rPr>
                    <w:t>76543210 76543210 76543210 76</w:t>
                  </w:r>
                </w:p>
              </w:txbxContent>
            </v:textbox>
            <w10:wrap type="none" anchorx="margin"/>
            <w10:anchorlock/>
          </v:shape>
        </w:pict>
      </w:r>
    </w:p>
    <w:p w:rsidR="00BF737D" w:rsidRDefault="00E6565F" w:rsidP="00BF737D">
      <w:pPr>
        <w:pStyle w:val="Heading1"/>
      </w:pPr>
      <w:r>
        <w:t>A</w:t>
      </w:r>
      <w:r w:rsidR="00BF737D">
        <w:t>nnouncer</w:t>
      </w:r>
    </w:p>
    <w:p w:rsidR="00460663" w:rsidRDefault="00E6565F" w:rsidP="00E6565F">
      <w:r>
        <w:t xml:space="preserve">The announcer tool is used to construct and transmit SI/FCT announcement packets. </w:t>
      </w:r>
      <w:r w:rsidR="00973ACD">
        <w:t xml:space="preserve">The tool transmits a special type of announcement, </w:t>
      </w:r>
      <w:r w:rsidR="00973ACD" w:rsidRPr="00973ACD">
        <w:t>CMP_ForcedCloudAd</w:t>
      </w:r>
      <w:r w:rsidR="00973ACD">
        <w:t>. Any SI/FCT node which receives an announcement of this type will mark it as non-removable so that table entries for that node will not be removed when they timeout.</w:t>
      </w:r>
      <w:r w:rsidR="00437214">
        <w:t xml:space="preserve"> The tool requires atleast one interface to operate on, specified with the –I &lt;ifname&gt; option. To transmit on multiple interfaces give the –i option as many times as needed. To automatically add all available interfaces give the –I flag.</w:t>
      </w:r>
      <w:r w:rsidR="006C2F73">
        <w:t xml:space="preserve"> </w:t>
      </w:r>
      <w:r w:rsidR="006C2F73" w:rsidRPr="006C2F73">
        <w:rPr>
          <w:b/>
        </w:rPr>
        <w:t>Note</w:t>
      </w:r>
      <w:r w:rsidR="006C2F73">
        <w:rPr>
          <w:b/>
        </w:rPr>
        <w:t xml:space="preserve">: </w:t>
      </w:r>
      <w:r w:rsidR="006C2F73">
        <w:t>The option to add all interfaces</w:t>
      </w:r>
      <w:r w:rsidR="000D0CC9">
        <w:t xml:space="preserve"> will add all interfaces, including the control interface.</w:t>
      </w:r>
    </w:p>
    <w:p w:rsidR="00BB2E36" w:rsidRDefault="00460663" w:rsidP="00E6565F">
      <w:r>
        <w:rPr>
          <w:noProof/>
        </w:rPr>
      </w:r>
      <w:r w:rsidR="00B04FBD">
        <w:pict>
          <v:shape id="_x0000_s1028" type="#_x0000_t202" style="width:456pt;height:166.6pt;mso-position-horizontal-relative:char;mso-position-vertical-relative:line" fillcolor="black [3200]" strokecolor="#f2f2f2 [3041]" strokeweight="3pt">
            <v:shadow on="t" type="perspective" color="#7f7f7f [1601]" opacity=".5" offset="1pt" offset2="-1pt"/>
            <v:textbox>
              <w:txbxContent>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 xml:space="preserve">alm2220@ubuntu: </w:t>
                  </w:r>
                  <w:r>
                    <w:rPr>
                      <w:rFonts w:ascii="Tw Cen MT" w:hAnsi="Tw Cen MT"/>
                    </w:rPr>
                    <w:t>switchbank1</w:t>
                  </w:r>
                  <w:r w:rsidRPr="00BB2E36">
                    <w:rPr>
                      <w:rFonts w:ascii="Tw Cen MT" w:hAnsi="Tw Cen MT"/>
                    </w:rPr>
                    <w:t>$</w:t>
                  </w:r>
                  <w:r>
                    <w:rPr>
                      <w:rFonts w:ascii="Tw Cen MT" w:hAnsi="Tw Cen MT"/>
                    </w:rPr>
                    <w:t xml:space="preserve"> </w:t>
                  </w:r>
                  <w:r w:rsidRPr="00BB2E36">
                    <w:rPr>
                      <w:rFonts w:ascii="Tw Cen MT" w:hAnsi="Tw Cen MT"/>
                    </w:rPr>
                    <w:t xml:space="preserve"> sudo ./announcer </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Usage: ./announcer [options]</w:t>
                  </w:r>
                </w:p>
                <w:p w:rsidR="00BB2E36" w:rsidRPr="00BB2E36" w:rsidRDefault="00BB2E36" w:rsidP="00BB2E36">
                  <w:pPr>
                    <w:pStyle w:val="NoSpacing"/>
                    <w:shd w:val="clear" w:color="auto" w:fill="000000" w:themeFill="text1"/>
                    <w:rPr>
                      <w:rFonts w:ascii="Tw Cen MT" w:hAnsi="Tw Cen MT"/>
                    </w:rPr>
                  </w:pP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-i [interface]</w:t>
                  </w:r>
                  <w:r w:rsidRPr="00BB2E36">
                    <w:rPr>
                      <w:rFonts w:ascii="Tw Cen MT" w:hAnsi="Tw Cen MT"/>
                    </w:rPr>
                    <w:tab/>
                    <w:t>Interface to broadcast on</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 xml:space="preserve">-I </w:t>
                  </w:r>
                  <w:r w:rsidRPr="00BB2E36">
                    <w:rPr>
                      <w:rFonts w:ascii="Tw Cen MT" w:hAnsi="Tw Cen MT"/>
                    </w:rPr>
                    <w:tab/>
                  </w:r>
                  <w:r w:rsidRPr="00BB2E36">
                    <w:rPr>
                      <w:rFonts w:ascii="Tw Cen MT" w:hAnsi="Tw Cen MT"/>
                    </w:rPr>
                    <w:tab/>
                    <w:t>Broadcast on all interfaces</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-a [address]</w:t>
                  </w:r>
                  <w:r w:rsidRPr="00BB2E36">
                    <w:rPr>
                      <w:rFonts w:ascii="Tw Cen MT" w:hAnsi="Tw Cen MT"/>
                    </w:rPr>
                    <w:tab/>
                    <w:t>Base source address *REQUIRED*</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-D [delay]</w:t>
                  </w:r>
                  <w:r w:rsidRPr="00BB2E36">
                    <w:rPr>
                      <w:rFonts w:ascii="Tw Cen MT" w:hAnsi="Tw Cen MT"/>
                    </w:rPr>
                    <w:tab/>
                    <w:t>Time to wait between sending packets, in microseconds. Default is 500us</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-n [hostname]</w:t>
                  </w:r>
                  <w:r w:rsidRPr="00BB2E36">
                    <w:rPr>
                      <w:rFonts w:ascii="Tw Cen MT" w:hAnsi="Tw Cen MT"/>
                    </w:rPr>
                    <w:tab/>
                    <w:t>Hostname used in announcements</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-o [offset]</w:t>
                  </w:r>
                  <w:r w:rsidRPr="00BB2E36">
                    <w:rPr>
                      <w:rFonts w:ascii="Tw Cen MT" w:hAnsi="Tw Cen MT"/>
                    </w:rPr>
                    <w:tab/>
                    <w:t>Address offset</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-d [downlinks]</w:t>
                  </w:r>
                  <w:r w:rsidRPr="00BB2E36">
                    <w:rPr>
                      <w:rFonts w:ascii="Tw Cen MT" w:hAnsi="Tw Cen MT"/>
                    </w:rPr>
                    <w:tab/>
                    <w:t>Number of downlinks to announce, default is 2000</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-t [trunklinks]</w:t>
                  </w:r>
                  <w:r w:rsidRPr="00BB2E36">
                    <w:rPr>
                      <w:rFonts w:ascii="Tw Cen MT" w:hAnsi="Tw Cen MT"/>
                    </w:rPr>
                    <w:tab/>
                    <w:t>Number of trunklinks to announce, default is 2000</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-u [uplinks]</w:t>
                  </w:r>
                  <w:r w:rsidRPr="00BB2E36">
                    <w:rPr>
                      <w:rFonts w:ascii="Tw Cen MT" w:hAnsi="Tw Cen MT"/>
                    </w:rPr>
                    <w:tab/>
                    <w:t>Number of uplinks to announce, default is 2000</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-V</w:t>
                  </w:r>
                  <w:r w:rsidRPr="00BB2E36">
                    <w:rPr>
                      <w:rFonts w:ascii="Tw Cen MT" w:hAnsi="Tw Cen MT"/>
                    </w:rPr>
                    <w:tab/>
                  </w:r>
                  <w:r w:rsidRPr="00BB2E36">
                    <w:rPr>
                      <w:rFonts w:ascii="Tw Cen MT" w:hAnsi="Tw Cen MT"/>
                    </w:rPr>
                    <w:tab/>
                    <w:t>Verbose output</w:t>
                  </w:r>
                </w:p>
                <w:p w:rsidR="00BB2E36" w:rsidRPr="00BB2E36" w:rsidRDefault="00BB2E36" w:rsidP="00BB2E36">
                  <w:pPr>
                    <w:pStyle w:val="NoSpacing"/>
                    <w:shd w:val="clear" w:color="auto" w:fill="000000" w:themeFill="text1"/>
                    <w:rPr>
                      <w:rFonts w:ascii="Tw Cen MT" w:hAnsi="Tw Cen MT"/>
                    </w:rPr>
                  </w:pPr>
                  <w:r w:rsidRPr="00BB2E36">
                    <w:rPr>
                      <w:rFonts w:ascii="Tw Cen MT" w:hAnsi="Tw Cen MT"/>
                    </w:rPr>
                    <w:tab/>
                    <w:t>-v</w:t>
                  </w:r>
                  <w:r w:rsidRPr="00BB2E36">
                    <w:rPr>
                      <w:rFonts w:ascii="Tw Cen MT" w:hAnsi="Tw Cen MT"/>
                    </w:rPr>
                    <w:tab/>
                  </w:r>
                  <w:r w:rsidRPr="00BB2E36">
                    <w:rPr>
                      <w:rFonts w:ascii="Tw Cen MT" w:hAnsi="Tw Cen MT"/>
                    </w:rPr>
                    <w:tab/>
                    <w:t>Version information</w:t>
                  </w:r>
                </w:p>
              </w:txbxContent>
            </v:textbox>
            <w10:wrap type="none"/>
            <w10:anchorlock/>
          </v:shape>
        </w:pict>
      </w:r>
    </w:p>
    <w:p w:rsidR="00BF737D" w:rsidRDefault="002D1473" w:rsidP="00BF737D">
      <w:pPr>
        <w:pStyle w:val="Heading1"/>
      </w:pPr>
      <w:r>
        <w:t>P</w:t>
      </w:r>
      <w:r w:rsidR="00BF737D">
        <w:t>acket</w:t>
      </w:r>
      <w:r>
        <w:t xml:space="preserve"> </w:t>
      </w:r>
      <w:r w:rsidR="00BF737D">
        <w:t>Builder</w:t>
      </w:r>
    </w:p>
    <w:p w:rsidR="005056A4" w:rsidRDefault="005056A4" w:rsidP="005056A4">
      <w:r>
        <w:lastRenderedPageBreak/>
        <w:t>The packet builder allows you to construct and transmit a packet by specifying the values for important fields on the command line.</w:t>
      </w:r>
    </w:p>
    <w:p w:rsidR="00415420" w:rsidRPr="005056A4" w:rsidRDefault="00415420" w:rsidP="005056A4">
      <w:r>
        <w:rPr>
          <w:noProof/>
        </w:rPr>
      </w:r>
      <w:r w:rsidR="00B04FBD">
        <w:pict>
          <v:shape id="_x0000_s1033" type="#_x0000_t202" style="width:456pt;height:118.1pt;mso-position-horizontal-relative:char;mso-position-vertical-relative:line" fillcolor="black [3200]" strokecolor="#f2f2f2 [3041]" strokeweight="3pt">
            <v:shadow on="t" type="perspective" color="#7f7f7f [1601]" opacity=".5" offset="1pt" offset2="-1pt"/>
            <v:textbox>
              <w:txbxContent>
                <w:p w:rsidR="00415420" w:rsidRPr="00415420" w:rsidRDefault="00415420" w:rsidP="00415420">
                  <w:pPr>
                    <w:pStyle w:val="NoSpacing"/>
                    <w:rPr>
                      <w:rFonts w:ascii="Tw Cen MT" w:hAnsi="Tw Cen MT"/>
                    </w:rPr>
                  </w:pPr>
                  <w:r w:rsidRPr="00415420">
                    <w:rPr>
                      <w:rFonts w:ascii="Tw Cen MT" w:hAnsi="Tw Cen MT"/>
                    </w:rPr>
                    <w:t>alm2220@ubuntu</w:t>
                  </w:r>
                  <w:r>
                    <w:rPr>
                      <w:rFonts w:ascii="Tw Cen MT" w:hAnsi="Tw Cen MT"/>
                    </w:rPr>
                    <w:t>:</w:t>
                  </w:r>
                  <w:r w:rsidRPr="00415420">
                    <w:rPr>
                      <w:rFonts w:ascii="Tw Cen MT" w:hAnsi="Tw Cen MT"/>
                    </w:rPr>
                    <w:t xml:space="preserve">switchbank1$ ./packetBuilder </w:t>
                  </w:r>
                </w:p>
                <w:p w:rsidR="00415420" w:rsidRPr="00415420" w:rsidRDefault="00415420" w:rsidP="00415420">
                  <w:pPr>
                    <w:pStyle w:val="NoSpacing"/>
                    <w:rPr>
                      <w:rFonts w:ascii="Tw Cen MT" w:hAnsi="Tw Cen MT"/>
                    </w:rPr>
                  </w:pPr>
                  <w:r w:rsidRPr="00415420">
                    <w:rPr>
                      <w:rFonts w:ascii="Tw Cen MT" w:hAnsi="Tw Cen MT"/>
                    </w:rPr>
                    <w:t>Warning! This program must be run as root! Don't be surprised if bad things happen.</w:t>
                  </w:r>
                </w:p>
                <w:p w:rsidR="00415420" w:rsidRPr="00415420" w:rsidRDefault="00415420" w:rsidP="00415420">
                  <w:pPr>
                    <w:pStyle w:val="NoSpacing"/>
                    <w:rPr>
                      <w:rFonts w:ascii="Tw Cen MT" w:hAnsi="Tw Cen MT"/>
                    </w:rPr>
                  </w:pPr>
                  <w:r w:rsidRPr="00415420">
                    <w:rPr>
                      <w:rFonts w:ascii="Tw Cen MT" w:hAnsi="Tw Cen MT"/>
                    </w:rPr>
                    <w:t>Usage: ./packetBuilder &lt;options&gt;</w:t>
                  </w:r>
                </w:p>
                <w:p w:rsidR="00415420" w:rsidRPr="00415420" w:rsidRDefault="00415420" w:rsidP="00415420">
                  <w:pPr>
                    <w:pStyle w:val="NoSpacing"/>
                    <w:rPr>
                      <w:rFonts w:ascii="Tw Cen MT" w:hAnsi="Tw Cen MT"/>
                    </w:rPr>
                  </w:pPr>
                </w:p>
                <w:p w:rsidR="00415420" w:rsidRPr="00415420" w:rsidRDefault="00415420" w:rsidP="00415420">
                  <w:pPr>
                    <w:pStyle w:val="NoSpacing"/>
                    <w:rPr>
                      <w:rFonts w:ascii="Tw Cen MT" w:hAnsi="Tw Cen MT"/>
                    </w:rPr>
                  </w:pPr>
                  <w:r w:rsidRPr="00415420">
                    <w:rPr>
                      <w:rFonts w:ascii="Tw Cen MT" w:hAnsi="Tw Cen MT"/>
                    </w:rPr>
                    <w:tab/>
                    <w:t>-t &lt;type&gt;</w:t>
                  </w:r>
                  <w:r w:rsidRPr="00415420">
                    <w:rPr>
                      <w:rFonts w:ascii="Tw Cen MT" w:hAnsi="Tw Cen MT"/>
                    </w:rPr>
                    <w:tab/>
                  </w:r>
                  <w:r w:rsidRPr="00415420">
                    <w:rPr>
                      <w:rFonts w:ascii="Tw Cen MT" w:hAnsi="Tw Cen MT"/>
                    </w:rPr>
                    <w:tab/>
                    <w:t>Packet type number</w:t>
                  </w:r>
                </w:p>
                <w:p w:rsidR="00415420" w:rsidRPr="00415420" w:rsidRDefault="00415420" w:rsidP="00415420">
                  <w:pPr>
                    <w:pStyle w:val="NoSpacing"/>
                    <w:rPr>
                      <w:rFonts w:ascii="Tw Cen MT" w:hAnsi="Tw Cen MT"/>
                    </w:rPr>
                  </w:pPr>
                  <w:r w:rsidRPr="00415420">
                    <w:rPr>
                      <w:rFonts w:ascii="Tw Cen MT" w:hAnsi="Tw Cen MT"/>
                    </w:rPr>
                    <w:tab/>
                    <w:t>-s &lt;source&gt;</w:t>
                  </w:r>
                  <w:r w:rsidRPr="00415420">
                    <w:rPr>
                      <w:rFonts w:ascii="Tw Cen MT" w:hAnsi="Tw Cen MT"/>
                    </w:rPr>
                    <w:tab/>
                  </w:r>
                  <w:r w:rsidRPr="00415420">
                    <w:rPr>
                      <w:rFonts w:ascii="Tw Cen MT" w:hAnsi="Tw Cen MT"/>
                    </w:rPr>
                    <w:tab/>
                    <w:t>Source address</w:t>
                  </w:r>
                </w:p>
                <w:p w:rsidR="00415420" w:rsidRPr="00415420" w:rsidRDefault="00415420" w:rsidP="00415420">
                  <w:pPr>
                    <w:pStyle w:val="NoSpacing"/>
                    <w:rPr>
                      <w:rFonts w:ascii="Tw Cen MT" w:hAnsi="Tw Cen MT"/>
                    </w:rPr>
                  </w:pPr>
                  <w:r w:rsidRPr="00415420">
                    <w:rPr>
                      <w:rFonts w:ascii="Tw Cen MT" w:hAnsi="Tw Cen MT"/>
                    </w:rPr>
                    <w:tab/>
                    <w:t>-d &lt;destination&gt;</w:t>
                  </w:r>
                  <w:r w:rsidRPr="00415420">
                    <w:rPr>
                      <w:rFonts w:ascii="Tw Cen MT" w:hAnsi="Tw Cen MT"/>
                    </w:rPr>
                    <w:tab/>
                    <w:t>Destination address</w:t>
                  </w:r>
                </w:p>
                <w:p w:rsidR="00415420" w:rsidRPr="00415420" w:rsidRDefault="00415420" w:rsidP="00415420">
                  <w:pPr>
                    <w:pStyle w:val="NoSpacing"/>
                    <w:rPr>
                      <w:rFonts w:ascii="Tw Cen MT" w:hAnsi="Tw Cen MT"/>
                    </w:rPr>
                  </w:pPr>
                  <w:r w:rsidRPr="00415420">
                    <w:rPr>
                      <w:rFonts w:ascii="Tw Cen MT" w:hAnsi="Tw Cen MT"/>
                    </w:rPr>
                    <w:tab/>
                    <w:t>-i &lt;interface&gt;</w:t>
                  </w:r>
                  <w:r w:rsidRPr="00415420">
                    <w:rPr>
                      <w:rFonts w:ascii="Tw Cen MT" w:hAnsi="Tw Cen MT"/>
                    </w:rPr>
                    <w:tab/>
                  </w:r>
                  <w:r w:rsidRPr="00415420">
                    <w:rPr>
                      <w:rFonts w:ascii="Tw Cen MT" w:hAnsi="Tw Cen MT"/>
                    </w:rPr>
                    <w:tab/>
                    <w:t>Interface name, defaults to lo</w:t>
                  </w:r>
                </w:p>
                <w:p w:rsidR="00415420" w:rsidRPr="00415420" w:rsidRDefault="00415420" w:rsidP="00415420">
                  <w:pPr>
                    <w:pStyle w:val="NoSpacing"/>
                    <w:rPr>
                      <w:rFonts w:ascii="Tw Cen MT" w:hAnsi="Tw Cen MT"/>
                    </w:rPr>
                  </w:pPr>
                  <w:r w:rsidRPr="00415420">
                    <w:rPr>
                      <w:rFonts w:ascii="Tw Cen MT" w:hAnsi="Tw Cen MT"/>
                    </w:rPr>
                    <w:tab/>
                    <w:t>-h</w:t>
                  </w:r>
                  <w:r w:rsidRPr="00415420">
                    <w:rPr>
                      <w:rFonts w:ascii="Tw Cen MT" w:hAnsi="Tw Cen MT"/>
                    </w:rPr>
                    <w:tab/>
                  </w:r>
                  <w:r w:rsidRPr="00415420">
                    <w:rPr>
                      <w:rFonts w:ascii="Tw Cen MT" w:hAnsi="Tw Cen MT"/>
                    </w:rPr>
                    <w:tab/>
                  </w:r>
                  <w:r w:rsidRPr="00415420">
                    <w:rPr>
                      <w:rFonts w:ascii="Tw Cen MT" w:hAnsi="Tw Cen MT"/>
                    </w:rPr>
                    <w:tab/>
                    <w:t>Display this help message</w:t>
                  </w:r>
                </w:p>
                <w:p w:rsidR="00415420" w:rsidRPr="006A1800" w:rsidRDefault="00415420" w:rsidP="00415420">
                  <w:pPr>
                    <w:pStyle w:val="NoSpacing"/>
                    <w:rPr>
                      <w:rFonts w:ascii="Tw Cen MT" w:hAnsi="Tw Cen MT"/>
                    </w:rPr>
                  </w:pPr>
                  <w:r w:rsidRPr="00415420">
                    <w:rPr>
                      <w:rFonts w:ascii="Tw Cen MT" w:hAnsi="Tw Cen MT"/>
                    </w:rPr>
                    <w:tab/>
                    <w:t>-v</w:t>
                  </w:r>
                  <w:r w:rsidRPr="00415420">
                    <w:rPr>
                      <w:rFonts w:ascii="Tw Cen MT" w:hAnsi="Tw Cen MT"/>
                    </w:rPr>
                    <w:tab/>
                  </w:r>
                  <w:r w:rsidRPr="00415420">
                    <w:rPr>
                      <w:rFonts w:ascii="Tw Cen MT" w:hAnsi="Tw Cen MT"/>
                    </w:rPr>
                    <w:tab/>
                  </w:r>
                  <w:r w:rsidRPr="00415420">
                    <w:rPr>
                      <w:rFonts w:ascii="Tw Cen MT" w:hAnsi="Tw Cen MT"/>
                    </w:rPr>
                    <w:tab/>
                    <w:t>Version information</w:t>
                  </w:r>
                </w:p>
                <w:p w:rsidR="00415420" w:rsidRPr="006A1800" w:rsidRDefault="00415420" w:rsidP="00415420">
                  <w:pPr>
                    <w:pStyle w:val="NoSpacing"/>
                  </w:pPr>
                </w:p>
              </w:txbxContent>
            </v:textbox>
            <w10:wrap type="none"/>
            <w10:anchorlock/>
          </v:shape>
        </w:pict>
      </w:r>
    </w:p>
    <w:p w:rsidR="00BF737D" w:rsidRDefault="002D1473" w:rsidP="00BF737D">
      <w:pPr>
        <w:pStyle w:val="Heading1"/>
      </w:pPr>
      <w:r>
        <w:t>S</w:t>
      </w:r>
      <w:r w:rsidR="00BF737D">
        <w:t>i</w:t>
      </w:r>
      <w:r>
        <w:t>D</w:t>
      </w:r>
      <w:r w:rsidR="00BF737D">
        <w:t>ump</w:t>
      </w:r>
    </w:p>
    <w:p w:rsidR="006A1800" w:rsidRDefault="006A1800" w:rsidP="006A1800">
      <w:r>
        <w:t>Sidump is a utility which prints information about any packets that it receives.</w:t>
      </w:r>
      <w:r w:rsidR="00C97FB1">
        <w:t xml:space="preserve"> The only option that sidump requires is an interface name to listen </w:t>
      </w:r>
      <w:r w:rsidR="00C3406A">
        <w:t xml:space="preserve">for packets </w:t>
      </w:r>
      <w:r w:rsidR="00C97FB1">
        <w:t>on</w:t>
      </w:r>
      <w:r w:rsidR="00C3406A">
        <w:t>.</w:t>
      </w:r>
    </w:p>
    <w:p w:rsidR="006A1800" w:rsidRDefault="006A1800" w:rsidP="006A1800">
      <w:r>
        <w:rPr>
          <w:noProof/>
        </w:rPr>
      </w:r>
      <w:r w:rsidR="00B04FBD">
        <w:pict>
          <v:shape id="_x0000_s1032" type="#_x0000_t202" style="width:456pt;height:87.8pt;mso-position-horizontal-relative:char;mso-position-vertical-relative:line" fillcolor="black [3200]" strokecolor="#f2f2f2 [3041]" strokeweight="3pt">
            <v:shadow on="t" type="perspective" color="#7f7f7f [1601]" opacity=".5" offset="1pt" offset2="-1pt"/>
            <v:textbox>
              <w:txbxContent>
                <w:p w:rsidR="006A1800" w:rsidRPr="006A1800" w:rsidRDefault="006A1800" w:rsidP="006A1800">
                  <w:pPr>
                    <w:pStyle w:val="NoSpacing"/>
                    <w:rPr>
                      <w:rFonts w:ascii="Tw Cen MT" w:hAnsi="Tw Cen MT"/>
                    </w:rPr>
                  </w:pPr>
                  <w:r w:rsidRPr="006A1800">
                    <w:rPr>
                      <w:rFonts w:ascii="Tw Cen MT" w:hAnsi="Tw Cen MT"/>
                    </w:rPr>
                    <w:t>alm2220@ubuntu</w:t>
                  </w:r>
                  <w:r w:rsidR="009611E8">
                    <w:rPr>
                      <w:rFonts w:ascii="Tw Cen MT" w:hAnsi="Tw Cen MT"/>
                    </w:rPr>
                    <w:t>:</w:t>
                  </w:r>
                  <w:r w:rsidRPr="006A1800">
                    <w:rPr>
                      <w:rFonts w:ascii="Tw Cen MT" w:hAnsi="Tw Cen MT"/>
                    </w:rPr>
                    <w:t>switchbank1$ sudo ./sidump lo</w:t>
                  </w:r>
                </w:p>
                <w:p w:rsidR="006A1800" w:rsidRPr="006A1800" w:rsidRDefault="006A1800" w:rsidP="006A1800">
                  <w:pPr>
                    <w:pStyle w:val="NoSpacing"/>
                    <w:rPr>
                      <w:rFonts w:ascii="Tw Cen MT" w:hAnsi="Tw Cen MT"/>
                    </w:rPr>
                  </w:pPr>
                  <w:r w:rsidRPr="006A1800">
                    <w:rPr>
                      <w:rFonts w:ascii="Tw Cen MT" w:hAnsi="Tw Cen MT"/>
                    </w:rPr>
                    <w:t>int si_socket::open(std::string) - WARNING, Interface is LOOPBACK</w:t>
                  </w:r>
                </w:p>
                <w:p w:rsidR="006A1800" w:rsidRPr="006A1800" w:rsidRDefault="006A1800" w:rsidP="006A1800">
                  <w:pPr>
                    <w:pStyle w:val="NoSpacing"/>
                    <w:rPr>
                      <w:rFonts w:ascii="Tw Cen MT" w:hAnsi="Tw Cen MT"/>
                    </w:rPr>
                  </w:pPr>
                  <w:r w:rsidRPr="006A1800">
                    <w:rPr>
                      <w:rFonts w:ascii="Tw Cen MT" w:hAnsi="Tw Cen MT"/>
                    </w:rPr>
                    <w:t>Recv packet: [Destination = 0.2; Source = 1.1; Data = 11 bytes] Tue May 25 08:35:25 2010</w:t>
                  </w:r>
                </w:p>
                <w:p w:rsidR="006A1800" w:rsidRPr="006A1800" w:rsidRDefault="006A1800" w:rsidP="006A1800">
                  <w:pPr>
                    <w:pStyle w:val="NoSpacing"/>
                    <w:rPr>
                      <w:rFonts w:ascii="Tw Cen MT" w:hAnsi="Tw Cen MT"/>
                    </w:rPr>
                  </w:pPr>
                </w:p>
                <w:p w:rsidR="006A1800" w:rsidRPr="006A1800" w:rsidRDefault="006A1800" w:rsidP="006A1800">
                  <w:pPr>
                    <w:pStyle w:val="NoSpacing"/>
                    <w:rPr>
                      <w:rFonts w:ascii="Tw Cen MT" w:hAnsi="Tw Cen MT"/>
                    </w:rPr>
                  </w:pPr>
                  <w:r w:rsidRPr="006A1800">
                    <w:rPr>
                      <w:rFonts w:ascii="Tw Cen MT" w:hAnsi="Tw Cen MT"/>
                    </w:rPr>
                    <w:t>Recv packet: [Destination = 0.2; Source = 1.1; Data = 11 bytes] Tue May 25 08:35:26 2010</w:t>
                  </w:r>
                </w:p>
                <w:p w:rsidR="006A1800" w:rsidRPr="006A1800" w:rsidRDefault="006A1800" w:rsidP="006A1800">
                  <w:pPr>
                    <w:pStyle w:val="NoSpacing"/>
                    <w:rPr>
                      <w:rFonts w:ascii="Tw Cen MT" w:hAnsi="Tw Cen MT"/>
                    </w:rPr>
                  </w:pPr>
                </w:p>
                <w:p w:rsidR="006A1800" w:rsidRPr="006A1800" w:rsidRDefault="006A1800" w:rsidP="006A1800">
                  <w:pPr>
                    <w:pStyle w:val="NoSpacing"/>
                    <w:rPr>
                      <w:rFonts w:ascii="Tw Cen MT" w:hAnsi="Tw Cen MT"/>
                    </w:rPr>
                  </w:pPr>
                  <w:r w:rsidRPr="006A1800">
                    <w:rPr>
                      <w:rFonts w:ascii="Tw Cen MT" w:hAnsi="Tw Cen MT"/>
                    </w:rPr>
                    <w:t>Recv packet: [Destination = 0.2; Source = 1.1; Data = 11 bytes] Tue May 25 08:35:27 2010</w:t>
                  </w:r>
                </w:p>
                <w:p w:rsidR="006A1800" w:rsidRPr="006A1800" w:rsidRDefault="006A1800" w:rsidP="006A1800">
                  <w:pPr>
                    <w:pStyle w:val="NoSpacing"/>
                    <w:rPr>
                      <w:rFonts w:ascii="Tw Cen MT" w:hAnsi="Tw Cen MT"/>
                    </w:rPr>
                  </w:pPr>
                </w:p>
                <w:p w:rsidR="006A1800" w:rsidRPr="006A1800" w:rsidRDefault="006A1800" w:rsidP="006A1800">
                  <w:pPr>
                    <w:pStyle w:val="NoSpacing"/>
                  </w:pPr>
                </w:p>
              </w:txbxContent>
            </v:textbox>
            <w10:wrap type="none"/>
            <w10:anchorlock/>
          </v:shape>
        </w:pict>
      </w:r>
    </w:p>
    <w:p w:rsidR="00A00B16" w:rsidRPr="00620F90" w:rsidRDefault="002D1473" w:rsidP="00A00B16">
      <w:pPr>
        <w:pStyle w:val="Heading1"/>
      </w:pPr>
      <w:r w:rsidRPr="00620F90">
        <w:t>S</w:t>
      </w:r>
      <w:r w:rsidR="00A00B16" w:rsidRPr="00620F90">
        <w:t>i</w:t>
      </w:r>
      <w:r w:rsidRPr="00620F90">
        <w:t>P</w:t>
      </w:r>
      <w:r w:rsidR="00A00B16" w:rsidRPr="00620F90">
        <w:t>erf</w:t>
      </w:r>
    </w:p>
    <w:p w:rsidR="00EA1200" w:rsidRDefault="004A749B" w:rsidP="002C0CCF">
      <w:r>
        <w:t xml:space="preserve">Si perf was inspired by iperf and is a loose clone. </w:t>
      </w:r>
      <w:r w:rsidR="00853C32">
        <w:t>Similar to iperf, siperf has two modes</w:t>
      </w:r>
      <w:r w:rsidR="00D76117">
        <w:t xml:space="preserve"> of operation</w:t>
      </w:r>
      <w:r w:rsidR="00853C32">
        <w:t xml:space="preserve"> client</w:t>
      </w:r>
      <w:r w:rsidR="006B067C">
        <w:t xml:space="preserve"> and server. </w:t>
      </w:r>
      <w:r w:rsidR="004A721C">
        <w:t>Both modes require that you provide the si address of the host as well as at least one network interface. The address can be assigned directly using the –a option followed by the si address or the address can be auto assigned using the –x option. The automatic address assignment flag requires an argument of “child”, “parent”, “trunk”, or “internal”</w:t>
      </w:r>
      <w:r w:rsidR="00164AC7">
        <w:t xml:space="preserve"> which causes the computer to announce itself as that type of node to the first si node that it receives an announce packet from</w:t>
      </w:r>
      <w:r w:rsidR="00D559DD">
        <w:t>.</w:t>
      </w:r>
    </w:p>
    <w:tbl>
      <w:tblPr>
        <w:tblStyle w:val="LightShading-Accent1"/>
        <w:tblW w:w="0" w:type="auto"/>
        <w:tblLook w:val="04A0"/>
      </w:tblPr>
      <w:tblGrid>
        <w:gridCol w:w="4788"/>
        <w:gridCol w:w="4788"/>
      </w:tblGrid>
      <w:tr w:rsidR="004A721C" w:rsidTr="004A721C">
        <w:trPr>
          <w:cnfStyle w:val="100000000000"/>
        </w:trPr>
        <w:tc>
          <w:tcPr>
            <w:cnfStyle w:val="001000000000"/>
            <w:tcW w:w="4788" w:type="dxa"/>
          </w:tcPr>
          <w:p w:rsidR="004A721C" w:rsidRDefault="004A721C" w:rsidP="002C0CCF">
            <w:r>
              <w:t>Address</w:t>
            </w:r>
            <w:r w:rsidR="0095654B">
              <w:t xml:space="preserve"> Assignment</w:t>
            </w:r>
            <w:r>
              <w:t xml:space="preserve"> Mode</w:t>
            </w:r>
          </w:p>
        </w:tc>
        <w:tc>
          <w:tcPr>
            <w:tcW w:w="4788" w:type="dxa"/>
          </w:tcPr>
          <w:p w:rsidR="004A721C" w:rsidRDefault="004A721C" w:rsidP="002C0CCF">
            <w:pPr>
              <w:cnfStyle w:val="100000000000"/>
            </w:pPr>
            <w:r>
              <w:t>Behavior</w:t>
            </w:r>
          </w:p>
        </w:tc>
      </w:tr>
      <w:tr w:rsidR="004A721C" w:rsidTr="004A721C">
        <w:trPr>
          <w:cnfStyle w:val="000000100000"/>
        </w:trPr>
        <w:tc>
          <w:tcPr>
            <w:cnfStyle w:val="001000000000"/>
            <w:tcW w:w="4788" w:type="dxa"/>
          </w:tcPr>
          <w:p w:rsidR="004A721C" w:rsidRDefault="004A721C" w:rsidP="002C0CCF">
            <w:r>
              <w:t>Child</w:t>
            </w:r>
          </w:p>
        </w:tc>
        <w:tc>
          <w:tcPr>
            <w:tcW w:w="4788" w:type="dxa"/>
          </w:tcPr>
          <w:p w:rsidR="004A721C" w:rsidRDefault="004A721C" w:rsidP="004A721C">
            <w:pPr>
              <w:cnfStyle w:val="000000100000"/>
            </w:pPr>
            <w:r>
              <w:t xml:space="preserve">Copies the first received announcement, increments the source address tier value and adds an address field to the end of the source address. </w:t>
            </w:r>
          </w:p>
        </w:tc>
      </w:tr>
      <w:tr w:rsidR="004A721C" w:rsidTr="004A721C">
        <w:tc>
          <w:tcPr>
            <w:cnfStyle w:val="001000000000"/>
            <w:tcW w:w="4788" w:type="dxa"/>
          </w:tcPr>
          <w:p w:rsidR="004A721C" w:rsidRDefault="004A721C" w:rsidP="002C0CCF">
            <w:r>
              <w:t>Parent</w:t>
            </w:r>
          </w:p>
        </w:tc>
        <w:tc>
          <w:tcPr>
            <w:tcW w:w="4788" w:type="dxa"/>
          </w:tcPr>
          <w:p w:rsidR="004A721C" w:rsidRDefault="004A721C" w:rsidP="004A721C">
            <w:pPr>
              <w:cnfStyle w:val="000000000000"/>
            </w:pPr>
            <w:r>
              <w:t>Copies the first received announcement, decrements the source address tier value and removes the last address field.</w:t>
            </w:r>
          </w:p>
        </w:tc>
      </w:tr>
      <w:tr w:rsidR="004A721C" w:rsidTr="004A721C">
        <w:trPr>
          <w:cnfStyle w:val="000000100000"/>
        </w:trPr>
        <w:tc>
          <w:tcPr>
            <w:cnfStyle w:val="001000000000"/>
            <w:tcW w:w="4788" w:type="dxa"/>
          </w:tcPr>
          <w:p w:rsidR="004A721C" w:rsidRDefault="004A721C" w:rsidP="002C0CCF">
            <w:r>
              <w:t>Trunk</w:t>
            </w:r>
          </w:p>
        </w:tc>
        <w:tc>
          <w:tcPr>
            <w:tcW w:w="4788" w:type="dxa"/>
          </w:tcPr>
          <w:p w:rsidR="004A721C" w:rsidRDefault="004A721C" w:rsidP="00047E12">
            <w:pPr>
              <w:cnfStyle w:val="000000100000"/>
            </w:pPr>
            <w:r>
              <w:t xml:space="preserve">Copies the first received announcement, </w:t>
            </w:r>
            <w:r w:rsidR="00047E12">
              <w:t>increments</w:t>
            </w:r>
            <w:r>
              <w:t xml:space="preserve"> the the last address field</w:t>
            </w:r>
            <w:r w:rsidR="00047E12">
              <w:t xml:space="preserve"> by one</w:t>
            </w:r>
            <w:r>
              <w:t>.</w:t>
            </w:r>
          </w:p>
        </w:tc>
      </w:tr>
      <w:tr w:rsidR="004A721C" w:rsidTr="004A721C">
        <w:tc>
          <w:tcPr>
            <w:cnfStyle w:val="001000000000"/>
            <w:tcW w:w="4788" w:type="dxa"/>
          </w:tcPr>
          <w:p w:rsidR="004A721C" w:rsidRDefault="004A721C" w:rsidP="002C0CCF">
            <w:r>
              <w:t>Internal</w:t>
            </w:r>
          </w:p>
        </w:tc>
        <w:tc>
          <w:tcPr>
            <w:tcW w:w="4788" w:type="dxa"/>
          </w:tcPr>
          <w:p w:rsidR="004A721C" w:rsidRDefault="004A721C" w:rsidP="004A721C">
            <w:pPr>
              <w:cnfStyle w:val="000000000000"/>
            </w:pPr>
            <w:r>
              <w:t>Copies the first received announcement, makes no changes to the source address.</w:t>
            </w:r>
          </w:p>
        </w:tc>
      </w:tr>
    </w:tbl>
    <w:p w:rsidR="004A721C" w:rsidRDefault="004A721C" w:rsidP="002C0CCF"/>
    <w:p w:rsidR="00EA1200" w:rsidRDefault="00EA1200" w:rsidP="00620F90">
      <w:pPr>
        <w:pStyle w:val="Heading2"/>
      </w:pPr>
      <w:r>
        <w:lastRenderedPageBreak/>
        <w:t>Server Mode</w:t>
      </w:r>
    </w:p>
    <w:p w:rsidR="002C0CCF" w:rsidRDefault="006B067C" w:rsidP="002C0CCF">
      <w:r>
        <w:t xml:space="preserve">In server mode </w:t>
      </w:r>
      <w:r w:rsidR="00853C32">
        <w:t xml:space="preserve">an address must be supplied using either the –a flag or –x along with any number of interfaces to listen on. </w:t>
      </w:r>
      <w:r w:rsidR="00A95504">
        <w:t xml:space="preserve">Siperf then listens for a specially formatted si packet which contains a four byte sequence number at the beginning of the packet’s payload. When a packet with a sequence of one is received siperf then starts a new traffic report and sets the expected sequence number to two. As more packets are received from the same host the number of lost packets is counted. When the transmitting client sends a special termination sequence siperf reports the average rate that packets were received and the number of lost and received packets. This report is also printed if the user terminates the program before the last packet is </w:t>
      </w:r>
      <w:r w:rsidR="002E7867">
        <w:t>received</w:t>
      </w:r>
      <w:r w:rsidR="00A95504">
        <w:t>.</w:t>
      </w:r>
    </w:p>
    <w:p w:rsidR="00EA1200" w:rsidRDefault="00EA1200" w:rsidP="00620F90">
      <w:pPr>
        <w:pStyle w:val="Heading2"/>
      </w:pPr>
      <w:r>
        <w:t>Client Mode</w:t>
      </w:r>
    </w:p>
    <w:p w:rsidR="00EA1200" w:rsidRDefault="00EA1200" w:rsidP="00EA1200">
      <w:r>
        <w:t xml:space="preserve">In client mode </w:t>
      </w:r>
      <w:r w:rsidR="002E7867">
        <w:t>siperf</w:t>
      </w:r>
      <w:r w:rsidR="00195605">
        <w:t xml:space="preserve"> can run one of two tests, round trip time(ping) or a through put test. </w:t>
      </w:r>
      <w:r w:rsidR="005A7390">
        <w:t>The client requires that one interface be specified using –i and that an address be assigned using –a. To indicate what node we wish to communicate with –c is used followed by an SI address.</w:t>
      </w:r>
    </w:p>
    <w:p w:rsidR="00D378E3" w:rsidRDefault="00D378E3" w:rsidP="00620F90">
      <w:pPr>
        <w:pStyle w:val="Heading3"/>
      </w:pPr>
      <w:r>
        <w:t>Throughput</w:t>
      </w:r>
    </w:p>
    <w:p w:rsidR="00D378E3" w:rsidRDefault="00707832" w:rsidP="00D57FE4">
      <w:r>
        <w:t>When run in client mode throughput testing is the default behavior of siperf. With no additional arguments siperf will transmit packets</w:t>
      </w:r>
      <w:r w:rsidR="00C1078C">
        <w:t xml:space="preserve"> </w:t>
      </w:r>
      <w:r>
        <w:t xml:space="preserve"> which are the maximum size allowed by Ethernet frames(1514 bytes) to the host specified by the –c flag</w:t>
      </w:r>
      <w:r w:rsidR="00C1078C">
        <w:t xml:space="preserve"> at the highest rate allowed by the selected interface</w:t>
      </w:r>
      <w:r>
        <w:t xml:space="preserve">. </w:t>
      </w:r>
      <w:r w:rsidR="00C1078C">
        <w:t>Every two seconds a report is printed displaying the number of packets sent, the size of the packet, the amount of time it spent transmitting</w:t>
      </w:r>
      <w:r w:rsidR="00742C8E">
        <w:t>, total amount of data sent in megab</w:t>
      </w:r>
      <w:r w:rsidR="00C1078C">
        <w:t xml:space="preserve">ytes and lastly the transmission rate in </w:t>
      </w:r>
      <w:r w:rsidR="00742C8E">
        <w:t>m</w:t>
      </w:r>
      <w:r w:rsidR="00C1078C">
        <w:t>ega</w:t>
      </w:r>
      <w:r w:rsidR="00742C8E">
        <w:t>b</w:t>
      </w:r>
      <w:r w:rsidR="00C1078C">
        <w:t>its per second.</w:t>
      </w:r>
      <w:r w:rsidR="000235D3">
        <w:t xml:space="preserve"> Upon exit totals of the same metrics are displayed.</w:t>
      </w:r>
      <w:r w:rsidR="008C713A">
        <w:t xml:space="preserve"> By default this test runs for ten seconds</w:t>
      </w:r>
    </w:p>
    <w:p w:rsidR="00DE051F" w:rsidRDefault="00DE051F" w:rsidP="00DE051F">
      <w:pPr>
        <w:pStyle w:val="Heading6"/>
      </w:pPr>
      <w:r>
        <w:t>Parameters</w:t>
      </w:r>
    </w:p>
    <w:p w:rsidR="00AA3933" w:rsidRDefault="004929E4" w:rsidP="00D57FE4">
      <w:r>
        <w:t>Several key parameters may be changed through command line flags, packet size, transmission rate, report frequency and test duration. Packet payload size is set using the the –b option</w:t>
      </w:r>
      <w:r w:rsidR="00DE051F">
        <w:t xml:space="preserve"> followed by </w:t>
      </w:r>
      <w:r>
        <w:t xml:space="preserve">the number of bytes. Packet payload size must be at least 4 bytes, if not specified siperf will make the payload large enough to exactly fill the </w:t>
      </w:r>
      <w:r w:rsidR="00C7584F">
        <w:t>e</w:t>
      </w:r>
      <w:r>
        <w:t xml:space="preserve">thernet frame. </w:t>
      </w:r>
      <w:r w:rsidR="004D3F3B">
        <w:t>The test duration can be set using the –d option followed by a time in milliseconds</w:t>
      </w:r>
      <w:r w:rsidR="00040972">
        <w:t>, defaults to 10,000ms</w:t>
      </w:r>
      <w:r w:rsidR="004D3F3B">
        <w:t xml:space="preserve">. </w:t>
      </w:r>
      <w:r w:rsidR="00040972">
        <w:t>The interval between transmission rate reports can be set using the –t flag followed by time in milliseconds. This options defaults to 2000ms.</w:t>
      </w:r>
    </w:p>
    <w:p w:rsidR="004929E4" w:rsidRDefault="00043F75" w:rsidP="00AA3933">
      <w:r>
        <w:t xml:space="preserve">The target transmission rate can be set using the –r flag with the number of packets to transmit per second as the argument. </w:t>
      </w:r>
      <w:r w:rsidR="000D454E">
        <w:t>This rate control mechanism works to varying levels of accura</w:t>
      </w:r>
      <w:r w:rsidR="00B01E90">
        <w:t>cy which depends</w:t>
      </w:r>
      <w:r w:rsidR="000D454E">
        <w:t xml:space="preserve"> the overall system load, network card, and system architecture. </w:t>
      </w:r>
      <w:r w:rsidR="00AA3933">
        <w:t xml:space="preserve">In most cases it undershoots the target rate by half. It is advisable to </w:t>
      </w:r>
      <w:r w:rsidR="00013359">
        <w:t xml:space="preserve">experiment with the target rate value until the desired rate is </w:t>
      </w:r>
      <w:r w:rsidR="00DB5ACF">
        <w:t>reported</w:t>
      </w:r>
      <w:r w:rsidR="00013359">
        <w:t>.</w:t>
      </w:r>
    </w:p>
    <w:p w:rsidR="00F3640E" w:rsidRDefault="00F3640E" w:rsidP="00620F90">
      <w:pPr>
        <w:pStyle w:val="Heading3"/>
      </w:pPr>
      <w:r>
        <w:t>Round Trip</w:t>
      </w:r>
    </w:p>
    <w:p w:rsidR="00F3640E" w:rsidRPr="00F3640E" w:rsidRDefault="00F3640E" w:rsidP="00D57FE4">
      <w:r>
        <w:t xml:space="preserve">Round trip measurements can be performed by passing </w:t>
      </w:r>
      <w:r w:rsidR="00AB1071">
        <w:t>s</w:t>
      </w:r>
      <w:r>
        <w:t xml:space="preserve">iperf the –p command line flag. </w:t>
      </w:r>
      <w:r w:rsidR="003E2A22">
        <w:t xml:space="preserve">Siperf </w:t>
      </w:r>
      <w:r w:rsidR="00C90603">
        <w:t xml:space="preserve">transmits </w:t>
      </w:r>
      <w:r w:rsidR="003E2A22">
        <w:t>echo request command packet</w:t>
      </w:r>
      <w:r w:rsidR="00C90603">
        <w:t>s</w:t>
      </w:r>
      <w:r w:rsidR="003E2A22">
        <w:t xml:space="preserve">, </w:t>
      </w:r>
      <w:r w:rsidR="003E2A22" w:rsidRPr="003E2A22">
        <w:t>CMP_EchoRequest</w:t>
      </w:r>
      <w:r w:rsidR="003E2A22">
        <w:t>, with the sequence</w:t>
      </w:r>
      <w:r w:rsidR="00C90603">
        <w:t xml:space="preserve"> number initially</w:t>
      </w:r>
      <w:r w:rsidR="003E2A22">
        <w:t xml:space="preserve"> set to 1 and the destination and source appropriately filled in. </w:t>
      </w:r>
      <w:r w:rsidR="00C90603">
        <w:t>It then waits for an echo reply from the destination host with the same sequence number as the last sent echo request. If a valid echo reply is received the sequence number is then incremented by one and another echo request is transmitted.</w:t>
      </w:r>
      <w:r w:rsidR="00F73328">
        <w:t xml:space="preserve"> The time it takes to receive an echo reply is recorded and averaged.</w:t>
      </w:r>
      <w:r w:rsidR="00C90603">
        <w:t xml:space="preserve"> </w:t>
      </w:r>
      <w:r w:rsidR="00C90603">
        <w:lastRenderedPageBreak/>
        <w:t>This loop continues unti</w:t>
      </w:r>
      <w:r w:rsidR="00F73328">
        <w:t>l the test duration is reached. Upon exit a report of the minimum, maximum, and average round trip times is printed.</w:t>
      </w:r>
    </w:p>
    <w:p w:rsidR="00A00B16" w:rsidRDefault="002D1473" w:rsidP="00A00B16">
      <w:pPr>
        <w:pStyle w:val="Heading1"/>
      </w:pPr>
      <w:r>
        <w:t>S</w:t>
      </w:r>
      <w:r w:rsidR="00A00B16">
        <w:t>i</w:t>
      </w:r>
      <w:r>
        <w:t>T</w:t>
      </w:r>
      <w:r w:rsidR="00A00B16">
        <w:t>est</w:t>
      </w:r>
    </w:p>
    <w:p w:rsidR="002C0CCF" w:rsidRDefault="002C0CCF" w:rsidP="002C0CCF">
      <w:r>
        <w:t>Sitest makes use of many important library functions such as packet construction, address minimization, and socket operations. After any modifications to the library sitest should still compile and run without crashing or exiting with an error message.</w:t>
      </w:r>
    </w:p>
    <w:p w:rsidR="00631318" w:rsidRPr="002C0CCF" w:rsidRDefault="00631318" w:rsidP="002C0CCF">
      <w:r>
        <w:t xml:space="preserve">The last test that sitest runs measures the rate at which 1024000 packets can be processed. This does not actually transmit any packets but can serve as a quick performance measure to get an idea of the </w:t>
      </w:r>
      <w:r w:rsidR="006803B9">
        <w:t>lower</w:t>
      </w:r>
      <w:r>
        <w:t xml:space="preserve"> bound on the processor and memory access times.</w:t>
      </w:r>
    </w:p>
    <w:p w:rsidR="00BF737D" w:rsidRDefault="00A74409" w:rsidP="00BF737D">
      <w:pPr>
        <w:pStyle w:val="Heading1"/>
      </w:pPr>
      <w:r>
        <w:t>T</w:t>
      </w:r>
      <w:r w:rsidR="00BF737D">
        <w:t>estbench</w:t>
      </w:r>
    </w:p>
    <w:p w:rsidR="00A74409" w:rsidRPr="00A74409" w:rsidRDefault="00D05945" w:rsidP="00A74409">
      <w:r>
        <w:t xml:space="preserve">The testbench utility runs an instance of the FCT routing algorithm in a separate high priority thread. </w:t>
      </w:r>
      <w:r w:rsidR="00BA3F6D">
        <w:t>The address of the FCT node along with the MMT uid may be specified as arguments. Any number of interfaces can be used for communication using the either the –i option to specifically list the desired interfaces or –I to select all available interfaces.</w:t>
      </w:r>
      <w:r w:rsidR="00AF34C8">
        <w:t xml:space="preserve"> Interfaces may be excluded using the –x option.</w:t>
      </w:r>
    </w:p>
    <w:sectPr w:rsidR="00A74409" w:rsidRPr="00A74409" w:rsidSect="004D3F3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00"/>
  <w:displayHorizontalDrawingGridEvery w:val="2"/>
  <w:characterSpacingControl w:val="doNotCompress"/>
  <w:compat>
    <w:useFELayout/>
  </w:compat>
  <w:rsids>
    <w:rsidRoot w:val="00BF737D"/>
    <w:rsid w:val="00013359"/>
    <w:rsid w:val="000235D3"/>
    <w:rsid w:val="00033363"/>
    <w:rsid w:val="00040972"/>
    <w:rsid w:val="00043F75"/>
    <w:rsid w:val="00047E12"/>
    <w:rsid w:val="0008112B"/>
    <w:rsid w:val="000851E2"/>
    <w:rsid w:val="000D0CC9"/>
    <w:rsid w:val="000D454E"/>
    <w:rsid w:val="00125223"/>
    <w:rsid w:val="00164AC7"/>
    <w:rsid w:val="001657DD"/>
    <w:rsid w:val="00195605"/>
    <w:rsid w:val="00255767"/>
    <w:rsid w:val="002C0CCF"/>
    <w:rsid w:val="002D1473"/>
    <w:rsid w:val="002E7867"/>
    <w:rsid w:val="00354449"/>
    <w:rsid w:val="00355307"/>
    <w:rsid w:val="003D5A7F"/>
    <w:rsid w:val="003E2A22"/>
    <w:rsid w:val="00407D3D"/>
    <w:rsid w:val="00415420"/>
    <w:rsid w:val="00437214"/>
    <w:rsid w:val="00455AC1"/>
    <w:rsid w:val="00460663"/>
    <w:rsid w:val="0046479E"/>
    <w:rsid w:val="00467D14"/>
    <w:rsid w:val="004835B7"/>
    <w:rsid w:val="004929E4"/>
    <w:rsid w:val="004A721C"/>
    <w:rsid w:val="004A749B"/>
    <w:rsid w:val="004D3F3B"/>
    <w:rsid w:val="005056A4"/>
    <w:rsid w:val="00523D3B"/>
    <w:rsid w:val="00584EFB"/>
    <w:rsid w:val="005A7390"/>
    <w:rsid w:val="005C1998"/>
    <w:rsid w:val="005E7340"/>
    <w:rsid w:val="00610BB1"/>
    <w:rsid w:val="0061262B"/>
    <w:rsid w:val="00620F90"/>
    <w:rsid w:val="00631318"/>
    <w:rsid w:val="00637FB6"/>
    <w:rsid w:val="00656083"/>
    <w:rsid w:val="00666B5B"/>
    <w:rsid w:val="006803B9"/>
    <w:rsid w:val="006A1800"/>
    <w:rsid w:val="006B067C"/>
    <w:rsid w:val="006C2F73"/>
    <w:rsid w:val="006F569D"/>
    <w:rsid w:val="00706D61"/>
    <w:rsid w:val="00707832"/>
    <w:rsid w:val="00742C8E"/>
    <w:rsid w:val="00765844"/>
    <w:rsid w:val="00786BEA"/>
    <w:rsid w:val="007873D9"/>
    <w:rsid w:val="007D551E"/>
    <w:rsid w:val="008420F2"/>
    <w:rsid w:val="00853C32"/>
    <w:rsid w:val="00867ADF"/>
    <w:rsid w:val="008C713A"/>
    <w:rsid w:val="0095654B"/>
    <w:rsid w:val="009611E8"/>
    <w:rsid w:val="00973ACD"/>
    <w:rsid w:val="009B0A60"/>
    <w:rsid w:val="00A00B16"/>
    <w:rsid w:val="00A23731"/>
    <w:rsid w:val="00A74409"/>
    <w:rsid w:val="00A91EC5"/>
    <w:rsid w:val="00A95504"/>
    <w:rsid w:val="00AA3933"/>
    <w:rsid w:val="00AB1071"/>
    <w:rsid w:val="00AB518F"/>
    <w:rsid w:val="00AC1E64"/>
    <w:rsid w:val="00AC6F38"/>
    <w:rsid w:val="00AF30E0"/>
    <w:rsid w:val="00AF34C8"/>
    <w:rsid w:val="00AF4063"/>
    <w:rsid w:val="00B01E90"/>
    <w:rsid w:val="00B025F3"/>
    <w:rsid w:val="00B04FBD"/>
    <w:rsid w:val="00B27312"/>
    <w:rsid w:val="00BA3F6D"/>
    <w:rsid w:val="00BB2E36"/>
    <w:rsid w:val="00BB402F"/>
    <w:rsid w:val="00BF1BD8"/>
    <w:rsid w:val="00BF737D"/>
    <w:rsid w:val="00C1078C"/>
    <w:rsid w:val="00C22553"/>
    <w:rsid w:val="00C3406A"/>
    <w:rsid w:val="00C43639"/>
    <w:rsid w:val="00C71073"/>
    <w:rsid w:val="00C7584F"/>
    <w:rsid w:val="00C90603"/>
    <w:rsid w:val="00C97FB1"/>
    <w:rsid w:val="00CB5FEC"/>
    <w:rsid w:val="00D03AE7"/>
    <w:rsid w:val="00D05945"/>
    <w:rsid w:val="00D378E3"/>
    <w:rsid w:val="00D4165F"/>
    <w:rsid w:val="00D43B9C"/>
    <w:rsid w:val="00D559DD"/>
    <w:rsid w:val="00D57FE4"/>
    <w:rsid w:val="00D64D92"/>
    <w:rsid w:val="00D67F25"/>
    <w:rsid w:val="00D76117"/>
    <w:rsid w:val="00DB5ACF"/>
    <w:rsid w:val="00DC2EFD"/>
    <w:rsid w:val="00DE051F"/>
    <w:rsid w:val="00DE0D12"/>
    <w:rsid w:val="00DE3B79"/>
    <w:rsid w:val="00DE78D9"/>
    <w:rsid w:val="00E27CC0"/>
    <w:rsid w:val="00E40E54"/>
    <w:rsid w:val="00E6565F"/>
    <w:rsid w:val="00EA1200"/>
    <w:rsid w:val="00EE5AF2"/>
    <w:rsid w:val="00EF09A2"/>
    <w:rsid w:val="00EF6B3A"/>
    <w:rsid w:val="00F3640E"/>
    <w:rsid w:val="00F73328"/>
    <w:rsid w:val="00F74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F90"/>
    <w:rPr>
      <w:sz w:val="20"/>
      <w:szCs w:val="20"/>
    </w:rPr>
  </w:style>
  <w:style w:type="paragraph" w:styleId="Heading1">
    <w:name w:val="heading 1"/>
    <w:basedOn w:val="Normal"/>
    <w:next w:val="Normal"/>
    <w:link w:val="Heading1Char"/>
    <w:uiPriority w:val="9"/>
    <w:qFormat/>
    <w:rsid w:val="00620F90"/>
    <w:pPr>
      <w:pBdr>
        <w:top w:val="single" w:sz="24" w:space="0" w:color="6EA0B0" w:themeColor="accent1"/>
        <w:left w:val="single" w:sz="24" w:space="0" w:color="6EA0B0" w:themeColor="accent1"/>
        <w:bottom w:val="single" w:sz="24" w:space="0" w:color="6EA0B0" w:themeColor="accent1"/>
        <w:right w:val="single" w:sz="24" w:space="0" w:color="6EA0B0" w:themeColor="accent1"/>
      </w:pBdr>
      <w:shd w:val="clear" w:color="auto" w:fill="6EA0B0"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E0D12"/>
    <w:pPr>
      <w:pBdr>
        <w:top w:val="single" w:sz="24" w:space="0" w:color="E1EBEF" w:themeColor="accent1" w:themeTint="33"/>
        <w:left w:val="single" w:sz="24" w:space="0" w:color="E1EBEF" w:themeColor="accent1" w:themeTint="33"/>
        <w:bottom w:val="single" w:sz="24" w:space="0" w:color="E1EBEF" w:themeColor="accent1" w:themeTint="33"/>
        <w:right w:val="single" w:sz="24" w:space="0" w:color="E1EBEF" w:themeColor="accent1" w:themeTint="33"/>
      </w:pBdr>
      <w:shd w:val="clear" w:color="auto" w:fill="E1EBEF"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033363"/>
    <w:pPr>
      <w:pBdr>
        <w:top w:val="single" w:sz="6" w:space="2" w:color="6EA0B0" w:themeColor="accent1"/>
        <w:left w:val="single" w:sz="6" w:space="2" w:color="6EA0B0" w:themeColor="accent1"/>
      </w:pBdr>
      <w:spacing w:before="300" w:after="0"/>
      <w:outlineLvl w:val="2"/>
    </w:pPr>
    <w:rPr>
      <w:color w:val="32515C" w:themeColor="accent1" w:themeShade="7F"/>
      <w:spacing w:val="15"/>
      <w:sz w:val="22"/>
      <w:szCs w:val="22"/>
    </w:rPr>
  </w:style>
  <w:style w:type="paragraph" w:styleId="Heading4">
    <w:name w:val="heading 4"/>
    <w:basedOn w:val="Normal"/>
    <w:next w:val="Normal"/>
    <w:link w:val="Heading4Char"/>
    <w:uiPriority w:val="9"/>
    <w:unhideWhenUsed/>
    <w:qFormat/>
    <w:rsid w:val="00620F90"/>
    <w:pPr>
      <w:pBdr>
        <w:top w:val="dotted" w:sz="6" w:space="2" w:color="6EA0B0" w:themeColor="accent1"/>
        <w:left w:val="dotted" w:sz="6" w:space="2" w:color="6EA0B0" w:themeColor="accent1"/>
      </w:pBdr>
      <w:spacing w:before="300" w:after="0"/>
      <w:outlineLvl w:val="3"/>
    </w:pPr>
    <w:rPr>
      <w:caps/>
      <w:color w:val="4B7B8A" w:themeColor="accent1" w:themeShade="BF"/>
      <w:spacing w:val="10"/>
      <w:sz w:val="22"/>
      <w:szCs w:val="22"/>
    </w:rPr>
  </w:style>
  <w:style w:type="paragraph" w:styleId="Heading5">
    <w:name w:val="heading 5"/>
    <w:basedOn w:val="Normal"/>
    <w:next w:val="Normal"/>
    <w:link w:val="Heading5Char"/>
    <w:uiPriority w:val="9"/>
    <w:unhideWhenUsed/>
    <w:qFormat/>
    <w:rsid w:val="00620F90"/>
    <w:pPr>
      <w:pBdr>
        <w:bottom w:val="single" w:sz="6" w:space="1" w:color="6EA0B0" w:themeColor="accent1"/>
      </w:pBdr>
      <w:spacing w:before="300" w:after="0"/>
      <w:outlineLvl w:val="4"/>
    </w:pPr>
    <w:rPr>
      <w:caps/>
      <w:color w:val="4B7B8A" w:themeColor="accent1" w:themeShade="BF"/>
      <w:spacing w:val="10"/>
      <w:sz w:val="22"/>
      <w:szCs w:val="22"/>
    </w:rPr>
  </w:style>
  <w:style w:type="paragraph" w:styleId="Heading6">
    <w:name w:val="heading 6"/>
    <w:basedOn w:val="Normal"/>
    <w:next w:val="Normal"/>
    <w:link w:val="Heading6Char"/>
    <w:uiPriority w:val="9"/>
    <w:unhideWhenUsed/>
    <w:qFormat/>
    <w:rsid w:val="00620F90"/>
    <w:pPr>
      <w:pBdr>
        <w:bottom w:val="dotted" w:sz="6" w:space="1" w:color="6EA0B0" w:themeColor="accent1"/>
      </w:pBdr>
      <w:spacing w:before="300" w:after="0"/>
      <w:outlineLvl w:val="5"/>
    </w:pPr>
    <w:rPr>
      <w:caps/>
      <w:color w:val="4B7B8A" w:themeColor="accent1" w:themeShade="BF"/>
      <w:spacing w:val="10"/>
      <w:sz w:val="22"/>
      <w:szCs w:val="22"/>
    </w:rPr>
  </w:style>
  <w:style w:type="paragraph" w:styleId="Heading7">
    <w:name w:val="heading 7"/>
    <w:basedOn w:val="Normal"/>
    <w:next w:val="Normal"/>
    <w:link w:val="Heading7Char"/>
    <w:uiPriority w:val="9"/>
    <w:unhideWhenUsed/>
    <w:qFormat/>
    <w:rsid w:val="00620F90"/>
    <w:pPr>
      <w:spacing w:before="300" w:after="0"/>
      <w:outlineLvl w:val="6"/>
    </w:pPr>
    <w:rPr>
      <w:caps/>
      <w:color w:val="4B7B8A" w:themeColor="accent1" w:themeShade="BF"/>
      <w:spacing w:val="10"/>
      <w:sz w:val="22"/>
      <w:szCs w:val="22"/>
    </w:rPr>
  </w:style>
  <w:style w:type="paragraph" w:styleId="Heading8">
    <w:name w:val="heading 8"/>
    <w:basedOn w:val="Normal"/>
    <w:next w:val="Normal"/>
    <w:link w:val="Heading8Char"/>
    <w:uiPriority w:val="9"/>
    <w:semiHidden/>
    <w:unhideWhenUsed/>
    <w:qFormat/>
    <w:rsid w:val="00620F9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0F9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F90"/>
    <w:pPr>
      <w:spacing w:before="720"/>
    </w:pPr>
    <w:rPr>
      <w:caps/>
      <w:color w:val="6EA0B0" w:themeColor="accent1"/>
      <w:spacing w:val="10"/>
      <w:kern w:val="28"/>
      <w:sz w:val="52"/>
      <w:szCs w:val="52"/>
    </w:rPr>
  </w:style>
  <w:style w:type="character" w:customStyle="1" w:styleId="TitleChar">
    <w:name w:val="Title Char"/>
    <w:basedOn w:val="DefaultParagraphFont"/>
    <w:link w:val="Title"/>
    <w:uiPriority w:val="10"/>
    <w:rsid w:val="00620F90"/>
    <w:rPr>
      <w:caps/>
      <w:color w:val="6EA0B0" w:themeColor="accent1"/>
      <w:spacing w:val="10"/>
      <w:kern w:val="28"/>
      <w:sz w:val="52"/>
      <w:szCs w:val="52"/>
    </w:rPr>
  </w:style>
  <w:style w:type="paragraph" w:styleId="NoSpacing">
    <w:name w:val="No Spacing"/>
    <w:basedOn w:val="Normal"/>
    <w:link w:val="NoSpacingChar"/>
    <w:uiPriority w:val="1"/>
    <w:qFormat/>
    <w:rsid w:val="00620F90"/>
    <w:pPr>
      <w:spacing w:before="0" w:after="0" w:line="240" w:lineRule="auto"/>
    </w:pPr>
  </w:style>
  <w:style w:type="character" w:customStyle="1" w:styleId="Heading1Char">
    <w:name w:val="Heading 1 Char"/>
    <w:basedOn w:val="DefaultParagraphFont"/>
    <w:link w:val="Heading1"/>
    <w:uiPriority w:val="9"/>
    <w:rsid w:val="00620F90"/>
    <w:rPr>
      <w:b/>
      <w:bCs/>
      <w:caps/>
      <w:color w:val="FFFFFF" w:themeColor="background1"/>
      <w:spacing w:val="15"/>
      <w:shd w:val="clear" w:color="auto" w:fill="6EA0B0" w:themeFill="accent1"/>
    </w:rPr>
  </w:style>
  <w:style w:type="paragraph" w:styleId="Subtitle">
    <w:name w:val="Subtitle"/>
    <w:basedOn w:val="Normal"/>
    <w:next w:val="Normal"/>
    <w:link w:val="SubtitleChar"/>
    <w:uiPriority w:val="11"/>
    <w:qFormat/>
    <w:rsid w:val="00620F9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20F90"/>
    <w:rPr>
      <w:caps/>
      <w:color w:val="595959" w:themeColor="text1" w:themeTint="A6"/>
      <w:spacing w:val="10"/>
      <w:sz w:val="24"/>
      <w:szCs w:val="24"/>
    </w:rPr>
  </w:style>
  <w:style w:type="paragraph" w:styleId="ListParagraph">
    <w:name w:val="List Paragraph"/>
    <w:basedOn w:val="Normal"/>
    <w:uiPriority w:val="34"/>
    <w:qFormat/>
    <w:rsid w:val="00620F90"/>
    <w:pPr>
      <w:ind w:left="720"/>
      <w:contextualSpacing/>
    </w:pPr>
  </w:style>
  <w:style w:type="character" w:styleId="BookTitle">
    <w:name w:val="Book Title"/>
    <w:uiPriority w:val="33"/>
    <w:qFormat/>
    <w:rsid w:val="00620F90"/>
    <w:rPr>
      <w:b/>
      <w:bCs/>
      <w:i/>
      <w:iCs/>
      <w:spacing w:val="9"/>
    </w:rPr>
  </w:style>
  <w:style w:type="character" w:styleId="Emphasis">
    <w:name w:val="Emphasis"/>
    <w:uiPriority w:val="20"/>
    <w:qFormat/>
    <w:rsid w:val="00620F90"/>
    <w:rPr>
      <w:caps/>
      <w:color w:val="32515C" w:themeColor="accent1" w:themeShade="7F"/>
      <w:spacing w:val="5"/>
    </w:rPr>
  </w:style>
  <w:style w:type="character" w:styleId="Strong">
    <w:name w:val="Strong"/>
    <w:uiPriority w:val="22"/>
    <w:qFormat/>
    <w:rsid w:val="00620F90"/>
    <w:rPr>
      <w:b/>
      <w:bCs/>
    </w:rPr>
  </w:style>
  <w:style w:type="character" w:customStyle="1" w:styleId="Heading2Char">
    <w:name w:val="Heading 2 Char"/>
    <w:basedOn w:val="DefaultParagraphFont"/>
    <w:link w:val="Heading2"/>
    <w:uiPriority w:val="9"/>
    <w:rsid w:val="00DE0D12"/>
    <w:rPr>
      <w:spacing w:val="15"/>
      <w:shd w:val="clear" w:color="auto" w:fill="E1EBEF" w:themeFill="accent1" w:themeFillTint="33"/>
    </w:rPr>
  </w:style>
  <w:style w:type="character" w:customStyle="1" w:styleId="Heading3Char">
    <w:name w:val="Heading 3 Char"/>
    <w:basedOn w:val="DefaultParagraphFont"/>
    <w:link w:val="Heading3"/>
    <w:uiPriority w:val="9"/>
    <w:rsid w:val="00033363"/>
    <w:rPr>
      <w:color w:val="32515C" w:themeColor="accent1" w:themeShade="7F"/>
      <w:spacing w:val="15"/>
    </w:rPr>
  </w:style>
  <w:style w:type="character" w:styleId="IntenseEmphasis">
    <w:name w:val="Intense Emphasis"/>
    <w:uiPriority w:val="21"/>
    <w:qFormat/>
    <w:rsid w:val="00620F90"/>
    <w:rPr>
      <w:b/>
      <w:bCs/>
      <w:caps/>
      <w:color w:val="32515C" w:themeColor="accent1" w:themeShade="7F"/>
      <w:spacing w:val="10"/>
    </w:rPr>
  </w:style>
  <w:style w:type="paragraph" w:styleId="BalloonText">
    <w:name w:val="Balloon Text"/>
    <w:basedOn w:val="Normal"/>
    <w:link w:val="BalloonTextChar"/>
    <w:uiPriority w:val="99"/>
    <w:semiHidden/>
    <w:unhideWhenUsed/>
    <w:rsid w:val="00786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BEA"/>
    <w:rPr>
      <w:rFonts w:ascii="Tahoma" w:hAnsi="Tahoma" w:cs="Tahoma"/>
      <w:sz w:val="16"/>
      <w:szCs w:val="16"/>
    </w:rPr>
  </w:style>
  <w:style w:type="character" w:customStyle="1" w:styleId="Heading4Char">
    <w:name w:val="Heading 4 Char"/>
    <w:basedOn w:val="DefaultParagraphFont"/>
    <w:link w:val="Heading4"/>
    <w:uiPriority w:val="9"/>
    <w:rsid w:val="00620F90"/>
    <w:rPr>
      <w:caps/>
      <w:color w:val="4B7B8A" w:themeColor="accent1" w:themeShade="BF"/>
      <w:spacing w:val="10"/>
    </w:rPr>
  </w:style>
  <w:style w:type="character" w:customStyle="1" w:styleId="Heading5Char">
    <w:name w:val="Heading 5 Char"/>
    <w:basedOn w:val="DefaultParagraphFont"/>
    <w:link w:val="Heading5"/>
    <w:uiPriority w:val="9"/>
    <w:rsid w:val="00620F90"/>
    <w:rPr>
      <w:caps/>
      <w:color w:val="4B7B8A" w:themeColor="accent1" w:themeShade="BF"/>
      <w:spacing w:val="10"/>
    </w:rPr>
  </w:style>
  <w:style w:type="character" w:customStyle="1" w:styleId="Heading6Char">
    <w:name w:val="Heading 6 Char"/>
    <w:basedOn w:val="DefaultParagraphFont"/>
    <w:link w:val="Heading6"/>
    <w:uiPriority w:val="9"/>
    <w:rsid w:val="00620F90"/>
    <w:rPr>
      <w:caps/>
      <w:color w:val="4B7B8A" w:themeColor="accent1" w:themeShade="BF"/>
      <w:spacing w:val="10"/>
    </w:rPr>
  </w:style>
  <w:style w:type="character" w:customStyle="1" w:styleId="Heading7Char">
    <w:name w:val="Heading 7 Char"/>
    <w:basedOn w:val="DefaultParagraphFont"/>
    <w:link w:val="Heading7"/>
    <w:uiPriority w:val="9"/>
    <w:rsid w:val="00620F90"/>
    <w:rPr>
      <w:caps/>
      <w:color w:val="4B7B8A" w:themeColor="accent1" w:themeShade="BF"/>
      <w:spacing w:val="10"/>
    </w:rPr>
  </w:style>
  <w:style w:type="character" w:customStyle="1" w:styleId="Heading8Char">
    <w:name w:val="Heading 8 Char"/>
    <w:basedOn w:val="DefaultParagraphFont"/>
    <w:link w:val="Heading8"/>
    <w:uiPriority w:val="9"/>
    <w:semiHidden/>
    <w:rsid w:val="00620F90"/>
    <w:rPr>
      <w:caps/>
      <w:spacing w:val="10"/>
      <w:sz w:val="18"/>
      <w:szCs w:val="18"/>
    </w:rPr>
  </w:style>
  <w:style w:type="character" w:customStyle="1" w:styleId="Heading9Char">
    <w:name w:val="Heading 9 Char"/>
    <w:basedOn w:val="DefaultParagraphFont"/>
    <w:link w:val="Heading9"/>
    <w:uiPriority w:val="9"/>
    <w:semiHidden/>
    <w:rsid w:val="00620F90"/>
    <w:rPr>
      <w:i/>
      <w:caps/>
      <w:spacing w:val="10"/>
      <w:sz w:val="18"/>
      <w:szCs w:val="18"/>
    </w:rPr>
  </w:style>
  <w:style w:type="paragraph" w:styleId="Caption">
    <w:name w:val="caption"/>
    <w:basedOn w:val="Normal"/>
    <w:next w:val="Normal"/>
    <w:uiPriority w:val="35"/>
    <w:semiHidden/>
    <w:unhideWhenUsed/>
    <w:qFormat/>
    <w:rsid w:val="00620F90"/>
    <w:rPr>
      <w:b/>
      <w:bCs/>
      <w:color w:val="4B7B8A" w:themeColor="accent1" w:themeShade="BF"/>
      <w:sz w:val="16"/>
      <w:szCs w:val="16"/>
    </w:rPr>
  </w:style>
  <w:style w:type="character" w:customStyle="1" w:styleId="NoSpacingChar">
    <w:name w:val="No Spacing Char"/>
    <w:basedOn w:val="DefaultParagraphFont"/>
    <w:link w:val="NoSpacing"/>
    <w:uiPriority w:val="1"/>
    <w:rsid w:val="00620F90"/>
    <w:rPr>
      <w:sz w:val="20"/>
      <w:szCs w:val="20"/>
    </w:rPr>
  </w:style>
  <w:style w:type="paragraph" w:styleId="Quote">
    <w:name w:val="Quote"/>
    <w:basedOn w:val="Normal"/>
    <w:next w:val="Normal"/>
    <w:link w:val="QuoteChar"/>
    <w:uiPriority w:val="29"/>
    <w:qFormat/>
    <w:rsid w:val="00620F90"/>
    <w:rPr>
      <w:i/>
      <w:iCs/>
    </w:rPr>
  </w:style>
  <w:style w:type="character" w:customStyle="1" w:styleId="QuoteChar">
    <w:name w:val="Quote Char"/>
    <w:basedOn w:val="DefaultParagraphFont"/>
    <w:link w:val="Quote"/>
    <w:uiPriority w:val="29"/>
    <w:rsid w:val="00620F90"/>
    <w:rPr>
      <w:i/>
      <w:iCs/>
      <w:sz w:val="20"/>
      <w:szCs w:val="20"/>
    </w:rPr>
  </w:style>
  <w:style w:type="paragraph" w:styleId="IntenseQuote">
    <w:name w:val="Intense Quote"/>
    <w:basedOn w:val="Normal"/>
    <w:next w:val="Normal"/>
    <w:link w:val="IntenseQuoteChar"/>
    <w:uiPriority w:val="30"/>
    <w:qFormat/>
    <w:rsid w:val="00620F90"/>
    <w:pPr>
      <w:pBdr>
        <w:top w:val="single" w:sz="4" w:space="10" w:color="6EA0B0" w:themeColor="accent1"/>
        <w:left w:val="single" w:sz="4" w:space="10" w:color="6EA0B0" w:themeColor="accent1"/>
      </w:pBdr>
      <w:spacing w:after="0"/>
      <w:ind w:left="1296" w:right="1152"/>
      <w:jc w:val="both"/>
    </w:pPr>
    <w:rPr>
      <w:i/>
      <w:iCs/>
      <w:color w:val="6EA0B0" w:themeColor="accent1"/>
    </w:rPr>
  </w:style>
  <w:style w:type="character" w:customStyle="1" w:styleId="IntenseQuoteChar">
    <w:name w:val="Intense Quote Char"/>
    <w:basedOn w:val="DefaultParagraphFont"/>
    <w:link w:val="IntenseQuote"/>
    <w:uiPriority w:val="30"/>
    <w:rsid w:val="00620F90"/>
    <w:rPr>
      <w:i/>
      <w:iCs/>
      <w:color w:val="6EA0B0" w:themeColor="accent1"/>
      <w:sz w:val="20"/>
      <w:szCs w:val="20"/>
    </w:rPr>
  </w:style>
  <w:style w:type="character" w:styleId="SubtleEmphasis">
    <w:name w:val="Subtle Emphasis"/>
    <w:uiPriority w:val="19"/>
    <w:qFormat/>
    <w:rsid w:val="00620F90"/>
    <w:rPr>
      <w:i/>
      <w:iCs/>
      <w:color w:val="32515C" w:themeColor="accent1" w:themeShade="7F"/>
    </w:rPr>
  </w:style>
  <w:style w:type="character" w:styleId="SubtleReference">
    <w:name w:val="Subtle Reference"/>
    <w:uiPriority w:val="31"/>
    <w:qFormat/>
    <w:rsid w:val="00620F90"/>
    <w:rPr>
      <w:b/>
      <w:bCs/>
      <w:color w:val="6EA0B0" w:themeColor="accent1"/>
    </w:rPr>
  </w:style>
  <w:style w:type="character" w:styleId="IntenseReference">
    <w:name w:val="Intense Reference"/>
    <w:uiPriority w:val="32"/>
    <w:qFormat/>
    <w:rsid w:val="00620F90"/>
    <w:rPr>
      <w:b/>
      <w:bCs/>
      <w:i/>
      <w:iCs/>
      <w:caps/>
      <w:color w:val="6EA0B0" w:themeColor="accent1"/>
    </w:rPr>
  </w:style>
  <w:style w:type="paragraph" w:styleId="TOCHeading">
    <w:name w:val="TOC Heading"/>
    <w:basedOn w:val="Heading1"/>
    <w:next w:val="Normal"/>
    <w:uiPriority w:val="39"/>
    <w:semiHidden/>
    <w:unhideWhenUsed/>
    <w:qFormat/>
    <w:rsid w:val="00620F90"/>
    <w:pPr>
      <w:outlineLvl w:val="9"/>
    </w:pPr>
  </w:style>
  <w:style w:type="table" w:styleId="TableGrid">
    <w:name w:val="Table Grid"/>
    <w:basedOn w:val="TableNormal"/>
    <w:uiPriority w:val="59"/>
    <w:rsid w:val="004A721C"/>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4A721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4A721C"/>
    <w:pPr>
      <w:spacing w:before="0" w:after="0" w:line="240" w:lineRule="auto"/>
    </w:pPr>
    <w:rPr>
      <w:color w:val="66627F" w:themeColor="accent3" w:themeShade="BF"/>
    </w:rPr>
    <w:tblPr>
      <w:tblStyleRowBandSize w:val="1"/>
      <w:tblStyleColBandSize w:val="1"/>
      <w:tblInd w:w="0" w:type="dxa"/>
      <w:tblBorders>
        <w:top w:val="single" w:sz="8" w:space="0" w:color="8D89A4" w:themeColor="accent3"/>
        <w:bottom w:val="single" w:sz="8" w:space="0" w:color="8D89A4"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D89A4" w:themeColor="accent3"/>
          <w:left w:val="nil"/>
          <w:bottom w:val="single" w:sz="8" w:space="0" w:color="8D89A4" w:themeColor="accent3"/>
          <w:right w:val="nil"/>
          <w:insideH w:val="nil"/>
          <w:insideV w:val="nil"/>
        </w:tcBorders>
      </w:tcPr>
    </w:tblStylePr>
    <w:tblStylePr w:type="lastRow">
      <w:pPr>
        <w:spacing w:before="0" w:after="0" w:line="240" w:lineRule="auto"/>
      </w:pPr>
      <w:rPr>
        <w:b/>
        <w:bCs/>
      </w:rPr>
      <w:tblPr/>
      <w:tcPr>
        <w:tcBorders>
          <w:top w:val="single" w:sz="8" w:space="0" w:color="8D89A4" w:themeColor="accent3"/>
          <w:left w:val="nil"/>
          <w:bottom w:val="single" w:sz="8" w:space="0" w:color="8D89A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1E8" w:themeFill="accent3" w:themeFillTint="3F"/>
      </w:tcPr>
    </w:tblStylePr>
    <w:tblStylePr w:type="band1Horz">
      <w:tblPr/>
      <w:tcPr>
        <w:tcBorders>
          <w:left w:val="nil"/>
          <w:right w:val="nil"/>
          <w:insideH w:val="nil"/>
          <w:insideV w:val="nil"/>
        </w:tcBorders>
        <w:shd w:val="clear" w:color="auto" w:fill="E2E1E8" w:themeFill="accent3" w:themeFillTint="3F"/>
      </w:tcPr>
    </w:tblStylePr>
  </w:style>
  <w:style w:type="table" w:styleId="LightShading-Accent1">
    <w:name w:val="Light Shading Accent 1"/>
    <w:basedOn w:val="TableNormal"/>
    <w:uiPriority w:val="60"/>
    <w:rsid w:val="004A721C"/>
    <w:pPr>
      <w:spacing w:before="0" w:after="0" w:line="240" w:lineRule="auto"/>
    </w:pPr>
    <w:rPr>
      <w:color w:val="4B7B8A" w:themeColor="accent1" w:themeShade="BF"/>
    </w:rPr>
    <w:tblPr>
      <w:tblStyleRowBandSize w:val="1"/>
      <w:tblStyleColBandSize w:val="1"/>
      <w:tblInd w:w="0" w:type="dxa"/>
      <w:tblBorders>
        <w:top w:val="single" w:sz="8" w:space="0" w:color="6EA0B0" w:themeColor="accent1"/>
        <w:bottom w:val="single" w:sz="8" w:space="0" w:color="6EA0B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la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left w:val="nil"/>
          <w:right w:val="nil"/>
          <w:insideH w:val="nil"/>
          <w:insideV w:val="nil"/>
        </w:tcBorders>
        <w:shd w:val="clear" w:color="auto" w:fill="DAE7EB"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2EB73602864E36B1340628E6E39F8F"/>
        <w:category>
          <w:name w:val="General"/>
          <w:gallery w:val="placeholder"/>
        </w:category>
        <w:types>
          <w:type w:val="bbPlcHdr"/>
        </w:types>
        <w:behaviors>
          <w:behavior w:val="content"/>
        </w:behaviors>
        <w:guid w:val="{FB496918-15AF-40C2-BDD1-07BEA4D3E8A3}"/>
      </w:docPartPr>
      <w:docPartBody>
        <w:p w:rsidR="00000000" w:rsidRDefault="002337A7" w:rsidP="002337A7">
          <w:pPr>
            <w:pStyle w:val="EE2EB73602864E36B1340628E6E39F8F"/>
          </w:pPr>
          <w:r>
            <w:rPr>
              <w:rFonts w:asciiTheme="majorHAnsi" w:eastAsiaTheme="majorEastAsia" w:hAnsiTheme="majorHAnsi" w:cstheme="majorBidi"/>
              <w:caps/>
            </w:rPr>
            <w:t>[Type the company name]</w:t>
          </w:r>
        </w:p>
      </w:docPartBody>
    </w:docPart>
    <w:docPart>
      <w:docPartPr>
        <w:name w:val="91A7954A15BA45D29B5F8AD1EEAACA33"/>
        <w:category>
          <w:name w:val="General"/>
          <w:gallery w:val="placeholder"/>
        </w:category>
        <w:types>
          <w:type w:val="bbPlcHdr"/>
        </w:types>
        <w:behaviors>
          <w:behavior w:val="content"/>
        </w:behaviors>
        <w:guid w:val="{648B6291-0F55-4AF6-ACAA-85E36780B66B}"/>
      </w:docPartPr>
      <w:docPartBody>
        <w:p w:rsidR="00000000" w:rsidRDefault="002337A7" w:rsidP="002337A7">
          <w:pPr>
            <w:pStyle w:val="91A7954A15BA45D29B5F8AD1EEAACA33"/>
          </w:pPr>
          <w:r>
            <w:rPr>
              <w:rFonts w:asciiTheme="majorHAnsi" w:eastAsiaTheme="majorEastAsia" w:hAnsiTheme="majorHAnsi" w:cstheme="majorBidi"/>
              <w:sz w:val="80"/>
              <w:szCs w:val="80"/>
            </w:rPr>
            <w:t>[Type the document title]</w:t>
          </w:r>
        </w:p>
      </w:docPartBody>
    </w:docPart>
    <w:docPart>
      <w:docPartPr>
        <w:name w:val="344D6FC092BE4AF6AA0522F5B7C93D13"/>
        <w:category>
          <w:name w:val="General"/>
          <w:gallery w:val="placeholder"/>
        </w:category>
        <w:types>
          <w:type w:val="bbPlcHdr"/>
        </w:types>
        <w:behaviors>
          <w:behavior w:val="content"/>
        </w:behaviors>
        <w:guid w:val="{5CD20714-C4AA-489E-862F-9038C1F31F0D}"/>
      </w:docPartPr>
      <w:docPartBody>
        <w:p w:rsidR="00000000" w:rsidRDefault="002337A7" w:rsidP="002337A7">
          <w:pPr>
            <w:pStyle w:val="344D6FC092BE4AF6AA0522F5B7C93D13"/>
          </w:pPr>
          <w:r>
            <w:rPr>
              <w:rFonts w:asciiTheme="majorHAnsi" w:eastAsiaTheme="majorEastAsia" w:hAnsiTheme="majorHAnsi" w:cstheme="majorBidi"/>
              <w:sz w:val="44"/>
              <w:szCs w:val="44"/>
            </w:rPr>
            <w:t>[Type the document subtitle]</w:t>
          </w:r>
        </w:p>
      </w:docPartBody>
    </w:docPart>
    <w:docPart>
      <w:docPartPr>
        <w:name w:val="611189FBFFFB4C1BA8F40E7FA40B0B0B"/>
        <w:category>
          <w:name w:val="General"/>
          <w:gallery w:val="placeholder"/>
        </w:category>
        <w:types>
          <w:type w:val="bbPlcHdr"/>
        </w:types>
        <w:behaviors>
          <w:behavior w:val="content"/>
        </w:behaviors>
        <w:guid w:val="{7F16B987-3B03-4588-9206-A2BC44070476}"/>
      </w:docPartPr>
      <w:docPartBody>
        <w:p w:rsidR="00000000" w:rsidRDefault="002337A7" w:rsidP="002337A7">
          <w:pPr>
            <w:pStyle w:val="611189FBFFFB4C1BA8F40E7FA40B0B0B"/>
          </w:pPr>
          <w:r>
            <w:rPr>
              <w:b/>
              <w:bCs/>
            </w:rPr>
            <w:t>[Type the author name]</w:t>
          </w:r>
        </w:p>
      </w:docPartBody>
    </w:docPart>
    <w:docPart>
      <w:docPartPr>
        <w:name w:val="F261DEFF7CC0434CAFC6F92F1E355707"/>
        <w:category>
          <w:name w:val="General"/>
          <w:gallery w:val="placeholder"/>
        </w:category>
        <w:types>
          <w:type w:val="bbPlcHdr"/>
        </w:types>
        <w:behaviors>
          <w:behavior w:val="content"/>
        </w:behaviors>
        <w:guid w:val="{242BEBAD-8019-4557-AF05-67030E5EB19C}"/>
      </w:docPartPr>
      <w:docPartBody>
        <w:p w:rsidR="00000000" w:rsidRDefault="002337A7" w:rsidP="002337A7">
          <w:pPr>
            <w:pStyle w:val="F261DEFF7CC0434CAFC6F92F1E355707"/>
          </w:pPr>
          <w:r>
            <w:rPr>
              <w:b/>
              <w:bCs/>
            </w:rPr>
            <w:t>[Pick the date]</w:t>
          </w:r>
        </w:p>
      </w:docPartBody>
    </w:docPart>
    <w:docPart>
      <w:docPartPr>
        <w:name w:val="2A9BB00C80DF470F8204F33956E43FEE"/>
        <w:category>
          <w:name w:val="General"/>
          <w:gallery w:val="placeholder"/>
        </w:category>
        <w:types>
          <w:type w:val="bbPlcHdr"/>
        </w:types>
        <w:behaviors>
          <w:behavior w:val="content"/>
        </w:behaviors>
        <w:guid w:val="{6C705DCA-BDEB-4ECA-A2B5-6D556D09AE3D}"/>
      </w:docPartPr>
      <w:docPartBody>
        <w:p w:rsidR="00000000" w:rsidRDefault="002337A7" w:rsidP="002337A7">
          <w:pPr>
            <w:pStyle w:val="2A9BB00C80DF470F8204F33956E43FEE"/>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37A7"/>
    <w:rsid w:val="002337A7"/>
    <w:rsid w:val="00696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9B35F7EB924A2788611F2086E14473">
    <w:name w:val="B19B35F7EB924A2788611F2086E14473"/>
    <w:rsid w:val="002337A7"/>
  </w:style>
  <w:style w:type="paragraph" w:customStyle="1" w:styleId="3A5A1D07778944759290AA21E66ECD97">
    <w:name w:val="3A5A1D07778944759290AA21E66ECD97"/>
    <w:rsid w:val="002337A7"/>
  </w:style>
  <w:style w:type="paragraph" w:customStyle="1" w:styleId="25D96828DD2A4BF3981DC0276611E17E">
    <w:name w:val="25D96828DD2A4BF3981DC0276611E17E"/>
    <w:rsid w:val="002337A7"/>
  </w:style>
  <w:style w:type="paragraph" w:customStyle="1" w:styleId="EADAA459374E44D18FFC0B5244901A6B">
    <w:name w:val="EADAA459374E44D18FFC0B5244901A6B"/>
    <w:rsid w:val="002337A7"/>
  </w:style>
  <w:style w:type="paragraph" w:customStyle="1" w:styleId="FF75715B9DCE493D9FF865802595FFBD">
    <w:name w:val="FF75715B9DCE493D9FF865802595FFBD"/>
    <w:rsid w:val="002337A7"/>
  </w:style>
  <w:style w:type="paragraph" w:customStyle="1" w:styleId="1E90D66D02614D8A896A3324AC198F14">
    <w:name w:val="1E90D66D02614D8A896A3324AC198F14"/>
    <w:rsid w:val="002337A7"/>
  </w:style>
  <w:style w:type="paragraph" w:customStyle="1" w:styleId="55358E909D9F4E8A96093FC5A3C7A2F1">
    <w:name w:val="55358E909D9F4E8A96093FC5A3C7A2F1"/>
    <w:rsid w:val="002337A7"/>
  </w:style>
  <w:style w:type="paragraph" w:customStyle="1" w:styleId="B7B5E4182C754878AD16EC9C16F90D70">
    <w:name w:val="B7B5E4182C754878AD16EC9C16F90D70"/>
    <w:rsid w:val="002337A7"/>
  </w:style>
  <w:style w:type="paragraph" w:customStyle="1" w:styleId="EE2EB73602864E36B1340628E6E39F8F">
    <w:name w:val="EE2EB73602864E36B1340628E6E39F8F"/>
    <w:rsid w:val="002337A7"/>
  </w:style>
  <w:style w:type="paragraph" w:customStyle="1" w:styleId="91A7954A15BA45D29B5F8AD1EEAACA33">
    <w:name w:val="91A7954A15BA45D29B5F8AD1EEAACA33"/>
    <w:rsid w:val="002337A7"/>
  </w:style>
  <w:style w:type="paragraph" w:customStyle="1" w:styleId="344D6FC092BE4AF6AA0522F5B7C93D13">
    <w:name w:val="344D6FC092BE4AF6AA0522F5B7C93D13"/>
    <w:rsid w:val="002337A7"/>
  </w:style>
  <w:style w:type="paragraph" w:customStyle="1" w:styleId="611189FBFFFB4C1BA8F40E7FA40B0B0B">
    <w:name w:val="611189FBFFFB4C1BA8F40E7FA40B0B0B"/>
    <w:rsid w:val="002337A7"/>
  </w:style>
  <w:style w:type="paragraph" w:customStyle="1" w:styleId="F261DEFF7CC0434CAFC6F92F1E355707">
    <w:name w:val="F261DEFF7CC0434CAFC6F92F1E355707"/>
    <w:rsid w:val="002337A7"/>
  </w:style>
  <w:style w:type="paragraph" w:customStyle="1" w:styleId="2A9BB00C80DF470F8204F33956E43FEE">
    <w:name w:val="2A9BB00C80DF470F8204F33956E43FEE"/>
    <w:rsid w:val="002337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2010-05-28T00:00:00</PublishDate>
  <Abstract>Overview of all utilities and library routines developed to facilitate experimental deployments of the Floating Cloud Tiered Internet Architecture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70F04-7019-46F5-B6B0-5FE0FB42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9</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NSSA - RIT</Company>
  <LinksUpToDate>false</LinksUpToDate>
  <CharactersWithSpaces>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FCT Experimental Code Base</dc:title>
  <dc:subject>  </dc:subject>
  <dc:creator>Alan Meekins</dc:creator>
  <cp:lastModifiedBy>alm2220</cp:lastModifiedBy>
  <cp:revision>121</cp:revision>
  <cp:lastPrinted>2010-05-25T21:19:00Z</cp:lastPrinted>
  <dcterms:created xsi:type="dcterms:W3CDTF">2010-05-24T14:51:00Z</dcterms:created>
  <dcterms:modified xsi:type="dcterms:W3CDTF">2010-05-25T21:20:00Z</dcterms:modified>
</cp:coreProperties>
</file>