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rsidR="001B4B22" w:rsidRPr="00887C7F" w:rsidP="001B4B22">
      <w:pPr>
        <w:spacing w:before="210" w:after="210" w:line="480" w:lineRule="auto"/>
        <w:jc w:val="center"/>
        <w:rPr>
          <w:rFonts w:ascii="黑体" w:eastAsia="黑体"/>
          <w:b/>
          <w:sz w:val="52"/>
          <w:szCs w:val="52"/>
        </w:rPr>
      </w:pPr>
      <w:r>
        <w:rPr>
          <w:rFonts w:ascii="黑体" w:eastAsia="黑体"/>
          <w:b/>
          <w:sz w:val="52"/>
          <w:szCs w:val="52"/>
        </w:rPr>
        <w:t>2016-2022年中国互联网金融行业市场分析及发展前景分析报告</w:t>
      </w:r>
    </w:p>
    <w:p w:rsidR="001B4B22" w:rsidP="001B4B22">
      <w:pPr>
        <w:jc w:val="right"/>
        <w:rPr>
          <w:rFonts w:ascii="黑体" w:eastAsia="黑体"/>
          <w:b/>
          <w:sz w:val="44"/>
          <w:szCs w:val="44"/>
        </w:rPr>
        <w:sectPr w:rsidSect="001B4B22">
          <w:pgSz w:w="11906" w:h="16838"/>
          <w:pgMar w:top="1247" w:right="1474" w:bottom="1474" w:left="1247" w:header="851" w:footer="992" w:gutter="0"/>
          <w:pgNumType w:start="1"/>
          <w:cols w:space="425"/>
          <w:titlePg w:val="0"/>
          <w:docGrid w:type="lines" w:linePitch="312"/>
        </w:sectPr>
      </w:pPr>
      <w:r w:rsidRPr="00C27AE5">
        <w:rPr>
          <w:rFonts w:ascii="黑体" w:eastAsia="黑体" w:hint="eastAsia"/>
          <w:b/>
          <w:sz w:val="44"/>
          <w:szCs w:val="44"/>
        </w:rPr>
        <w:t>中国产业研究报告网</w:t>
      </w:r>
    </w:p>
    <w:p w:rsidR="001B4B22" w:rsidRPr="004D3FA0" w:rsidP="001B4B22">
      <w:pPr>
        <w:spacing w:before="156" w:beforeLines="50" w:after="156" w:afterLines="50" w:line="360" w:lineRule="auto"/>
        <w:jc w:val="center"/>
        <w:rPr>
          <w:rFonts w:ascii="Arial" w:hAnsi="宋体" w:cs="Arial"/>
          <w:b/>
          <w:sz w:val="32"/>
          <w:szCs w:val="32"/>
        </w:rPr>
      </w:pPr>
      <w:r w:rsidRPr="003F0253">
        <w:rPr>
          <w:rFonts w:ascii="Arial" w:hAnsi="宋体" w:cs="Arial" w:hint="eastAsia"/>
          <w:b/>
          <w:sz w:val="32"/>
          <w:szCs w:val="32"/>
        </w:rPr>
        <w:t>什么是行业研究报告</w:t>
      </w:r>
    </w:p>
    <w:p w:rsidR="001B4B22" w:rsidP="001B4B22">
      <w:pPr>
        <w:spacing w:line="360" w:lineRule="auto"/>
        <w:ind w:firstLine="480" w:firstLineChars="200"/>
        <w:rPr>
          <w:sz w:val="24"/>
        </w:rPr>
      </w:pPr>
      <w:r w:rsidRPr="00DF7212">
        <w:rPr>
          <w:rFonts w:hint="eastAsia"/>
          <w:sz w:val="24"/>
        </w:rPr>
        <w:t>行业研究是通过深入研究某一行业发展动态、规模结构、竞争格局以及综合经济信息等，为企业自身发展或行业投资者等相关客户提供重要的参考依据。</w:t>
      </w:r>
    </w:p>
    <w:p w:rsidR="001B4B22" w:rsidP="001B4B22">
      <w:pPr>
        <w:spacing w:line="360" w:lineRule="auto"/>
        <w:ind w:firstLine="480" w:firstLineChars="200"/>
        <w:rPr>
          <w:sz w:val="24"/>
        </w:rPr>
      </w:pPr>
      <w:r w:rsidRPr="00DF7212">
        <w:rPr>
          <w:rFonts w:hint="eastAsia"/>
          <w:sz w:val="24"/>
        </w:rPr>
        <w:t>企业通常通过自身的营销网络了解到所在行业的微观市场，但微观市场中的假象经常误导管理者对行业发展全局的判断和把握。一个全面竞争的时代，不但要了解自己现状，还要了解对手动向，更需要将整个行业系统的运行规律了然于胸。</w:t>
      </w:r>
    </w:p>
    <w:p w:rsidR="001B4B22" w:rsidP="001B4B22">
      <w:pPr>
        <w:spacing w:line="360" w:lineRule="auto"/>
        <w:ind w:firstLine="480" w:firstLineChars="200"/>
        <w:rPr>
          <w:sz w:val="24"/>
        </w:rPr>
      </w:pPr>
      <w:r w:rsidRPr="00DF7212">
        <w:rPr>
          <w:rFonts w:hint="eastAsia"/>
          <w:sz w:val="24"/>
        </w:rPr>
        <w:t>行业研究报告的构成</w:t>
      </w:r>
    </w:p>
    <w:p w:rsidR="001B4B22" w:rsidP="001B4B22">
      <w:pPr>
        <w:spacing w:line="360" w:lineRule="auto"/>
        <w:ind w:firstLine="480" w:firstLineChars="200"/>
        <w:rPr>
          <w:sz w:val="24"/>
        </w:rPr>
        <w:sectPr w:rsidSect="001B4B22">
          <w:pgSz w:w="11906" w:h="16838"/>
          <w:pgMar w:top="1440" w:right="1800" w:bottom="1440" w:left="1800" w:header="851" w:footer="992" w:gutter="0"/>
          <w:pgNumType w:start="1"/>
          <w:cols w:space="425"/>
          <w:docGrid w:type="lines" w:linePitch="312"/>
        </w:sectPr>
      </w:pPr>
      <w:r w:rsidRPr="004E6274">
        <w:rPr>
          <w:rFonts w:hint="eastAsia"/>
          <w:sz w:val="24"/>
        </w:rPr>
        <w:t>一般来说，行业研究报告的核心内容包括以下五方面：</w:t>
      </w:r>
    </w:p>
    <w:p w:rsidR="001B4B22" w:rsidRPr="003F0253" w:rsidP="001B4B22">
      <w:pPr>
        <w:spacing w:before="156" w:beforeLines="50" w:after="156" w:afterLines="50" w:line="360" w:lineRule="auto"/>
        <w:jc w:val="center"/>
        <w:rPr>
          <w:rFonts w:ascii="Arial" w:hAnsi="宋体" w:cs="Arial"/>
          <w:b/>
          <w:sz w:val="32"/>
          <w:szCs w:val="32"/>
        </w:rPr>
      </w:pPr>
      <w:r w:rsidRPr="003F0253">
        <w:rPr>
          <w:rFonts w:ascii="Arial" w:hAnsi="宋体" w:cs="Arial" w:hint="eastAsia"/>
          <w:b/>
          <w:sz w:val="32"/>
          <w:szCs w:val="32"/>
        </w:rPr>
        <w:t>行业研究的目的及主要任务</w:t>
      </w:r>
    </w:p>
    <w:p w:rsidR="001B4B22" w:rsidP="001B4B22">
      <w:pPr>
        <w:spacing w:line="360" w:lineRule="auto"/>
        <w:ind w:firstLine="480" w:firstLineChars="200"/>
        <w:rPr>
          <w:sz w:val="24"/>
        </w:rPr>
      </w:pPr>
      <w:r w:rsidRPr="00DF7212">
        <w:rPr>
          <w:rFonts w:hint="eastAsia"/>
          <w:sz w:val="24"/>
        </w:rPr>
        <w:t>行业研究是进行资源整合的前提和基础</w:t>
      </w:r>
      <w:r>
        <w:rPr>
          <w:rFonts w:hint="eastAsia"/>
          <w:sz w:val="24"/>
        </w:rPr>
        <w:t>。</w:t>
      </w:r>
    </w:p>
    <w:p w:rsidR="001B4B22" w:rsidRPr="00DF7212" w:rsidP="001B4B22">
      <w:pPr>
        <w:spacing w:line="360" w:lineRule="auto"/>
        <w:ind w:firstLine="480" w:firstLineChars="200"/>
        <w:rPr>
          <w:sz w:val="24"/>
        </w:rPr>
      </w:pPr>
      <w:r w:rsidRPr="00DF7212">
        <w:rPr>
          <w:rFonts w:hint="eastAsia"/>
          <w:sz w:val="24"/>
        </w:rPr>
        <w:t>对企业而言，发展战略的制定通常由三部分构成：外部的行业研究、内部的企业资源评估以及基于两者之上的战略制定和设计。</w:t>
      </w:r>
    </w:p>
    <w:p w:rsidR="001B4B22" w:rsidP="001B4B22">
      <w:pPr>
        <w:spacing w:line="360" w:lineRule="auto"/>
        <w:ind w:firstLine="480" w:firstLineChars="200"/>
        <w:rPr>
          <w:sz w:val="24"/>
        </w:rPr>
      </w:pPr>
      <w:r w:rsidRPr="00DF7212">
        <w:rPr>
          <w:rFonts w:hint="eastAsia"/>
          <w:sz w:val="24"/>
        </w:rPr>
        <w:t>行业与企业之间的关系是面和点的关系，行业的规模和发展趋势决定了企业的成长空间；企业的发展永远必须遵循行业的经营特征和规律。</w:t>
      </w:r>
    </w:p>
    <w:p w:rsidR="001B4B22" w:rsidP="001B4B22">
      <w:pPr>
        <w:spacing w:line="360" w:lineRule="auto"/>
        <w:ind w:firstLine="480" w:firstLineChars="200"/>
        <w:rPr>
          <w:sz w:val="24"/>
        </w:rPr>
      </w:pPr>
      <w:r w:rsidRPr="002856BC">
        <w:rPr>
          <w:rFonts w:hint="eastAsia"/>
          <w:sz w:val="24"/>
        </w:rPr>
        <w:t>行业研究的主要任务</w:t>
      </w:r>
      <w:r>
        <w:rPr>
          <w:rFonts w:hint="eastAsia"/>
          <w:sz w:val="24"/>
        </w:rPr>
        <w:t>：</w:t>
      </w:r>
    </w:p>
    <w:p w:rsidR="001B4B22" w:rsidRPr="002856BC" w:rsidP="001B4B22">
      <w:pPr>
        <w:spacing w:line="360" w:lineRule="auto"/>
        <w:ind w:firstLine="480" w:firstLineChars="200"/>
        <w:rPr>
          <w:sz w:val="24"/>
        </w:rPr>
      </w:pPr>
      <w:r w:rsidRPr="002856BC">
        <w:rPr>
          <w:rFonts w:hint="eastAsia"/>
          <w:sz w:val="24"/>
        </w:rPr>
        <w:t>解释行业本身所处的发展阶段及其在国民经济中的地位</w:t>
      </w:r>
    </w:p>
    <w:p w:rsidR="001B4B22" w:rsidRPr="002856BC" w:rsidP="001B4B22">
      <w:pPr>
        <w:spacing w:line="360" w:lineRule="auto"/>
        <w:ind w:firstLine="480" w:firstLineChars="200"/>
        <w:rPr>
          <w:sz w:val="24"/>
        </w:rPr>
      </w:pPr>
      <w:r w:rsidRPr="002856BC">
        <w:rPr>
          <w:rFonts w:hint="eastAsia"/>
          <w:sz w:val="24"/>
        </w:rPr>
        <w:t>分析影响行业的各种因素以及判断对行业影响的力度</w:t>
      </w:r>
    </w:p>
    <w:p w:rsidR="001B4B22" w:rsidRPr="002856BC" w:rsidP="001B4B22">
      <w:pPr>
        <w:spacing w:line="360" w:lineRule="auto"/>
        <w:ind w:firstLine="480" w:firstLineChars="200"/>
        <w:rPr>
          <w:sz w:val="24"/>
        </w:rPr>
      </w:pPr>
      <w:r w:rsidRPr="002856BC">
        <w:rPr>
          <w:rFonts w:hint="eastAsia"/>
          <w:sz w:val="24"/>
        </w:rPr>
        <w:t>预测并引导行业的未来发展趋势</w:t>
      </w:r>
    </w:p>
    <w:p w:rsidR="001B4B22" w:rsidRPr="002856BC" w:rsidP="001B4B22">
      <w:pPr>
        <w:spacing w:line="360" w:lineRule="auto"/>
        <w:ind w:firstLine="480" w:firstLineChars="200"/>
        <w:rPr>
          <w:sz w:val="24"/>
        </w:rPr>
      </w:pPr>
      <w:r w:rsidRPr="002856BC">
        <w:rPr>
          <w:rFonts w:hint="eastAsia"/>
          <w:sz w:val="24"/>
        </w:rPr>
        <w:t>判断行业投资价值</w:t>
      </w:r>
    </w:p>
    <w:p w:rsidR="001B4B22" w:rsidRPr="002856BC" w:rsidP="001B4B22">
      <w:pPr>
        <w:spacing w:line="360" w:lineRule="auto"/>
        <w:ind w:firstLine="480" w:firstLineChars="200"/>
        <w:rPr>
          <w:sz w:val="24"/>
        </w:rPr>
      </w:pPr>
      <w:r w:rsidRPr="002856BC">
        <w:rPr>
          <w:rFonts w:hint="eastAsia"/>
          <w:sz w:val="24"/>
        </w:rPr>
        <w:t>揭示行业投资风险</w:t>
      </w:r>
    </w:p>
    <w:p w:rsidR="001B4B22" w:rsidP="001B4B22">
      <w:pPr>
        <w:spacing w:line="360" w:lineRule="auto"/>
        <w:ind w:firstLine="480" w:firstLineChars="200"/>
        <w:rPr>
          <w:sz w:val="24"/>
        </w:rPr>
        <w:sectPr w:rsidSect="001B4B22">
          <w:pgSz w:w="11906" w:h="16838"/>
          <w:pgMar w:top="1440" w:right="1800" w:bottom="1440" w:left="1800" w:header="851" w:footer="992" w:gutter="0"/>
          <w:cols w:space="425"/>
          <w:docGrid w:type="lines" w:linePitch="312"/>
        </w:sectPr>
      </w:pPr>
      <w:r w:rsidRPr="002856BC">
        <w:rPr>
          <w:rFonts w:hint="eastAsia"/>
          <w:sz w:val="24"/>
        </w:rPr>
        <w:t>为投资者提供依据</w:t>
      </w:r>
    </w:p>
    <w:p w:rsidR="001B4B22" w:rsidRPr="00887C7F" w:rsidP="001B4B22">
      <w:pPr>
        <w:spacing w:before="312" w:beforeLines="100" w:after="312" w:afterLines="100" w:line="360" w:lineRule="auto"/>
        <w:jc w:val="center"/>
        <w:outlineLvl w:val="0"/>
        <w:rPr>
          <w:rFonts w:ascii="Arial" w:hAnsi="Arial" w:cs="Arial"/>
          <w:b/>
          <w:sz w:val="32"/>
          <w:szCs w:val="32"/>
        </w:rPr>
      </w:pPr>
      <w:r>
        <w:rPr>
          <w:rFonts w:ascii="Arial" w:hAnsi="Arial" w:cs="Arial"/>
          <w:b/>
          <w:sz w:val="32"/>
          <w:szCs w:val="32"/>
        </w:rPr>
        <w:t>2016-2022年中国互联网金融行业市场分析及发展前景分析报告</w:t>
      </w:r>
    </w:p>
    <w:p w:rsidR="001B4B22" w:rsidRPr="004248EB" w:rsidP="001B4B22">
      <w:pPr>
        <w:spacing w:line="360" w:lineRule="auto"/>
        <w:rPr>
          <w:rFonts w:ascii="Arial" w:hAnsi="Arial" w:cs="Arial"/>
          <w:sz w:val="24"/>
        </w:rPr>
      </w:pPr>
      <w:r w:rsidRPr="004248EB">
        <w:rPr>
          <w:rFonts w:ascii="Arial" w:hAnsi="Arial" w:cs="Arial" w:hint="eastAsia"/>
          <w:sz w:val="24"/>
        </w:rPr>
        <w:t>【出版日期】</w:t>
      </w:r>
      <w:r w:rsidRPr="004248EB">
        <w:rPr>
          <w:rFonts w:ascii="Arial" w:hAnsi="Arial" w:cs="Arial"/>
          <w:sz w:val="24"/>
        </w:rPr>
        <w:t>201</w:t>
      </w:r>
      <w:r>
        <w:rPr>
          <w:rFonts w:ascii="Arial" w:hAnsi="Arial" w:cs="Arial"/>
          <w:sz w:val="24"/>
        </w:rPr>
        <w:t>5</w:t>
      </w:r>
      <w:r w:rsidRPr="004248EB">
        <w:rPr>
          <w:rFonts w:ascii="Arial" w:hAnsi="Arial" w:cs="Arial" w:hint="eastAsia"/>
          <w:sz w:val="24"/>
        </w:rPr>
        <w:t>年</w:t>
      </w:r>
    </w:p>
    <w:p w:rsidR="001B4B22" w:rsidRPr="004248EB" w:rsidP="001B4B22">
      <w:pPr>
        <w:spacing w:line="360" w:lineRule="auto"/>
        <w:rPr>
          <w:rFonts w:ascii="Arial" w:hAnsi="Arial" w:cs="Arial"/>
          <w:sz w:val="24"/>
        </w:rPr>
      </w:pPr>
      <w:r w:rsidRPr="004248EB">
        <w:rPr>
          <w:rFonts w:ascii="Arial" w:hAnsi="Arial" w:cs="Arial" w:hint="eastAsia"/>
          <w:sz w:val="24"/>
        </w:rPr>
        <w:t>【交付方式】</w:t>
      </w:r>
      <w:r w:rsidRPr="004248EB">
        <w:rPr>
          <w:rFonts w:ascii="Arial" w:hAnsi="Arial" w:cs="Arial"/>
          <w:sz w:val="24"/>
        </w:rPr>
        <w:t>Email</w:t>
      </w:r>
      <w:r w:rsidRPr="004248EB">
        <w:rPr>
          <w:rFonts w:ascii="Arial" w:hAnsi="Arial" w:cs="Arial" w:hint="eastAsia"/>
          <w:sz w:val="24"/>
        </w:rPr>
        <w:t>电子版</w:t>
      </w:r>
      <w:r w:rsidRPr="004248EB">
        <w:rPr>
          <w:rFonts w:ascii="Arial" w:hAnsi="Arial" w:cs="Arial"/>
          <w:sz w:val="24"/>
        </w:rPr>
        <w:t>/</w:t>
      </w:r>
      <w:r w:rsidRPr="004248EB">
        <w:rPr>
          <w:rFonts w:ascii="Arial" w:hAnsi="Arial" w:cs="Arial" w:hint="eastAsia"/>
          <w:sz w:val="24"/>
        </w:rPr>
        <w:t>特快专递</w:t>
      </w:r>
    </w:p>
    <w:p w:rsidR="001B4B22" w:rsidRPr="004248EB" w:rsidP="001B4B22">
      <w:pPr>
        <w:spacing w:line="360" w:lineRule="auto"/>
        <w:rPr>
          <w:rFonts w:ascii="Arial" w:hAnsi="Arial" w:cs="Arial"/>
          <w:sz w:val="24"/>
        </w:rPr>
      </w:pPr>
      <w:r w:rsidRPr="004248EB">
        <w:rPr>
          <w:rFonts w:ascii="Arial" w:hAnsi="Arial" w:cs="Arial" w:hint="eastAsia"/>
          <w:sz w:val="24"/>
        </w:rPr>
        <w:t>【价　　格】纸介版：</w:t>
      </w:r>
      <w:r w:rsidRPr="004248EB">
        <w:rPr>
          <w:rFonts w:ascii="Arial" w:hAnsi="Arial" w:cs="Arial"/>
          <w:sz w:val="24"/>
        </w:rPr>
        <w:t>7000</w:t>
      </w:r>
      <w:r w:rsidRPr="004248EB">
        <w:rPr>
          <w:rFonts w:ascii="Arial" w:hAnsi="Arial" w:cs="Arial" w:hint="eastAsia"/>
          <w:sz w:val="24"/>
        </w:rPr>
        <w:t>元</w:t>
      </w:r>
      <w:r w:rsidRPr="004248EB">
        <w:rPr>
          <w:rFonts w:ascii="Arial" w:hAnsi="Arial" w:cs="Arial"/>
          <w:sz w:val="24"/>
        </w:rPr>
        <w:t xml:space="preserve">   </w:t>
      </w:r>
      <w:r w:rsidRPr="004248EB">
        <w:rPr>
          <w:rFonts w:ascii="Arial" w:hAnsi="Arial" w:cs="Arial" w:hint="eastAsia"/>
          <w:sz w:val="24"/>
        </w:rPr>
        <w:t>电子版：</w:t>
      </w:r>
      <w:r w:rsidRPr="004248EB">
        <w:rPr>
          <w:rFonts w:ascii="Arial" w:hAnsi="Arial" w:cs="Arial"/>
          <w:sz w:val="24"/>
        </w:rPr>
        <w:t>7200</w:t>
      </w:r>
      <w:r w:rsidRPr="004248EB">
        <w:rPr>
          <w:rFonts w:ascii="Arial" w:hAnsi="Arial" w:cs="Arial" w:hint="eastAsia"/>
          <w:sz w:val="24"/>
        </w:rPr>
        <w:t>元</w:t>
      </w:r>
      <w:r w:rsidRPr="004248EB">
        <w:rPr>
          <w:rFonts w:ascii="Arial" w:hAnsi="Arial" w:cs="Arial"/>
          <w:sz w:val="24"/>
        </w:rPr>
        <w:t xml:space="preserve">   </w:t>
      </w:r>
      <w:r w:rsidRPr="004248EB">
        <w:rPr>
          <w:rFonts w:ascii="Arial" w:hAnsi="Arial" w:cs="Arial" w:hint="eastAsia"/>
          <w:sz w:val="24"/>
        </w:rPr>
        <w:t>纸介</w:t>
      </w:r>
      <w:r w:rsidRPr="004248EB">
        <w:rPr>
          <w:rFonts w:ascii="Arial" w:hAnsi="Arial" w:cs="Arial"/>
          <w:sz w:val="24"/>
        </w:rPr>
        <w:t>+</w:t>
      </w:r>
      <w:r w:rsidRPr="004248EB">
        <w:rPr>
          <w:rFonts w:ascii="Arial" w:hAnsi="Arial" w:cs="Arial" w:hint="eastAsia"/>
          <w:sz w:val="24"/>
        </w:rPr>
        <w:t>电子：</w:t>
      </w:r>
      <w:r w:rsidRPr="004248EB">
        <w:rPr>
          <w:rFonts w:ascii="Arial" w:hAnsi="Arial" w:cs="Arial"/>
          <w:sz w:val="24"/>
        </w:rPr>
        <w:t>7500</w:t>
      </w:r>
      <w:r w:rsidRPr="004248EB">
        <w:rPr>
          <w:rFonts w:ascii="Arial" w:hAnsi="Arial" w:cs="Arial" w:hint="eastAsia"/>
          <w:sz w:val="24"/>
        </w:rPr>
        <w:t>元</w:t>
      </w:r>
    </w:p>
    <w:p w:rsidR="001B4B22" w:rsidP="001B4B22">
      <w:pPr>
        <w:spacing w:line="360" w:lineRule="auto"/>
        <w:rPr>
          <w:rFonts w:ascii="Arial" w:hAnsi="Arial" w:cs="Arial" w:hint="eastAsia"/>
          <w:sz w:val="24"/>
        </w:rPr>
      </w:pPr>
      <w:r w:rsidRPr="004248EB">
        <w:rPr>
          <w:rFonts w:ascii="Arial" w:hAnsi="Arial" w:cs="Arial" w:hint="eastAsia"/>
          <w:sz w:val="24"/>
        </w:rPr>
        <w:t>【</w:t>
      </w:r>
      <w:r>
        <w:rPr>
          <w:rFonts w:ascii="Arial" w:hAnsi="Arial" w:cs="Arial" w:hint="eastAsia"/>
          <w:sz w:val="24"/>
        </w:rPr>
        <w:t>链</w:t>
      </w:r>
      <w:r>
        <w:rPr>
          <w:rFonts w:ascii="Arial" w:hAnsi="Arial" w:cs="Arial"/>
          <w:sz w:val="24"/>
        </w:rPr>
        <w:t xml:space="preserve">    </w:t>
      </w:r>
      <w:r>
        <w:rPr>
          <w:rFonts w:ascii="Arial" w:hAnsi="Arial" w:cs="Arial" w:hint="eastAsia"/>
          <w:sz w:val="24"/>
        </w:rPr>
        <w:t>接</w:t>
      </w:r>
      <w:r w:rsidRPr="004248EB">
        <w:rPr>
          <w:rFonts w:ascii="Arial" w:hAnsi="Arial" w:cs="Arial" w:hint="eastAsia"/>
          <w:sz w:val="24"/>
        </w:rPr>
        <w:t>】</w:t>
      </w:r>
    </w:p>
    <w:p w:rsidR="001B4B22" w:rsidRPr="0037611B" w:rsidP="001B4B22">
      <w:pPr>
        <w:spacing w:line="360" w:lineRule="auto"/>
        <w:rPr>
          <w:rFonts w:ascii="Arial" w:hAnsi="宋体" w:cs="Arial"/>
          <w:b/>
          <w:sz w:val="28"/>
          <w:szCs w:val="28"/>
        </w:rPr>
      </w:pPr>
      <w:r w:rsidRPr="003F0253">
        <w:rPr>
          <w:rFonts w:ascii="Arial" w:hAnsi="宋体" w:cs="Arial" w:hint="eastAsia"/>
          <w:b/>
          <w:sz w:val="28"/>
          <w:szCs w:val="28"/>
        </w:rPr>
        <w:t>报告</w:t>
      </w:r>
      <w:r>
        <w:rPr>
          <w:rFonts w:ascii="Arial" w:hAnsi="宋体" w:cs="Arial" w:hint="eastAsia"/>
          <w:b/>
          <w:sz w:val="28"/>
          <w:szCs w:val="28"/>
        </w:rPr>
        <w:t>摘要及</w:t>
      </w:r>
      <w:r w:rsidRPr="003F0253">
        <w:rPr>
          <w:rFonts w:ascii="Arial" w:hAnsi="宋体" w:cs="Arial" w:hint="eastAsia"/>
          <w:b/>
          <w:sz w:val="28"/>
          <w:szCs w:val="28"/>
        </w:rPr>
        <w:t>目录</w:t>
      </w:r>
    </w:p>
    <w:p w:rsidR="001B4B22" w:rsidRPr="001B4B22" w:rsidP="001B4B22">
      <w:pPr>
        <w:rPr>
          <w:sz w:val="24"/>
        </w:rPr>
      </w:pPr>
      <w:r w:rsidRPr="001B4B22">
        <w:rPr>
          <w:b/>
          <w:bCs/>
          <w:sz w:val="24"/>
        </w:rPr>
        <w:t>报告目录：</w:t>
      </w:r>
    </w:p>
    <w:p w:rsidR="001B4B22" w:rsidRPr="001B4B22" w:rsidP="001B4B22">
      <w:pPr>
        <w:rPr>
          <w:sz w:val="24"/>
        </w:rPr>
      </w:pPr>
      <w:r w:rsidRPr="001B4B22">
        <w:rPr>
          <w:b/>
          <w:bCs/>
          <w:sz w:val="24"/>
        </w:rPr>
        <w:t>第一章 互联网金融行业发展综述 11</w:t>
      </w:r>
    </w:p>
    <w:p w:rsidR="001B4B22" w:rsidRPr="001B4B22" w:rsidP="001B4B22">
      <w:pPr>
        <w:rPr>
          <w:sz w:val="24"/>
        </w:rPr>
      </w:pPr>
      <w:r w:rsidRPr="001B4B22">
        <w:rPr>
          <w:sz w:val="24"/>
        </w:rPr>
        <w:t>第一节 互联网金融行业概述 11</w:t>
      </w:r>
    </w:p>
    <w:p w:rsidR="001B4B22" w:rsidRPr="001B4B22" w:rsidP="001B4B22">
      <w:pPr>
        <w:rPr>
          <w:sz w:val="24"/>
        </w:rPr>
      </w:pPr>
      <w:r w:rsidRPr="001B4B22">
        <w:rPr>
          <w:sz w:val="24"/>
        </w:rPr>
        <w:t>一、行业定义 11</w:t>
      </w:r>
    </w:p>
    <w:p w:rsidR="001B4B22" w:rsidRPr="001B4B22" w:rsidP="001B4B22">
      <w:pPr>
        <w:rPr>
          <w:sz w:val="24"/>
        </w:rPr>
      </w:pPr>
      <w:r w:rsidRPr="001B4B22">
        <w:rPr>
          <w:sz w:val="24"/>
        </w:rPr>
        <w:t>二、互联网金融的特点 11</w:t>
      </w:r>
    </w:p>
    <w:p w:rsidR="001B4B22" w:rsidRPr="001B4B22" w:rsidP="001B4B22">
      <w:pPr>
        <w:rPr>
          <w:sz w:val="24"/>
        </w:rPr>
      </w:pPr>
      <w:r w:rsidRPr="001B4B22">
        <w:rPr>
          <w:sz w:val="24"/>
        </w:rPr>
        <w:t>（一）成本低 11</w:t>
      </w:r>
    </w:p>
    <w:p w:rsidR="001B4B22" w:rsidRPr="001B4B22" w:rsidP="001B4B22">
      <w:pPr>
        <w:rPr>
          <w:sz w:val="24"/>
        </w:rPr>
      </w:pPr>
      <w:r w:rsidRPr="001B4B22">
        <w:rPr>
          <w:sz w:val="24"/>
        </w:rPr>
        <w:t>（二）效率高 12</w:t>
      </w:r>
    </w:p>
    <w:p w:rsidR="001B4B22" w:rsidRPr="001B4B22" w:rsidP="001B4B22">
      <w:pPr>
        <w:rPr>
          <w:sz w:val="24"/>
        </w:rPr>
      </w:pPr>
      <w:r w:rsidRPr="001B4B22">
        <w:rPr>
          <w:sz w:val="24"/>
        </w:rPr>
        <w:t>（三）覆盖广 12</w:t>
      </w:r>
    </w:p>
    <w:p w:rsidR="001B4B22" w:rsidRPr="001B4B22" w:rsidP="001B4B22">
      <w:pPr>
        <w:rPr>
          <w:sz w:val="24"/>
        </w:rPr>
      </w:pPr>
      <w:r w:rsidRPr="001B4B22">
        <w:rPr>
          <w:sz w:val="24"/>
        </w:rPr>
        <w:t>（四）发展快 12</w:t>
      </w:r>
    </w:p>
    <w:p w:rsidR="001B4B22" w:rsidRPr="001B4B22" w:rsidP="001B4B22">
      <w:pPr>
        <w:rPr>
          <w:sz w:val="24"/>
        </w:rPr>
      </w:pPr>
      <w:r w:rsidRPr="001B4B22">
        <w:rPr>
          <w:sz w:val="24"/>
        </w:rPr>
        <w:t>（五）管理弱 12</w:t>
      </w:r>
    </w:p>
    <w:p w:rsidR="001B4B22" w:rsidRPr="001B4B22" w:rsidP="001B4B22">
      <w:pPr>
        <w:rPr>
          <w:sz w:val="24"/>
        </w:rPr>
      </w:pPr>
      <w:r w:rsidRPr="001B4B22">
        <w:rPr>
          <w:sz w:val="24"/>
        </w:rPr>
        <w:t>（六）风险大 12</w:t>
      </w:r>
    </w:p>
    <w:p w:rsidR="001B4B22" w:rsidRPr="001B4B22" w:rsidP="001B4B22">
      <w:pPr>
        <w:rPr>
          <w:sz w:val="24"/>
        </w:rPr>
      </w:pPr>
      <w:r w:rsidRPr="001B4B22">
        <w:rPr>
          <w:sz w:val="24"/>
        </w:rPr>
        <w:t>第二节 互联网金融三大核心要素 13</w:t>
      </w:r>
    </w:p>
    <w:p w:rsidR="001B4B22" w:rsidRPr="001B4B22" w:rsidP="001B4B22">
      <w:pPr>
        <w:rPr>
          <w:sz w:val="24"/>
        </w:rPr>
      </w:pPr>
      <w:r w:rsidRPr="001B4B22">
        <w:rPr>
          <w:sz w:val="24"/>
        </w:rPr>
        <w:t>第三节 互联网金融的主要模式 13</w:t>
      </w:r>
    </w:p>
    <w:p w:rsidR="001B4B22" w:rsidRPr="001B4B22" w:rsidP="001B4B22">
      <w:pPr>
        <w:rPr>
          <w:sz w:val="24"/>
        </w:rPr>
      </w:pPr>
      <w:r w:rsidRPr="001B4B22">
        <w:rPr>
          <w:sz w:val="24"/>
        </w:rPr>
        <w:t>一、第三方支付 13</w:t>
      </w:r>
    </w:p>
    <w:p w:rsidR="001B4B22" w:rsidRPr="001B4B22" w:rsidP="001B4B22">
      <w:pPr>
        <w:rPr>
          <w:sz w:val="24"/>
        </w:rPr>
      </w:pPr>
      <w:r w:rsidRPr="001B4B22">
        <w:rPr>
          <w:sz w:val="24"/>
        </w:rPr>
        <w:t>二、p2p网贷 14</w:t>
      </w:r>
    </w:p>
    <w:p w:rsidR="001B4B22" w:rsidRPr="001B4B22" w:rsidP="001B4B22">
      <w:pPr>
        <w:rPr>
          <w:sz w:val="24"/>
        </w:rPr>
      </w:pPr>
      <w:r w:rsidRPr="001B4B22">
        <w:rPr>
          <w:sz w:val="24"/>
        </w:rPr>
        <w:t>三、众筹 16</w:t>
      </w:r>
    </w:p>
    <w:p w:rsidR="001B4B22" w:rsidRPr="001B4B22" w:rsidP="001B4B22">
      <w:pPr>
        <w:rPr>
          <w:sz w:val="24"/>
        </w:rPr>
      </w:pPr>
      <w:r w:rsidRPr="001B4B22">
        <w:rPr>
          <w:sz w:val="24"/>
        </w:rPr>
        <w:t>四、电商小额贷款 17</w:t>
      </w:r>
    </w:p>
    <w:p w:rsidR="001B4B22" w:rsidRPr="001B4B22" w:rsidP="001B4B22">
      <w:pPr>
        <w:rPr>
          <w:sz w:val="24"/>
        </w:rPr>
      </w:pPr>
      <w:r w:rsidRPr="001B4B22">
        <w:rPr>
          <w:b/>
          <w:bCs/>
          <w:sz w:val="24"/>
        </w:rPr>
        <w:t>第二章 互联网金融行业运行环境分析 19</w:t>
      </w:r>
    </w:p>
    <w:p w:rsidR="001B4B22" w:rsidRPr="001B4B22" w:rsidP="001B4B22">
      <w:pPr>
        <w:rPr>
          <w:sz w:val="24"/>
        </w:rPr>
      </w:pPr>
      <w:r w:rsidRPr="001B4B22">
        <w:rPr>
          <w:sz w:val="24"/>
        </w:rPr>
        <w:t>第一节 互联网金融行业政治法律环境分析 19</w:t>
      </w:r>
    </w:p>
    <w:p w:rsidR="001B4B22" w:rsidRPr="001B4B22" w:rsidP="001B4B22">
      <w:pPr>
        <w:rPr>
          <w:sz w:val="24"/>
        </w:rPr>
      </w:pPr>
      <w:r w:rsidRPr="001B4B22">
        <w:rPr>
          <w:sz w:val="24"/>
        </w:rPr>
        <w:t>一、互联网金融行业监管政策 19</w:t>
      </w:r>
    </w:p>
    <w:p w:rsidR="001B4B22" w:rsidRPr="001B4B22" w:rsidP="001B4B22">
      <w:pPr>
        <w:rPr>
          <w:sz w:val="24"/>
        </w:rPr>
      </w:pPr>
      <w:r w:rsidRPr="001B4B22">
        <w:rPr>
          <w:sz w:val="24"/>
        </w:rPr>
        <w:t>（一）&lt;金融业发展和改革“十三五”规划&gt; 19</w:t>
      </w:r>
    </w:p>
    <w:p w:rsidR="001B4B22" w:rsidRPr="001B4B22" w:rsidP="001B4B22">
      <w:pPr>
        <w:rPr>
          <w:sz w:val="24"/>
        </w:rPr>
      </w:pPr>
      <w:r w:rsidRPr="001B4B22">
        <w:rPr>
          <w:sz w:val="24"/>
        </w:rPr>
        <w:t>（二）&lt;金融支持经济结构调整和转型升级的指导意见&gt; 20</w:t>
      </w:r>
    </w:p>
    <w:p w:rsidR="001B4B22" w:rsidRPr="001B4B22" w:rsidP="001B4B22">
      <w:pPr>
        <w:rPr>
          <w:sz w:val="24"/>
        </w:rPr>
      </w:pPr>
      <w:r w:rsidRPr="001B4B22">
        <w:rPr>
          <w:sz w:val="24"/>
        </w:rPr>
        <w:t>（三）&lt;中国人民银行关于进一步推进利率市场化改革的通知&gt; 20</w:t>
      </w:r>
    </w:p>
    <w:p w:rsidR="001B4B22" w:rsidRPr="001B4B22" w:rsidP="001B4B22">
      <w:pPr>
        <w:rPr>
          <w:sz w:val="24"/>
        </w:rPr>
      </w:pPr>
      <w:r w:rsidRPr="001B4B22">
        <w:rPr>
          <w:sz w:val="24"/>
        </w:rPr>
        <w:t>（四）&lt;非金融机构支付服务管理办法&gt; 21</w:t>
      </w:r>
    </w:p>
    <w:p w:rsidR="001B4B22" w:rsidRPr="001B4B22" w:rsidP="001B4B22">
      <w:pPr>
        <w:rPr>
          <w:sz w:val="24"/>
        </w:rPr>
      </w:pPr>
      <w:r w:rsidRPr="001B4B22">
        <w:rPr>
          <w:sz w:val="24"/>
        </w:rPr>
        <w:t>（五）&lt;互联网行业“十三五”发展规划&gt; 25</w:t>
      </w:r>
    </w:p>
    <w:p w:rsidR="001B4B22" w:rsidRPr="001B4B22" w:rsidP="001B4B22">
      <w:pPr>
        <w:rPr>
          <w:sz w:val="24"/>
        </w:rPr>
      </w:pPr>
      <w:r w:rsidRPr="001B4B22">
        <w:rPr>
          <w:sz w:val="24"/>
        </w:rPr>
        <w:t>二、地方互联网金融政策解析 27</w:t>
      </w:r>
    </w:p>
    <w:p w:rsidR="001B4B22" w:rsidRPr="001B4B22" w:rsidP="001B4B22">
      <w:pPr>
        <w:rPr>
          <w:sz w:val="24"/>
        </w:rPr>
      </w:pPr>
      <w:r w:rsidRPr="001B4B22">
        <w:rPr>
          <w:sz w:val="24"/>
        </w:rPr>
        <w:t>第二节 互联网金融行业经济环境分析 28</w:t>
      </w:r>
    </w:p>
    <w:p w:rsidR="001B4B22" w:rsidRPr="001B4B22" w:rsidP="001B4B22">
      <w:pPr>
        <w:rPr>
          <w:sz w:val="24"/>
        </w:rPr>
      </w:pPr>
      <w:r w:rsidRPr="001B4B22">
        <w:rPr>
          <w:sz w:val="24"/>
        </w:rPr>
        <w:t>一、中国gdp增长情况分析 28</w:t>
      </w:r>
    </w:p>
    <w:p w:rsidR="001B4B22" w:rsidRPr="001B4B22" w:rsidP="001B4B22">
      <w:pPr>
        <w:rPr>
          <w:sz w:val="24"/>
        </w:rPr>
      </w:pPr>
      <w:r w:rsidRPr="001B4B22">
        <w:rPr>
          <w:sz w:val="24"/>
        </w:rPr>
        <w:t>二、工业经济发展形势分析 29</w:t>
      </w:r>
    </w:p>
    <w:p w:rsidR="001B4B22" w:rsidRPr="001B4B22" w:rsidP="001B4B22">
      <w:pPr>
        <w:rPr>
          <w:sz w:val="24"/>
        </w:rPr>
      </w:pPr>
      <w:r w:rsidRPr="001B4B22">
        <w:rPr>
          <w:sz w:val="24"/>
        </w:rPr>
        <w:t>三、社会固定资产投资分析 31</w:t>
      </w:r>
    </w:p>
    <w:p w:rsidR="001B4B22" w:rsidRPr="001B4B22" w:rsidP="001B4B22">
      <w:pPr>
        <w:rPr>
          <w:sz w:val="24"/>
        </w:rPr>
      </w:pPr>
      <w:r w:rsidRPr="001B4B22">
        <w:rPr>
          <w:sz w:val="24"/>
        </w:rPr>
        <w:t>四、全社会消费品零售总额 32</w:t>
      </w:r>
    </w:p>
    <w:p w:rsidR="001B4B22" w:rsidRPr="001B4B22" w:rsidP="001B4B22">
      <w:pPr>
        <w:rPr>
          <w:sz w:val="24"/>
        </w:rPr>
      </w:pPr>
      <w:r w:rsidRPr="001B4B22">
        <w:rPr>
          <w:sz w:val="24"/>
        </w:rPr>
        <w:t>五、城乡居民收入增长分析 33</w:t>
      </w:r>
    </w:p>
    <w:p w:rsidR="001B4B22" w:rsidRPr="001B4B22" w:rsidP="001B4B22">
      <w:pPr>
        <w:rPr>
          <w:sz w:val="24"/>
        </w:rPr>
      </w:pPr>
      <w:r w:rsidRPr="001B4B22">
        <w:rPr>
          <w:sz w:val="24"/>
        </w:rPr>
        <w:t>六、居民消费价格变化分析 34</w:t>
      </w:r>
    </w:p>
    <w:p w:rsidR="001B4B22" w:rsidRPr="001B4B22" w:rsidP="001B4B22">
      <w:pPr>
        <w:rPr>
          <w:sz w:val="24"/>
        </w:rPr>
      </w:pPr>
      <w:r w:rsidRPr="001B4B22">
        <w:rPr>
          <w:sz w:val="24"/>
        </w:rPr>
        <w:t>七、对外贸易发展形势分析 35</w:t>
      </w:r>
    </w:p>
    <w:p w:rsidR="001B4B22" w:rsidRPr="001B4B22" w:rsidP="001B4B22">
      <w:pPr>
        <w:rPr>
          <w:sz w:val="24"/>
        </w:rPr>
      </w:pPr>
      <w:r w:rsidRPr="001B4B22">
        <w:rPr>
          <w:sz w:val="24"/>
        </w:rPr>
        <w:t>第三节 互联网金融行业网络环境分析 35</w:t>
      </w:r>
    </w:p>
    <w:p w:rsidR="001B4B22" w:rsidRPr="001B4B22" w:rsidP="001B4B22">
      <w:pPr>
        <w:rPr>
          <w:sz w:val="24"/>
        </w:rPr>
      </w:pPr>
      <w:r w:rsidRPr="001B4B22">
        <w:rPr>
          <w:sz w:val="24"/>
        </w:rPr>
        <w:t>一、中国网民规模及互联网普及率 35</w:t>
      </w:r>
    </w:p>
    <w:p w:rsidR="001B4B22" w:rsidRPr="001B4B22" w:rsidP="001B4B22">
      <w:pPr>
        <w:rPr>
          <w:sz w:val="24"/>
        </w:rPr>
      </w:pPr>
      <w:r w:rsidRPr="001B4B22">
        <w:rPr>
          <w:sz w:val="24"/>
        </w:rPr>
        <w:t>二、手机网民规模分析 36</w:t>
      </w:r>
    </w:p>
    <w:p w:rsidR="001B4B22" w:rsidRPr="001B4B22" w:rsidP="001B4B22">
      <w:pPr>
        <w:rPr>
          <w:sz w:val="24"/>
        </w:rPr>
      </w:pPr>
      <w:r w:rsidRPr="001B4B22">
        <w:rPr>
          <w:sz w:val="24"/>
        </w:rPr>
        <w:t>三、网民上网接入方式 37</w:t>
      </w:r>
    </w:p>
    <w:p w:rsidR="001B4B22" w:rsidRPr="001B4B22" w:rsidP="001B4B22">
      <w:pPr>
        <w:rPr>
          <w:sz w:val="24"/>
        </w:rPr>
      </w:pPr>
      <w:r w:rsidRPr="001B4B22">
        <w:rPr>
          <w:b/>
          <w:bCs/>
          <w:sz w:val="24"/>
        </w:rPr>
        <w:t>第三章 互联网金融产业链分析 38</w:t>
      </w:r>
    </w:p>
    <w:p w:rsidR="001B4B22" w:rsidRPr="001B4B22" w:rsidP="001B4B22">
      <w:pPr>
        <w:rPr>
          <w:sz w:val="24"/>
        </w:rPr>
      </w:pPr>
      <w:r w:rsidRPr="001B4B22">
        <w:rPr>
          <w:sz w:val="24"/>
        </w:rPr>
        <w:t>第一节 互联网金融产业链综述 38</w:t>
      </w:r>
    </w:p>
    <w:p w:rsidR="001B4B22" w:rsidRPr="001B4B22" w:rsidP="001B4B22">
      <w:pPr>
        <w:rPr>
          <w:sz w:val="24"/>
        </w:rPr>
      </w:pPr>
      <w:r w:rsidRPr="001B4B22">
        <w:rPr>
          <w:sz w:val="24"/>
        </w:rPr>
        <w:t>第二节 互联网金融产业链各环节价值分析 38</w:t>
      </w:r>
    </w:p>
    <w:p w:rsidR="001B4B22" w:rsidRPr="001B4B22" w:rsidP="001B4B22">
      <w:pPr>
        <w:rPr>
          <w:sz w:val="24"/>
        </w:rPr>
      </w:pPr>
      <w:r w:rsidRPr="001B4B22">
        <w:rPr>
          <w:sz w:val="24"/>
        </w:rPr>
        <w:t>一、信息和技术的价值在于挖掘用户精准化需求 38</w:t>
      </w:r>
    </w:p>
    <w:p w:rsidR="001B4B22" w:rsidRPr="001B4B22" w:rsidP="001B4B22">
      <w:pPr>
        <w:rPr>
          <w:sz w:val="24"/>
        </w:rPr>
      </w:pPr>
      <w:r w:rsidRPr="001B4B22">
        <w:rPr>
          <w:sz w:val="24"/>
        </w:rPr>
        <w:t>二、平台和产品的核心价值在提高资源配置的效率 39</w:t>
      </w:r>
    </w:p>
    <w:p w:rsidR="001B4B22" w:rsidRPr="001B4B22" w:rsidP="001B4B22">
      <w:pPr>
        <w:rPr>
          <w:sz w:val="24"/>
        </w:rPr>
      </w:pPr>
      <w:r w:rsidRPr="001B4B22">
        <w:rPr>
          <w:sz w:val="24"/>
        </w:rPr>
        <w:t>三、账户和支付的价值在于实现支付，导入用户流量 40</w:t>
      </w:r>
    </w:p>
    <w:p w:rsidR="001B4B22" w:rsidRPr="001B4B22" w:rsidP="001B4B22">
      <w:pPr>
        <w:rPr>
          <w:sz w:val="24"/>
        </w:rPr>
      </w:pPr>
      <w:r w:rsidRPr="001B4B22">
        <w:rPr>
          <w:b/>
          <w:bCs/>
          <w:sz w:val="24"/>
        </w:rPr>
        <w:t>第四章 中国互联网金融行业运行分析 42</w:t>
      </w:r>
    </w:p>
    <w:p w:rsidR="001B4B22" w:rsidRPr="001B4B22" w:rsidP="001B4B22">
      <w:pPr>
        <w:rPr>
          <w:sz w:val="24"/>
        </w:rPr>
      </w:pPr>
      <w:r w:rsidRPr="001B4B22">
        <w:rPr>
          <w:sz w:val="24"/>
        </w:rPr>
        <w:t>第一节 我国互联网金融行业发展状况分析 42</w:t>
      </w:r>
    </w:p>
    <w:p w:rsidR="001B4B22" w:rsidRPr="001B4B22" w:rsidP="001B4B22">
      <w:pPr>
        <w:rPr>
          <w:sz w:val="24"/>
        </w:rPr>
      </w:pPr>
      <w:r w:rsidRPr="001B4B22">
        <w:rPr>
          <w:sz w:val="24"/>
        </w:rPr>
        <w:t>一、我国互联网金融行业发展阶段 42</w:t>
      </w:r>
    </w:p>
    <w:p w:rsidR="001B4B22" w:rsidRPr="001B4B22" w:rsidP="001B4B22">
      <w:pPr>
        <w:rPr>
          <w:sz w:val="24"/>
        </w:rPr>
      </w:pPr>
      <w:r w:rsidRPr="001B4B22">
        <w:rPr>
          <w:sz w:val="24"/>
        </w:rPr>
        <w:t>（一）萌芽时期(1978－1992年) 42</w:t>
      </w:r>
    </w:p>
    <w:p w:rsidR="001B4B22" w:rsidRPr="001B4B22" w:rsidP="001B4B22">
      <w:pPr>
        <w:rPr>
          <w:sz w:val="24"/>
        </w:rPr>
      </w:pPr>
      <w:r w:rsidRPr="001B4B22">
        <w:rPr>
          <w:sz w:val="24"/>
        </w:rPr>
        <w:t>（二）起步时期(1993－2009年) 42</w:t>
      </w:r>
    </w:p>
    <w:p w:rsidR="001B4B22" w:rsidRPr="001B4B22" w:rsidP="001B4B22">
      <w:pPr>
        <w:rPr>
          <w:sz w:val="24"/>
        </w:rPr>
      </w:pPr>
      <w:r w:rsidRPr="001B4B22">
        <w:rPr>
          <w:sz w:val="24"/>
        </w:rPr>
        <w:t>（三）高速发展期(2010年至今) 43</w:t>
      </w:r>
    </w:p>
    <w:p w:rsidR="001B4B22" w:rsidRPr="001B4B22" w:rsidP="001B4B22">
      <w:pPr>
        <w:rPr>
          <w:sz w:val="24"/>
        </w:rPr>
      </w:pPr>
      <w:r w:rsidRPr="001B4B22">
        <w:rPr>
          <w:sz w:val="24"/>
        </w:rPr>
        <w:t>二、我国互联网金融与国外的差异 43</w:t>
      </w:r>
    </w:p>
    <w:p w:rsidR="001B4B22" w:rsidRPr="001B4B22" w:rsidP="001B4B22">
      <w:pPr>
        <w:rPr>
          <w:sz w:val="24"/>
        </w:rPr>
      </w:pPr>
      <w:r w:rsidRPr="001B4B22">
        <w:rPr>
          <w:sz w:val="24"/>
        </w:rPr>
        <w:t>三、我国互联网金融主要模式发展阶段 44</w:t>
      </w:r>
    </w:p>
    <w:p w:rsidR="001B4B22" w:rsidRPr="001B4B22" w:rsidP="001B4B22">
      <w:pPr>
        <w:rPr>
          <w:sz w:val="24"/>
        </w:rPr>
      </w:pPr>
      <w:r w:rsidRPr="001B4B22">
        <w:rPr>
          <w:sz w:val="24"/>
        </w:rPr>
        <w:t>四、我国互联网金融理财产品收益 45</w:t>
      </w:r>
    </w:p>
    <w:p w:rsidR="001B4B22" w:rsidRPr="001B4B22" w:rsidP="001B4B22">
      <w:pPr>
        <w:rPr>
          <w:sz w:val="24"/>
        </w:rPr>
      </w:pPr>
      <w:r w:rsidRPr="001B4B22">
        <w:rPr>
          <w:sz w:val="24"/>
        </w:rPr>
        <w:t>第二节 我国互联网金融行业“长尾效应“价值分析 48</w:t>
      </w:r>
    </w:p>
    <w:p w:rsidR="001B4B22" w:rsidRPr="001B4B22" w:rsidP="001B4B22">
      <w:pPr>
        <w:rPr>
          <w:sz w:val="24"/>
        </w:rPr>
      </w:pPr>
      <w:r w:rsidRPr="001B4B22">
        <w:rPr>
          <w:sz w:val="24"/>
        </w:rPr>
        <w:t>一、我国家庭金融资产水平与发达国家差距很大 48</w:t>
      </w:r>
    </w:p>
    <w:p w:rsidR="001B4B22" w:rsidRPr="001B4B22" w:rsidP="001B4B22">
      <w:pPr>
        <w:rPr>
          <w:sz w:val="24"/>
        </w:rPr>
      </w:pPr>
      <w:r w:rsidRPr="001B4B22">
        <w:rPr>
          <w:sz w:val="24"/>
        </w:rPr>
        <w:t>二、小额投资者占我国投资者比例超90% 48</w:t>
      </w:r>
    </w:p>
    <w:p w:rsidR="001B4B22" w:rsidRPr="001B4B22" w:rsidP="001B4B22">
      <w:pPr>
        <w:rPr>
          <w:sz w:val="24"/>
        </w:rPr>
      </w:pPr>
      <w:r w:rsidRPr="001B4B22">
        <w:rPr>
          <w:sz w:val="24"/>
        </w:rPr>
        <w:t>三、互联网的发展业态对互联网金融的借鉴 49</w:t>
      </w:r>
    </w:p>
    <w:p w:rsidR="001B4B22" w:rsidRPr="001B4B22" w:rsidP="001B4B22">
      <w:pPr>
        <w:rPr>
          <w:sz w:val="24"/>
        </w:rPr>
      </w:pPr>
      <w:r w:rsidRPr="001B4B22">
        <w:rPr>
          <w:sz w:val="24"/>
        </w:rPr>
        <w:t>第三节 2014年我国互联网金融市场发展回顾 50</w:t>
      </w:r>
    </w:p>
    <w:p w:rsidR="001B4B22" w:rsidRPr="001B4B22" w:rsidP="001B4B22">
      <w:pPr>
        <w:rPr>
          <w:sz w:val="24"/>
        </w:rPr>
      </w:pPr>
      <w:r w:rsidRPr="001B4B22">
        <w:rPr>
          <w:sz w:val="24"/>
        </w:rPr>
        <w:t>一、宝类兴起，银行反击 50</w:t>
      </w:r>
    </w:p>
    <w:p w:rsidR="001B4B22" w:rsidRPr="001B4B22" w:rsidP="001B4B22">
      <w:pPr>
        <w:rPr>
          <w:sz w:val="24"/>
        </w:rPr>
      </w:pPr>
      <w:r w:rsidRPr="001B4B22">
        <w:rPr>
          <w:sz w:val="24"/>
        </w:rPr>
        <w:t>二、金融市场热闹非凡，巨头入场 50</w:t>
      </w:r>
    </w:p>
    <w:p w:rsidR="001B4B22" w:rsidRPr="001B4B22" w:rsidP="001B4B22">
      <w:pPr>
        <w:rPr>
          <w:sz w:val="24"/>
        </w:rPr>
      </w:pPr>
      <w:r w:rsidRPr="001B4B22">
        <w:rPr>
          <w:sz w:val="24"/>
        </w:rPr>
        <w:t>三、众筹：回归理性，领域细分 51</w:t>
      </w:r>
    </w:p>
    <w:p w:rsidR="001B4B22" w:rsidRPr="001B4B22" w:rsidP="001B4B22">
      <w:pPr>
        <w:rPr>
          <w:sz w:val="24"/>
        </w:rPr>
      </w:pPr>
      <w:r w:rsidRPr="001B4B22">
        <w:rPr>
          <w:sz w:val="24"/>
        </w:rPr>
        <w:t>四、p2p之洗牌季 51</w:t>
      </w:r>
    </w:p>
    <w:p w:rsidR="001B4B22" w:rsidRPr="001B4B22" w:rsidP="001B4B22">
      <w:pPr>
        <w:rPr>
          <w:sz w:val="24"/>
        </w:rPr>
      </w:pPr>
      <w:r w:rsidRPr="001B4B22">
        <w:rPr>
          <w:sz w:val="24"/>
        </w:rPr>
        <w:t>五、民营银行获批筹建 51</w:t>
      </w:r>
    </w:p>
    <w:p w:rsidR="001B4B22" w:rsidRPr="001B4B22" w:rsidP="001B4B22">
      <w:pPr>
        <w:rPr>
          <w:sz w:val="24"/>
        </w:rPr>
      </w:pPr>
      <w:r w:rsidRPr="001B4B22">
        <w:rPr>
          <w:sz w:val="24"/>
        </w:rPr>
        <w:t>第四节 2015年我国互联网金融行业评选结果 52</w:t>
      </w:r>
    </w:p>
    <w:p w:rsidR="001B4B22" w:rsidRPr="001B4B22" w:rsidP="001B4B22">
      <w:pPr>
        <w:rPr>
          <w:sz w:val="24"/>
        </w:rPr>
      </w:pPr>
      <w:r w:rsidRPr="001B4B22">
        <w:rPr>
          <w:sz w:val="24"/>
        </w:rPr>
        <w:t>一、年度最佳互联网金融产品 52</w:t>
      </w:r>
    </w:p>
    <w:p w:rsidR="001B4B22" w:rsidRPr="001B4B22" w:rsidP="001B4B22">
      <w:pPr>
        <w:rPr>
          <w:sz w:val="24"/>
        </w:rPr>
      </w:pPr>
      <w:r w:rsidRPr="001B4B22">
        <w:rPr>
          <w:sz w:val="24"/>
        </w:rPr>
        <w:t>二、年度最受关注网贷平台 53</w:t>
      </w:r>
    </w:p>
    <w:p w:rsidR="001B4B22" w:rsidRPr="001B4B22" w:rsidP="001B4B22">
      <w:pPr>
        <w:rPr>
          <w:sz w:val="24"/>
        </w:rPr>
      </w:pPr>
      <w:r w:rsidRPr="001B4B22">
        <w:rPr>
          <w:sz w:val="24"/>
        </w:rPr>
        <w:t>三、年度互联网金融品牌营销奖 54</w:t>
      </w:r>
    </w:p>
    <w:p w:rsidR="001B4B22" w:rsidRPr="001B4B22" w:rsidP="001B4B22">
      <w:pPr>
        <w:rPr>
          <w:sz w:val="24"/>
        </w:rPr>
      </w:pPr>
      <w:r w:rsidRPr="001B4B22">
        <w:rPr>
          <w:b/>
          <w:bCs/>
          <w:sz w:val="24"/>
        </w:rPr>
        <w:t>第五章 中国互联网金融细分市场分析 57</w:t>
      </w:r>
    </w:p>
    <w:p w:rsidR="001B4B22" w:rsidRPr="001B4B22" w:rsidP="001B4B22">
      <w:pPr>
        <w:rPr>
          <w:sz w:val="24"/>
        </w:rPr>
      </w:pPr>
      <w:r w:rsidRPr="001B4B22">
        <w:rPr>
          <w:sz w:val="24"/>
        </w:rPr>
        <w:t>第一节 中国第三方支付市场分析 57</w:t>
      </w:r>
    </w:p>
    <w:p w:rsidR="001B4B22" w:rsidRPr="001B4B22" w:rsidP="001B4B22">
      <w:pPr>
        <w:rPr>
          <w:sz w:val="24"/>
        </w:rPr>
      </w:pPr>
      <w:r w:rsidRPr="001B4B22">
        <w:rPr>
          <w:sz w:val="24"/>
        </w:rPr>
        <w:t>一、互联网支付行业 57</w:t>
      </w:r>
    </w:p>
    <w:p w:rsidR="001B4B22" w:rsidRPr="001B4B22" w:rsidP="001B4B22">
      <w:pPr>
        <w:rPr>
          <w:sz w:val="24"/>
        </w:rPr>
      </w:pPr>
      <w:r w:rsidRPr="001B4B22">
        <w:rPr>
          <w:sz w:val="24"/>
        </w:rPr>
        <w:t>（一）互联网支付行业规模分析 57</w:t>
      </w:r>
    </w:p>
    <w:p w:rsidR="001B4B22" w:rsidRPr="001B4B22" w:rsidP="001B4B22">
      <w:pPr>
        <w:rPr>
          <w:sz w:val="24"/>
        </w:rPr>
      </w:pPr>
      <w:r w:rsidRPr="001B4B22">
        <w:rPr>
          <w:sz w:val="24"/>
        </w:rPr>
        <w:t>（二）互联网支付交易规模结构分析 57</w:t>
      </w:r>
    </w:p>
    <w:p w:rsidR="001B4B22" w:rsidRPr="001B4B22" w:rsidP="001B4B22">
      <w:pPr>
        <w:rPr>
          <w:sz w:val="24"/>
        </w:rPr>
      </w:pPr>
      <w:r w:rsidRPr="001B4B22">
        <w:rPr>
          <w:sz w:val="24"/>
        </w:rPr>
        <w:t>（三）互联网支付行业竞争格局分析 58</w:t>
      </w:r>
    </w:p>
    <w:p w:rsidR="001B4B22" w:rsidRPr="001B4B22" w:rsidP="001B4B22">
      <w:pPr>
        <w:rPr>
          <w:sz w:val="24"/>
        </w:rPr>
      </w:pPr>
      <w:r w:rsidRPr="001B4B22">
        <w:rPr>
          <w:sz w:val="24"/>
        </w:rPr>
        <w:t>（四）中国主要支付公司网站月度覆盖人数 59</w:t>
      </w:r>
    </w:p>
    <w:p w:rsidR="001B4B22" w:rsidRPr="001B4B22" w:rsidP="001B4B22">
      <w:pPr>
        <w:rPr>
          <w:sz w:val="24"/>
        </w:rPr>
      </w:pPr>
      <w:r w:rsidRPr="001B4B22">
        <w:rPr>
          <w:sz w:val="24"/>
        </w:rPr>
        <w:t>二、移动支付行业规模分析 60</w:t>
      </w:r>
    </w:p>
    <w:p w:rsidR="001B4B22" w:rsidRPr="001B4B22" w:rsidP="001B4B22">
      <w:pPr>
        <w:rPr>
          <w:sz w:val="24"/>
        </w:rPr>
      </w:pPr>
      <w:r w:rsidRPr="001B4B22">
        <w:rPr>
          <w:sz w:val="24"/>
        </w:rPr>
        <w:t>（一）移动支付行业规模分析 60</w:t>
      </w:r>
    </w:p>
    <w:p w:rsidR="001B4B22" w:rsidRPr="001B4B22" w:rsidP="001B4B22">
      <w:pPr>
        <w:rPr>
          <w:sz w:val="24"/>
        </w:rPr>
      </w:pPr>
      <w:r w:rsidRPr="001B4B22">
        <w:rPr>
          <w:sz w:val="24"/>
        </w:rPr>
        <w:t>（二）移动支付交易规模结构分析 60</w:t>
      </w:r>
    </w:p>
    <w:p w:rsidR="001B4B22" w:rsidRPr="001B4B22" w:rsidP="001B4B22">
      <w:pPr>
        <w:rPr>
          <w:sz w:val="24"/>
        </w:rPr>
      </w:pPr>
      <w:r w:rsidRPr="001B4B22">
        <w:rPr>
          <w:sz w:val="24"/>
        </w:rPr>
        <w:t>（三）移动支付行业竞争格局分析 61</w:t>
      </w:r>
    </w:p>
    <w:p w:rsidR="001B4B22" w:rsidRPr="001B4B22" w:rsidP="001B4B22">
      <w:pPr>
        <w:rPr>
          <w:sz w:val="24"/>
        </w:rPr>
      </w:pPr>
      <w:r w:rsidRPr="001B4B22">
        <w:rPr>
          <w:sz w:val="24"/>
        </w:rPr>
        <w:t>（四）中国主要移动支付企业app月度覆盖人数 62</w:t>
      </w:r>
    </w:p>
    <w:p w:rsidR="001B4B22" w:rsidRPr="001B4B22" w:rsidP="001B4B22">
      <w:pPr>
        <w:rPr>
          <w:sz w:val="24"/>
        </w:rPr>
      </w:pPr>
      <w:r w:rsidRPr="001B4B22">
        <w:rPr>
          <w:sz w:val="24"/>
        </w:rPr>
        <w:t>三、第三方支付产业竞争格局 63</w:t>
      </w:r>
    </w:p>
    <w:p w:rsidR="001B4B22" w:rsidRPr="001B4B22" w:rsidP="001B4B22">
      <w:pPr>
        <w:rPr>
          <w:sz w:val="24"/>
        </w:rPr>
      </w:pPr>
      <w:r w:rsidRPr="001B4B22">
        <w:rPr>
          <w:sz w:val="24"/>
        </w:rPr>
        <w:t>（一）第三方支付产业运营主体分类 63</w:t>
      </w:r>
    </w:p>
    <w:p w:rsidR="001B4B22" w:rsidRPr="001B4B22" w:rsidP="001B4B22">
      <w:pPr>
        <w:rPr>
          <w:sz w:val="24"/>
        </w:rPr>
      </w:pPr>
      <w:r w:rsidRPr="001B4B22">
        <w:rPr>
          <w:sz w:val="24"/>
        </w:rPr>
        <w:t>（1）互联网巨头企业 63</w:t>
      </w:r>
    </w:p>
    <w:p w:rsidR="001B4B22" w:rsidRPr="001B4B22" w:rsidP="001B4B22">
      <w:pPr>
        <w:rPr>
          <w:sz w:val="24"/>
        </w:rPr>
      </w:pPr>
      <w:r w:rsidRPr="001B4B22">
        <w:rPr>
          <w:sz w:val="24"/>
        </w:rPr>
        <w:t>（2）电信运营商企业 63</w:t>
      </w:r>
    </w:p>
    <w:p w:rsidR="001B4B22" w:rsidRPr="001B4B22" w:rsidP="001B4B22">
      <w:pPr>
        <w:rPr>
          <w:sz w:val="24"/>
        </w:rPr>
      </w:pPr>
      <w:r w:rsidRPr="001B4B22">
        <w:rPr>
          <w:sz w:val="24"/>
        </w:rPr>
        <w:t>（3）银联和银行企业 64</w:t>
      </w:r>
    </w:p>
    <w:p w:rsidR="001B4B22" w:rsidRPr="001B4B22" w:rsidP="001B4B22">
      <w:pPr>
        <w:rPr>
          <w:sz w:val="24"/>
        </w:rPr>
      </w:pPr>
      <w:r w:rsidRPr="001B4B22">
        <w:rPr>
          <w:sz w:val="24"/>
        </w:rPr>
        <w:t>（4）地方性国资企业 64</w:t>
      </w:r>
    </w:p>
    <w:p w:rsidR="001B4B22" w:rsidRPr="001B4B22" w:rsidP="001B4B22">
      <w:pPr>
        <w:rPr>
          <w:sz w:val="24"/>
        </w:rPr>
      </w:pPr>
      <w:r w:rsidRPr="001B4B22">
        <w:rPr>
          <w:sz w:val="24"/>
        </w:rPr>
        <w:t>（5）发卡为主类企业 64</w:t>
      </w:r>
    </w:p>
    <w:p w:rsidR="001B4B22" w:rsidRPr="001B4B22" w:rsidP="001B4B22">
      <w:pPr>
        <w:rPr>
          <w:sz w:val="24"/>
        </w:rPr>
      </w:pPr>
      <w:r w:rsidRPr="001B4B22">
        <w:rPr>
          <w:sz w:val="24"/>
        </w:rPr>
        <w:t>（6）独立第三方支付运营商 65</w:t>
      </w:r>
    </w:p>
    <w:p w:rsidR="001B4B22" w:rsidRPr="001B4B22" w:rsidP="001B4B22">
      <w:pPr>
        <w:rPr>
          <w:sz w:val="24"/>
        </w:rPr>
      </w:pPr>
      <w:r w:rsidRPr="001B4B22">
        <w:rPr>
          <w:sz w:val="24"/>
        </w:rPr>
        <w:t>（二）发放牌照企业竞争格局分析 65</w:t>
      </w:r>
    </w:p>
    <w:p w:rsidR="001B4B22" w:rsidRPr="001B4B22" w:rsidP="001B4B22">
      <w:pPr>
        <w:rPr>
          <w:sz w:val="24"/>
        </w:rPr>
      </w:pPr>
      <w:r w:rsidRPr="001B4B22">
        <w:rPr>
          <w:sz w:val="24"/>
        </w:rPr>
        <w:t>第二节 p2p市场分析 66</w:t>
      </w:r>
    </w:p>
    <w:p w:rsidR="001B4B22" w:rsidRPr="001B4B22" w:rsidP="001B4B22">
      <w:pPr>
        <w:rPr>
          <w:sz w:val="24"/>
        </w:rPr>
      </w:pPr>
      <w:r w:rsidRPr="001B4B22">
        <w:rPr>
          <w:sz w:val="24"/>
        </w:rPr>
        <w:t>一、p2p公司数量 66</w:t>
      </w:r>
    </w:p>
    <w:p w:rsidR="001B4B22" w:rsidRPr="001B4B22" w:rsidP="001B4B22">
      <w:pPr>
        <w:rPr>
          <w:sz w:val="24"/>
        </w:rPr>
      </w:pPr>
      <w:r w:rsidRPr="001B4B22">
        <w:rPr>
          <w:sz w:val="24"/>
        </w:rPr>
        <w:t>二、p2p交易额 66</w:t>
      </w:r>
    </w:p>
    <w:p w:rsidR="001B4B22" w:rsidRPr="001B4B22" w:rsidP="001B4B22">
      <w:pPr>
        <w:rPr>
          <w:sz w:val="24"/>
        </w:rPr>
      </w:pPr>
      <w:r w:rsidRPr="001B4B22">
        <w:rPr>
          <w:sz w:val="24"/>
        </w:rPr>
        <w:t>三、p2p交易期限 67</w:t>
      </w:r>
    </w:p>
    <w:p w:rsidR="001B4B22" w:rsidRPr="001B4B22" w:rsidP="001B4B22">
      <w:pPr>
        <w:rPr>
          <w:sz w:val="24"/>
        </w:rPr>
      </w:pPr>
      <w:r w:rsidRPr="001B4B22">
        <w:rPr>
          <w:sz w:val="24"/>
        </w:rPr>
        <w:t>四、p2p利率变化 67</w:t>
      </w:r>
    </w:p>
    <w:p w:rsidR="001B4B22" w:rsidRPr="001B4B22" w:rsidP="001B4B22">
      <w:pPr>
        <w:rPr>
          <w:sz w:val="24"/>
        </w:rPr>
      </w:pPr>
      <w:r w:rsidRPr="001B4B22">
        <w:rPr>
          <w:sz w:val="24"/>
        </w:rPr>
        <w:t>五、p2p借款人数及投资人数 68</w:t>
      </w:r>
    </w:p>
    <w:p w:rsidR="001B4B22" w:rsidRPr="001B4B22" w:rsidP="001B4B22">
      <w:pPr>
        <w:rPr>
          <w:sz w:val="24"/>
        </w:rPr>
      </w:pPr>
      <w:r w:rsidRPr="001B4B22">
        <w:rPr>
          <w:sz w:val="24"/>
        </w:rPr>
        <w:t>第三节 中国众筹行业运营现状分析 68</w:t>
      </w:r>
    </w:p>
    <w:p w:rsidR="001B4B22" w:rsidRPr="001B4B22" w:rsidP="001B4B22">
      <w:pPr>
        <w:rPr>
          <w:sz w:val="24"/>
        </w:rPr>
      </w:pPr>
      <w:r w:rsidRPr="001B4B22">
        <w:rPr>
          <w:sz w:val="24"/>
        </w:rPr>
        <w:t>一、众筹行业发展现状分析 68</w:t>
      </w:r>
    </w:p>
    <w:p w:rsidR="001B4B22" w:rsidRPr="001B4B22" w:rsidP="001B4B22">
      <w:pPr>
        <w:rPr>
          <w:sz w:val="24"/>
        </w:rPr>
      </w:pPr>
      <w:r w:rsidRPr="001B4B22">
        <w:rPr>
          <w:sz w:val="24"/>
        </w:rPr>
        <w:t>（一）平台类型分布 68</w:t>
      </w:r>
    </w:p>
    <w:p w:rsidR="001B4B22" w:rsidRPr="001B4B22" w:rsidP="001B4B22">
      <w:pPr>
        <w:rPr>
          <w:sz w:val="24"/>
        </w:rPr>
      </w:pPr>
      <w:r w:rsidRPr="001B4B22">
        <w:rPr>
          <w:sz w:val="24"/>
        </w:rPr>
        <w:t>（二）平台地域分布 69</w:t>
      </w:r>
    </w:p>
    <w:p w:rsidR="001B4B22" w:rsidRPr="001B4B22" w:rsidP="001B4B22">
      <w:pPr>
        <w:rPr>
          <w:sz w:val="24"/>
        </w:rPr>
      </w:pPr>
      <w:r w:rsidRPr="001B4B22">
        <w:rPr>
          <w:sz w:val="24"/>
        </w:rPr>
        <w:t>（三）主要众筹平台发展情况 69</w:t>
      </w:r>
    </w:p>
    <w:p w:rsidR="001B4B22" w:rsidRPr="001B4B22" w:rsidP="001B4B22">
      <w:pPr>
        <w:rPr>
          <w:sz w:val="24"/>
        </w:rPr>
      </w:pPr>
      <w:r w:rsidRPr="001B4B22">
        <w:rPr>
          <w:sz w:val="24"/>
        </w:rPr>
        <w:t>二、公益众筹运行情况分析 72</w:t>
      </w:r>
    </w:p>
    <w:p w:rsidR="001B4B22" w:rsidRPr="001B4B22" w:rsidP="001B4B22">
      <w:pPr>
        <w:rPr>
          <w:sz w:val="24"/>
        </w:rPr>
      </w:pPr>
      <w:r w:rsidRPr="001B4B22">
        <w:rPr>
          <w:sz w:val="24"/>
        </w:rPr>
        <w:t>三、产品众筹运行情况分析 73</w:t>
      </w:r>
    </w:p>
    <w:p w:rsidR="001B4B22" w:rsidRPr="001B4B22" w:rsidP="001B4B22">
      <w:pPr>
        <w:rPr>
          <w:sz w:val="24"/>
        </w:rPr>
      </w:pPr>
      <w:r w:rsidRPr="001B4B22">
        <w:rPr>
          <w:sz w:val="24"/>
        </w:rPr>
        <w:t>四、众筹行业商业模式分析 73</w:t>
      </w:r>
    </w:p>
    <w:p w:rsidR="001B4B22" w:rsidRPr="001B4B22" w:rsidP="001B4B22">
      <w:pPr>
        <w:rPr>
          <w:sz w:val="24"/>
        </w:rPr>
      </w:pPr>
      <w:r w:rsidRPr="001B4B22">
        <w:rPr>
          <w:sz w:val="24"/>
        </w:rPr>
        <w:t>（一）众筹商业模式的构建 73</w:t>
      </w:r>
    </w:p>
    <w:p w:rsidR="001B4B22" w:rsidRPr="001B4B22" w:rsidP="001B4B22">
      <w:pPr>
        <w:rPr>
          <w:sz w:val="24"/>
        </w:rPr>
      </w:pPr>
      <w:r w:rsidRPr="001B4B22">
        <w:rPr>
          <w:sz w:val="24"/>
        </w:rPr>
        <w:t>（二）众筹商业模式的价值逻辑 74</w:t>
      </w:r>
    </w:p>
    <w:p w:rsidR="001B4B22" w:rsidRPr="001B4B22" w:rsidP="001B4B22">
      <w:pPr>
        <w:rPr>
          <w:sz w:val="24"/>
        </w:rPr>
      </w:pPr>
      <w:r w:rsidRPr="001B4B22">
        <w:rPr>
          <w:sz w:val="24"/>
        </w:rPr>
        <w:t>（三）众筹商业模式的优势 76</w:t>
      </w:r>
    </w:p>
    <w:p w:rsidR="001B4B22" w:rsidRPr="001B4B22" w:rsidP="001B4B22">
      <w:pPr>
        <w:rPr>
          <w:sz w:val="24"/>
        </w:rPr>
      </w:pPr>
      <w:r w:rsidRPr="001B4B22">
        <w:rPr>
          <w:sz w:val="24"/>
        </w:rPr>
        <w:t>（四）众筹商业模式的法律风险与防范 77</w:t>
      </w:r>
    </w:p>
    <w:p w:rsidR="001B4B22" w:rsidRPr="001B4B22" w:rsidP="001B4B22">
      <w:pPr>
        <w:rPr>
          <w:sz w:val="24"/>
        </w:rPr>
      </w:pPr>
      <w:r w:rsidRPr="001B4B22">
        <w:rPr>
          <w:sz w:val="24"/>
        </w:rPr>
        <w:t>第四节 中国电商小额贷款运行状况 78</w:t>
      </w:r>
    </w:p>
    <w:p w:rsidR="001B4B22" w:rsidRPr="001B4B22" w:rsidP="001B4B22">
      <w:pPr>
        <w:rPr>
          <w:sz w:val="24"/>
        </w:rPr>
      </w:pPr>
      <w:r w:rsidRPr="001B4B22">
        <w:rPr>
          <w:sz w:val="24"/>
        </w:rPr>
        <w:t>一、电商小额贷款发展现状 78</w:t>
      </w:r>
    </w:p>
    <w:p w:rsidR="001B4B22" w:rsidRPr="001B4B22" w:rsidP="001B4B22">
      <w:pPr>
        <w:rPr>
          <w:sz w:val="24"/>
        </w:rPr>
      </w:pPr>
      <w:r w:rsidRPr="001B4B22">
        <w:rPr>
          <w:sz w:val="24"/>
        </w:rPr>
        <w:t>（一）贷款规模不断扩大 78</w:t>
      </w:r>
    </w:p>
    <w:p w:rsidR="001B4B22" w:rsidRPr="001B4B22" w:rsidP="001B4B22">
      <w:pPr>
        <w:rPr>
          <w:sz w:val="24"/>
        </w:rPr>
      </w:pPr>
      <w:r w:rsidRPr="001B4B22">
        <w:rPr>
          <w:sz w:val="24"/>
        </w:rPr>
        <w:t>（二）涉足小贷业务的电商不断增加 78</w:t>
      </w:r>
    </w:p>
    <w:p w:rsidR="001B4B22" w:rsidRPr="001B4B22" w:rsidP="001B4B22">
      <w:pPr>
        <w:rPr>
          <w:sz w:val="24"/>
        </w:rPr>
      </w:pPr>
      <w:r w:rsidRPr="001B4B22">
        <w:rPr>
          <w:sz w:val="24"/>
        </w:rPr>
        <w:t>（三）发展模式和创新产品不断成熟 78</w:t>
      </w:r>
    </w:p>
    <w:p w:rsidR="001B4B22" w:rsidRPr="001B4B22" w:rsidP="001B4B22">
      <w:pPr>
        <w:rPr>
          <w:sz w:val="24"/>
        </w:rPr>
      </w:pPr>
      <w:r w:rsidRPr="001B4B22">
        <w:rPr>
          <w:sz w:val="24"/>
        </w:rPr>
        <w:t>二、电商小额贷款发展趋势 79</w:t>
      </w:r>
    </w:p>
    <w:p w:rsidR="001B4B22" w:rsidRPr="001B4B22" w:rsidP="001B4B22">
      <w:pPr>
        <w:rPr>
          <w:sz w:val="24"/>
        </w:rPr>
      </w:pPr>
      <w:r w:rsidRPr="001B4B22">
        <w:rPr>
          <w:sz w:val="24"/>
        </w:rPr>
        <w:t>（一）电商金融化进一步加强 79</w:t>
      </w:r>
    </w:p>
    <w:p w:rsidR="001B4B22" w:rsidRPr="001B4B22" w:rsidP="001B4B22">
      <w:pPr>
        <w:rPr>
          <w:sz w:val="24"/>
        </w:rPr>
      </w:pPr>
      <w:r w:rsidRPr="001B4B22">
        <w:rPr>
          <w:sz w:val="24"/>
        </w:rPr>
        <w:t>（二）金融机构积极建设自有数据平台 79</w:t>
      </w:r>
    </w:p>
    <w:p w:rsidR="001B4B22" w:rsidRPr="001B4B22" w:rsidP="001B4B22">
      <w:pPr>
        <w:rPr>
          <w:sz w:val="24"/>
        </w:rPr>
      </w:pPr>
      <w:r w:rsidRPr="001B4B22">
        <w:rPr>
          <w:b/>
          <w:bCs/>
          <w:sz w:val="24"/>
        </w:rPr>
        <w:t>第六章 中国互联网金融投融资市场分析 80</w:t>
      </w:r>
    </w:p>
    <w:p w:rsidR="001B4B22" w:rsidRPr="001B4B22" w:rsidP="001B4B22">
      <w:pPr>
        <w:rPr>
          <w:sz w:val="24"/>
        </w:rPr>
      </w:pPr>
      <w:r w:rsidRPr="001B4B22">
        <w:rPr>
          <w:sz w:val="24"/>
        </w:rPr>
        <w:t>第一节 中国互联网金融投融资市场整体统计分布 80</w:t>
      </w:r>
    </w:p>
    <w:p w:rsidR="001B4B22" w:rsidRPr="001B4B22" w:rsidP="001B4B22">
      <w:pPr>
        <w:rPr>
          <w:sz w:val="24"/>
        </w:rPr>
      </w:pPr>
      <w:r w:rsidRPr="001B4B22">
        <w:rPr>
          <w:sz w:val="24"/>
        </w:rPr>
        <w:t>第二节 中国互联网金融投融资市场细分情况 80</w:t>
      </w:r>
    </w:p>
    <w:p w:rsidR="001B4B22" w:rsidRPr="001B4B22" w:rsidP="001B4B22">
      <w:pPr>
        <w:rPr>
          <w:sz w:val="24"/>
        </w:rPr>
      </w:pPr>
      <w:r w:rsidRPr="001B4B22">
        <w:rPr>
          <w:sz w:val="24"/>
        </w:rPr>
        <w:t>一、中国互联网金融投融资市场融资币种分布 80</w:t>
      </w:r>
    </w:p>
    <w:p w:rsidR="001B4B22" w:rsidRPr="001B4B22" w:rsidP="001B4B22">
      <w:pPr>
        <w:rPr>
          <w:sz w:val="24"/>
        </w:rPr>
      </w:pPr>
      <w:r w:rsidRPr="001B4B22">
        <w:rPr>
          <w:sz w:val="24"/>
        </w:rPr>
        <w:t>二、中国互联网金融投融资市场融资时间分布 81</w:t>
      </w:r>
    </w:p>
    <w:p w:rsidR="001B4B22" w:rsidRPr="001B4B22" w:rsidP="001B4B22">
      <w:pPr>
        <w:rPr>
          <w:sz w:val="24"/>
        </w:rPr>
      </w:pPr>
      <w:r w:rsidRPr="001B4B22">
        <w:rPr>
          <w:sz w:val="24"/>
        </w:rPr>
        <w:t>三、中国互联网金融投融资市场投资方分布 81</w:t>
      </w:r>
    </w:p>
    <w:p w:rsidR="001B4B22" w:rsidRPr="001B4B22" w:rsidP="001B4B22">
      <w:pPr>
        <w:rPr>
          <w:sz w:val="24"/>
        </w:rPr>
      </w:pPr>
      <w:r w:rsidRPr="001B4B22">
        <w:rPr>
          <w:sz w:val="24"/>
        </w:rPr>
        <w:t>四、中国互联网金融投融资市场企业类型分布 83</w:t>
      </w:r>
    </w:p>
    <w:p w:rsidR="001B4B22" w:rsidRPr="001B4B22" w:rsidP="001B4B22">
      <w:pPr>
        <w:rPr>
          <w:sz w:val="24"/>
        </w:rPr>
      </w:pPr>
      <w:r w:rsidRPr="001B4B22">
        <w:rPr>
          <w:sz w:val="24"/>
        </w:rPr>
        <w:t>五、中国互联网金融投融资市场融资额度分布 83</w:t>
      </w:r>
    </w:p>
    <w:p w:rsidR="001B4B22" w:rsidRPr="001B4B22" w:rsidP="001B4B22">
      <w:pPr>
        <w:rPr>
          <w:sz w:val="24"/>
        </w:rPr>
      </w:pPr>
      <w:r w:rsidRPr="001B4B22">
        <w:rPr>
          <w:sz w:val="24"/>
        </w:rPr>
        <w:t>六、中国互联网金融投融资市场融资轮次分布 84</w:t>
      </w:r>
    </w:p>
    <w:p w:rsidR="001B4B22" w:rsidRPr="001B4B22" w:rsidP="001B4B22">
      <w:pPr>
        <w:rPr>
          <w:sz w:val="24"/>
        </w:rPr>
      </w:pPr>
      <w:r w:rsidRPr="001B4B22">
        <w:rPr>
          <w:sz w:val="24"/>
        </w:rPr>
        <w:t>七、中国互联网金融投融资市场项目地域分布 86</w:t>
      </w:r>
    </w:p>
    <w:p w:rsidR="001B4B22" w:rsidRPr="001B4B22" w:rsidP="001B4B22">
      <w:pPr>
        <w:rPr>
          <w:sz w:val="24"/>
        </w:rPr>
      </w:pPr>
      <w:r w:rsidRPr="001B4B22">
        <w:rPr>
          <w:sz w:val="24"/>
        </w:rPr>
        <w:t>第三节 中国互联网金融投融资市场发展趋势 86</w:t>
      </w:r>
    </w:p>
    <w:p w:rsidR="001B4B22" w:rsidRPr="001B4B22" w:rsidP="001B4B22">
      <w:pPr>
        <w:rPr>
          <w:sz w:val="24"/>
        </w:rPr>
      </w:pPr>
      <w:r w:rsidRPr="001B4B22">
        <w:rPr>
          <w:sz w:val="24"/>
        </w:rPr>
        <w:t>一、跨入资本时代 86</w:t>
      </w:r>
    </w:p>
    <w:p w:rsidR="001B4B22" w:rsidRPr="001B4B22" w:rsidP="001B4B22">
      <w:pPr>
        <w:rPr>
          <w:sz w:val="24"/>
        </w:rPr>
      </w:pPr>
      <w:r w:rsidRPr="001B4B22">
        <w:rPr>
          <w:sz w:val="24"/>
        </w:rPr>
        <w:t>二、股权众筹受青睐 87</w:t>
      </w:r>
    </w:p>
    <w:p w:rsidR="001B4B22" w:rsidRPr="001B4B22" w:rsidP="001B4B22">
      <w:pPr>
        <w:rPr>
          <w:sz w:val="24"/>
        </w:rPr>
      </w:pPr>
      <w:r w:rsidRPr="001B4B22">
        <w:rPr>
          <w:sz w:val="24"/>
        </w:rPr>
        <w:t>三、行业躁动明显 87</w:t>
      </w:r>
    </w:p>
    <w:p w:rsidR="001B4B22" w:rsidRPr="001B4B22" w:rsidP="001B4B22">
      <w:pPr>
        <w:rPr>
          <w:sz w:val="24"/>
        </w:rPr>
      </w:pPr>
      <w:r w:rsidRPr="001B4B22">
        <w:rPr>
          <w:sz w:val="24"/>
        </w:rPr>
        <w:t>第四节 2015年中国互联网金融投融资市场最新发展动态 87</w:t>
      </w:r>
    </w:p>
    <w:p w:rsidR="001B4B22" w:rsidRPr="001B4B22" w:rsidP="001B4B22">
      <w:pPr>
        <w:rPr>
          <w:sz w:val="24"/>
        </w:rPr>
      </w:pPr>
      <w:r w:rsidRPr="001B4B22">
        <w:rPr>
          <w:b/>
          <w:bCs/>
          <w:sz w:val="24"/>
        </w:rPr>
        <w:t>第七章 中国互联网金融产品（服务）用户分析 92</w:t>
      </w:r>
    </w:p>
    <w:p w:rsidR="001B4B22" w:rsidRPr="001B4B22" w:rsidP="001B4B22">
      <w:pPr>
        <w:rPr>
          <w:sz w:val="24"/>
        </w:rPr>
      </w:pPr>
      <w:r w:rsidRPr="001B4B22">
        <w:rPr>
          <w:sz w:val="24"/>
        </w:rPr>
        <w:t>第一节 中国互联网金融产品(服务) 网民渗透率 92</w:t>
      </w:r>
    </w:p>
    <w:p w:rsidR="001B4B22" w:rsidRPr="001B4B22" w:rsidP="001B4B22">
      <w:pPr>
        <w:rPr>
          <w:sz w:val="24"/>
        </w:rPr>
      </w:pPr>
      <w:r w:rsidRPr="001B4B22">
        <w:rPr>
          <w:sz w:val="24"/>
        </w:rPr>
        <w:t>第二节 中国各类互联网金融产品(服务)网民认知度 92</w:t>
      </w:r>
    </w:p>
    <w:p w:rsidR="001B4B22" w:rsidRPr="001B4B22" w:rsidP="001B4B22">
      <w:pPr>
        <w:rPr>
          <w:sz w:val="24"/>
        </w:rPr>
      </w:pPr>
      <w:r w:rsidRPr="001B4B22">
        <w:rPr>
          <w:sz w:val="24"/>
        </w:rPr>
        <w:t>第三节 中国互联网金融用户最信赖的产品(服务)信息获取渠道 93</w:t>
      </w:r>
    </w:p>
    <w:p w:rsidR="001B4B22" w:rsidRPr="001B4B22" w:rsidP="001B4B22">
      <w:pPr>
        <w:rPr>
          <w:sz w:val="24"/>
        </w:rPr>
      </w:pPr>
      <w:r w:rsidRPr="001B4B22">
        <w:rPr>
          <w:sz w:val="24"/>
        </w:rPr>
        <w:t>第四节 中国互联网金融用户投资互联网金融产品（服务）资金占总投资比重 93</w:t>
      </w:r>
    </w:p>
    <w:p w:rsidR="001B4B22" w:rsidRPr="001B4B22" w:rsidP="001B4B22">
      <w:pPr>
        <w:rPr>
          <w:sz w:val="24"/>
        </w:rPr>
      </w:pPr>
      <w:r w:rsidRPr="001B4B22">
        <w:rPr>
          <w:sz w:val="24"/>
        </w:rPr>
        <w:t>第五节 中国互联网金融用户关注因素 94</w:t>
      </w:r>
    </w:p>
    <w:p w:rsidR="001B4B22" w:rsidRPr="001B4B22" w:rsidP="001B4B22">
      <w:pPr>
        <w:rPr>
          <w:sz w:val="24"/>
        </w:rPr>
      </w:pPr>
      <w:r w:rsidRPr="001B4B22">
        <w:rPr>
          <w:sz w:val="24"/>
        </w:rPr>
        <w:t>第六节 中国互联网金融用户投资资金的最主要来源 95</w:t>
      </w:r>
    </w:p>
    <w:p w:rsidR="001B4B22" w:rsidRPr="001B4B22" w:rsidP="001B4B22">
      <w:pPr>
        <w:rPr>
          <w:sz w:val="24"/>
        </w:rPr>
      </w:pPr>
      <w:r w:rsidRPr="001B4B22">
        <w:rPr>
          <w:sz w:val="24"/>
        </w:rPr>
        <w:t>第七节 中国互联网金融用户选择互联网金融产品(服务)的原因 96</w:t>
      </w:r>
    </w:p>
    <w:p w:rsidR="001B4B22" w:rsidRPr="001B4B22" w:rsidP="001B4B22">
      <w:pPr>
        <w:rPr>
          <w:sz w:val="24"/>
        </w:rPr>
      </w:pPr>
      <w:r w:rsidRPr="001B4B22">
        <w:rPr>
          <w:sz w:val="24"/>
        </w:rPr>
        <w:t>第八节 中国非互网金融用户不选择互联网金融产品(服务)的原因 96</w:t>
      </w:r>
    </w:p>
    <w:p w:rsidR="001B4B22" w:rsidRPr="001B4B22" w:rsidP="001B4B22">
      <w:pPr>
        <w:rPr>
          <w:sz w:val="24"/>
        </w:rPr>
      </w:pPr>
      <w:r w:rsidRPr="001B4B22">
        <w:rPr>
          <w:sz w:val="24"/>
        </w:rPr>
        <w:t>第九节 中国互联网金融用户接入相关产品(服务)的设备选择 97</w:t>
      </w:r>
    </w:p>
    <w:p w:rsidR="001B4B22" w:rsidRPr="001B4B22" w:rsidP="001B4B22">
      <w:pPr>
        <w:rPr>
          <w:sz w:val="24"/>
        </w:rPr>
      </w:pPr>
      <w:r w:rsidRPr="001B4B22">
        <w:rPr>
          <w:sz w:val="24"/>
        </w:rPr>
        <w:t>第十节 中国网民对互联网金融前景判断 98</w:t>
      </w:r>
    </w:p>
    <w:p w:rsidR="001B4B22" w:rsidRPr="001B4B22" w:rsidP="001B4B22">
      <w:pPr>
        <w:rPr>
          <w:sz w:val="24"/>
        </w:rPr>
      </w:pPr>
      <w:r w:rsidRPr="001B4B22">
        <w:rPr>
          <w:sz w:val="24"/>
        </w:rPr>
        <w:t>第十一节 中国互联网金融用户收入分布 98</w:t>
      </w:r>
    </w:p>
    <w:p w:rsidR="001B4B22" w:rsidRPr="001B4B22" w:rsidP="001B4B22">
      <w:pPr>
        <w:rPr>
          <w:sz w:val="24"/>
        </w:rPr>
      </w:pPr>
      <w:r w:rsidRPr="001B4B22">
        <w:rPr>
          <w:sz w:val="24"/>
        </w:rPr>
        <w:t>第十二节 中国互联网金融用户学历分布 99</w:t>
      </w:r>
    </w:p>
    <w:p w:rsidR="001B4B22" w:rsidRPr="001B4B22" w:rsidP="001B4B22">
      <w:pPr>
        <w:rPr>
          <w:sz w:val="24"/>
        </w:rPr>
      </w:pPr>
      <w:r w:rsidRPr="001B4B22">
        <w:rPr>
          <w:b/>
          <w:bCs/>
          <w:sz w:val="24"/>
        </w:rPr>
        <w:t>第八章 中国互联网金融行业竞争与融合分析 101</w:t>
      </w:r>
    </w:p>
    <w:p w:rsidR="001B4B22" w:rsidRPr="001B4B22" w:rsidP="001B4B22">
      <w:pPr>
        <w:rPr>
          <w:sz w:val="24"/>
        </w:rPr>
      </w:pPr>
      <w:r w:rsidRPr="001B4B22">
        <w:rPr>
          <w:sz w:val="24"/>
        </w:rPr>
        <w:t>第一节 互联网金融行业swot分析 101</w:t>
      </w:r>
    </w:p>
    <w:p w:rsidR="001B4B22" w:rsidRPr="001B4B22" w:rsidP="001B4B22">
      <w:pPr>
        <w:rPr>
          <w:sz w:val="24"/>
        </w:rPr>
      </w:pPr>
      <w:r w:rsidRPr="001B4B22">
        <w:rPr>
          <w:sz w:val="24"/>
        </w:rPr>
        <w:t>一、互联网金融行业优势分析 101</w:t>
      </w:r>
    </w:p>
    <w:p w:rsidR="001B4B22" w:rsidRPr="001B4B22" w:rsidP="001B4B22">
      <w:pPr>
        <w:rPr>
          <w:sz w:val="24"/>
        </w:rPr>
      </w:pPr>
      <w:r w:rsidRPr="001B4B22">
        <w:rPr>
          <w:sz w:val="24"/>
        </w:rPr>
        <w:t>二、互联网金融行业劣势分析 101</w:t>
      </w:r>
    </w:p>
    <w:p w:rsidR="001B4B22" w:rsidRPr="001B4B22" w:rsidP="001B4B22">
      <w:pPr>
        <w:rPr>
          <w:sz w:val="24"/>
        </w:rPr>
      </w:pPr>
      <w:r w:rsidRPr="001B4B22">
        <w:rPr>
          <w:sz w:val="24"/>
        </w:rPr>
        <w:t>三、互联网金融行业机会分析 101</w:t>
      </w:r>
    </w:p>
    <w:p w:rsidR="001B4B22" w:rsidRPr="001B4B22" w:rsidP="001B4B22">
      <w:pPr>
        <w:rPr>
          <w:sz w:val="24"/>
        </w:rPr>
      </w:pPr>
      <w:r w:rsidRPr="001B4B22">
        <w:rPr>
          <w:sz w:val="24"/>
        </w:rPr>
        <w:t>四、互联网金融行业威胁分析 102</w:t>
      </w:r>
    </w:p>
    <w:p w:rsidR="001B4B22" w:rsidRPr="001B4B22" w:rsidP="001B4B22">
      <w:pPr>
        <w:rPr>
          <w:sz w:val="24"/>
        </w:rPr>
      </w:pPr>
      <w:r w:rsidRPr="001B4B22">
        <w:rPr>
          <w:sz w:val="24"/>
        </w:rPr>
        <w:t>第二节 互联网金融行业竞争新态势 103</w:t>
      </w:r>
    </w:p>
    <w:p w:rsidR="001B4B22" w:rsidRPr="001B4B22" w:rsidP="001B4B22">
      <w:pPr>
        <w:rPr>
          <w:sz w:val="24"/>
        </w:rPr>
      </w:pPr>
      <w:r w:rsidRPr="001B4B22">
        <w:rPr>
          <w:sz w:val="24"/>
        </w:rPr>
        <w:t>一、信贷领域成互联网金融新战场 104</w:t>
      </w:r>
    </w:p>
    <w:p w:rsidR="001B4B22" w:rsidRPr="001B4B22" w:rsidP="001B4B22">
      <w:pPr>
        <w:rPr>
          <w:sz w:val="24"/>
        </w:rPr>
      </w:pPr>
      <w:r w:rsidRPr="001B4B22">
        <w:rPr>
          <w:sz w:val="24"/>
        </w:rPr>
        <w:t>二、商业银行迎战电商巨头 104</w:t>
      </w:r>
    </w:p>
    <w:p w:rsidR="001B4B22" w:rsidRPr="001B4B22" w:rsidP="001B4B22">
      <w:pPr>
        <w:rPr>
          <w:sz w:val="24"/>
        </w:rPr>
      </w:pPr>
      <w:r w:rsidRPr="001B4B22">
        <w:rPr>
          <w:sz w:val="24"/>
        </w:rPr>
        <w:t>三、“搅局者”将改写金融生态 105</w:t>
      </w:r>
    </w:p>
    <w:p w:rsidR="001B4B22" w:rsidRPr="001B4B22" w:rsidP="001B4B22">
      <w:pPr>
        <w:rPr>
          <w:sz w:val="24"/>
        </w:rPr>
      </w:pPr>
      <w:r w:rsidRPr="001B4B22">
        <w:rPr>
          <w:sz w:val="24"/>
        </w:rPr>
        <w:t>第三节 互联网金融的竞争点分析 106</w:t>
      </w:r>
    </w:p>
    <w:p w:rsidR="001B4B22" w:rsidRPr="001B4B22" w:rsidP="001B4B22">
      <w:pPr>
        <w:rPr>
          <w:sz w:val="24"/>
        </w:rPr>
      </w:pPr>
      <w:r w:rsidRPr="001B4B22">
        <w:rPr>
          <w:sz w:val="24"/>
        </w:rPr>
        <w:t>第四节 互联网金融行业主体融合路径分析 107</w:t>
      </w:r>
    </w:p>
    <w:p w:rsidR="001B4B22" w:rsidRPr="001B4B22" w:rsidP="001B4B22">
      <w:pPr>
        <w:rPr>
          <w:sz w:val="24"/>
        </w:rPr>
      </w:pPr>
      <w:r w:rsidRPr="001B4B22">
        <w:rPr>
          <w:sz w:val="24"/>
        </w:rPr>
        <w:t>一、互联网与金融战略投资路径 107</w:t>
      </w:r>
    </w:p>
    <w:p w:rsidR="001B4B22" w:rsidRPr="001B4B22" w:rsidP="001B4B22">
      <w:pPr>
        <w:rPr>
          <w:sz w:val="24"/>
        </w:rPr>
      </w:pPr>
      <w:r w:rsidRPr="001B4B22">
        <w:rPr>
          <w:sz w:val="24"/>
        </w:rPr>
        <w:t>二、互联网与金融合资融合路径 108</w:t>
      </w:r>
    </w:p>
    <w:p w:rsidR="001B4B22" w:rsidRPr="001B4B22" w:rsidP="001B4B22">
      <w:pPr>
        <w:rPr>
          <w:sz w:val="24"/>
        </w:rPr>
      </w:pPr>
      <w:r w:rsidRPr="001B4B22">
        <w:rPr>
          <w:sz w:val="24"/>
        </w:rPr>
        <w:t>三、互联网与金融业务合作路径 108</w:t>
      </w:r>
    </w:p>
    <w:p w:rsidR="001B4B22" w:rsidRPr="001B4B22" w:rsidP="001B4B22">
      <w:pPr>
        <w:rPr>
          <w:sz w:val="24"/>
        </w:rPr>
      </w:pPr>
      <w:r w:rsidRPr="001B4B22">
        <w:rPr>
          <w:sz w:val="24"/>
        </w:rPr>
        <w:t>四、互联网与金融独立开发路径 109</w:t>
      </w:r>
    </w:p>
    <w:p w:rsidR="001B4B22" w:rsidRPr="001B4B22" w:rsidP="001B4B22">
      <w:pPr>
        <w:rPr>
          <w:sz w:val="24"/>
        </w:rPr>
      </w:pPr>
      <w:r w:rsidRPr="001B4B22">
        <w:rPr>
          <w:sz w:val="24"/>
        </w:rPr>
        <w:t>第五节 互联网金融细分市场融合模式分析 109</w:t>
      </w:r>
    </w:p>
    <w:p w:rsidR="001B4B22" w:rsidRPr="001B4B22" w:rsidP="001B4B22">
      <w:pPr>
        <w:rPr>
          <w:sz w:val="24"/>
        </w:rPr>
      </w:pPr>
      <w:r w:rsidRPr="001B4B22">
        <w:rPr>
          <w:sz w:val="24"/>
        </w:rPr>
        <w:t>一、互联网与银行融合模式分析 109</w:t>
      </w:r>
    </w:p>
    <w:p w:rsidR="001B4B22" w:rsidRPr="001B4B22" w:rsidP="001B4B22">
      <w:pPr>
        <w:rPr>
          <w:sz w:val="24"/>
        </w:rPr>
      </w:pPr>
      <w:r w:rsidRPr="001B4B22">
        <w:rPr>
          <w:sz w:val="24"/>
        </w:rPr>
        <w:t>二、互联网与保险融合模式分析 113</w:t>
      </w:r>
    </w:p>
    <w:p w:rsidR="001B4B22" w:rsidRPr="001B4B22" w:rsidP="001B4B22">
      <w:pPr>
        <w:rPr>
          <w:sz w:val="24"/>
        </w:rPr>
      </w:pPr>
      <w:r w:rsidRPr="001B4B22">
        <w:rPr>
          <w:sz w:val="24"/>
        </w:rPr>
        <w:t>三、互联网与券商融合模式分析 114</w:t>
      </w:r>
    </w:p>
    <w:p w:rsidR="001B4B22" w:rsidRPr="001B4B22" w:rsidP="001B4B22">
      <w:pPr>
        <w:rPr>
          <w:sz w:val="24"/>
        </w:rPr>
      </w:pPr>
      <w:r w:rsidRPr="001B4B22">
        <w:rPr>
          <w:sz w:val="24"/>
        </w:rPr>
        <w:t>四、互联网与基金融合模式分析 118</w:t>
      </w:r>
    </w:p>
    <w:p w:rsidR="001B4B22" w:rsidRPr="001B4B22" w:rsidP="001B4B22">
      <w:pPr>
        <w:rPr>
          <w:sz w:val="24"/>
        </w:rPr>
      </w:pPr>
      <w:r w:rsidRPr="001B4B22">
        <w:rPr>
          <w:b/>
          <w:bCs/>
          <w:sz w:val="24"/>
        </w:rPr>
        <w:t>第九章 中国互联网金融行业监管分析 120</w:t>
      </w:r>
    </w:p>
    <w:p w:rsidR="001B4B22" w:rsidRPr="001B4B22" w:rsidP="001B4B22">
      <w:pPr>
        <w:rPr>
          <w:sz w:val="24"/>
        </w:rPr>
      </w:pPr>
      <w:r w:rsidRPr="001B4B22">
        <w:rPr>
          <w:sz w:val="24"/>
        </w:rPr>
        <w:t>第一节 互联网金融监管的必要性 120</w:t>
      </w:r>
    </w:p>
    <w:p w:rsidR="001B4B22" w:rsidRPr="001B4B22" w:rsidP="001B4B22">
      <w:pPr>
        <w:rPr>
          <w:sz w:val="24"/>
        </w:rPr>
      </w:pPr>
      <w:r w:rsidRPr="001B4B22">
        <w:rPr>
          <w:sz w:val="24"/>
        </w:rPr>
        <w:t>第二节 互联网金融监管的特殊性 122</w:t>
      </w:r>
    </w:p>
    <w:p w:rsidR="001B4B22" w:rsidRPr="001B4B22" w:rsidP="001B4B22">
      <w:pPr>
        <w:rPr>
          <w:sz w:val="24"/>
        </w:rPr>
      </w:pPr>
      <w:r w:rsidRPr="001B4B22">
        <w:rPr>
          <w:sz w:val="24"/>
        </w:rPr>
        <w:t>一、信息科技风险 122</w:t>
      </w:r>
    </w:p>
    <w:p w:rsidR="001B4B22" w:rsidRPr="001B4B22" w:rsidP="001B4B22">
      <w:pPr>
        <w:rPr>
          <w:sz w:val="24"/>
        </w:rPr>
      </w:pPr>
      <w:r w:rsidRPr="001B4B22">
        <w:rPr>
          <w:sz w:val="24"/>
        </w:rPr>
        <w:t>二、“长尾”风险 123</w:t>
      </w:r>
    </w:p>
    <w:p w:rsidR="001B4B22" w:rsidRPr="001B4B22" w:rsidP="001B4B22">
      <w:pPr>
        <w:rPr>
          <w:sz w:val="24"/>
        </w:rPr>
      </w:pPr>
      <w:r w:rsidRPr="001B4B22">
        <w:rPr>
          <w:sz w:val="24"/>
        </w:rPr>
        <w:t>第三节 国际互联网金融行业监管分析 123</w:t>
      </w:r>
    </w:p>
    <w:p w:rsidR="001B4B22" w:rsidRPr="001B4B22" w:rsidP="001B4B22">
      <w:pPr>
        <w:rPr>
          <w:sz w:val="24"/>
        </w:rPr>
      </w:pPr>
      <w:r w:rsidRPr="001B4B22">
        <w:rPr>
          <w:sz w:val="24"/>
        </w:rPr>
        <w:t>一、国际上普遍将互联网金融纳入现有监管框架 123</w:t>
      </w:r>
    </w:p>
    <w:p w:rsidR="001B4B22" w:rsidRPr="001B4B22" w:rsidP="001B4B22">
      <w:pPr>
        <w:rPr>
          <w:sz w:val="24"/>
        </w:rPr>
      </w:pPr>
      <w:r w:rsidRPr="001B4B22">
        <w:rPr>
          <w:sz w:val="24"/>
        </w:rPr>
        <w:t>二、注重行为监管，根据业务的实际性质，归口相应部门进行监管 124</w:t>
      </w:r>
    </w:p>
    <w:p w:rsidR="001B4B22" w:rsidRPr="001B4B22" w:rsidP="001B4B22">
      <w:pPr>
        <w:rPr>
          <w:sz w:val="24"/>
        </w:rPr>
      </w:pPr>
      <w:r w:rsidRPr="001B4B22">
        <w:rPr>
          <w:sz w:val="24"/>
        </w:rPr>
        <w:t>三、根据互联网金融的发展形势及时调整和完善法律法规体系 124</w:t>
      </w:r>
    </w:p>
    <w:p w:rsidR="001B4B22" w:rsidRPr="001B4B22" w:rsidP="001B4B22">
      <w:pPr>
        <w:rPr>
          <w:sz w:val="24"/>
        </w:rPr>
      </w:pPr>
      <w:r w:rsidRPr="001B4B22">
        <w:rPr>
          <w:sz w:val="24"/>
        </w:rPr>
        <w:t>四、行业自律标准与企业内控流程相互补充 124</w:t>
      </w:r>
    </w:p>
    <w:p w:rsidR="001B4B22" w:rsidRPr="001B4B22" w:rsidP="001B4B22">
      <w:pPr>
        <w:rPr>
          <w:sz w:val="24"/>
        </w:rPr>
      </w:pPr>
      <w:r w:rsidRPr="001B4B22">
        <w:rPr>
          <w:sz w:val="24"/>
        </w:rPr>
        <w:t>五、充分结合征信体系，促进信息双向沟通 124</w:t>
      </w:r>
    </w:p>
    <w:p w:rsidR="001B4B22" w:rsidRPr="001B4B22" w:rsidP="001B4B22">
      <w:pPr>
        <w:rPr>
          <w:sz w:val="24"/>
        </w:rPr>
      </w:pPr>
      <w:r w:rsidRPr="001B4B22">
        <w:rPr>
          <w:sz w:val="24"/>
        </w:rPr>
        <w:t>第四节 我国互联网金融监管现状分析 125</w:t>
      </w:r>
    </w:p>
    <w:p w:rsidR="001B4B22" w:rsidRPr="001B4B22" w:rsidP="001B4B22">
      <w:pPr>
        <w:rPr>
          <w:sz w:val="24"/>
        </w:rPr>
      </w:pPr>
      <w:r w:rsidRPr="001B4B22">
        <w:rPr>
          <w:sz w:val="24"/>
        </w:rPr>
        <w:t>第五节 将成为互联网金融监管元年 125</w:t>
      </w:r>
    </w:p>
    <w:p w:rsidR="001B4B22" w:rsidRPr="001B4B22" w:rsidP="001B4B22">
      <w:pPr>
        <w:rPr>
          <w:sz w:val="24"/>
        </w:rPr>
      </w:pPr>
      <w:r w:rsidRPr="001B4B22">
        <w:rPr>
          <w:b/>
          <w:bCs/>
          <w:sz w:val="24"/>
        </w:rPr>
        <w:t>第十章 中国互联网金融领先企业战略布局规划分析 126</w:t>
      </w:r>
    </w:p>
    <w:p w:rsidR="001B4B22" w:rsidRPr="001B4B22" w:rsidP="001B4B22">
      <w:pPr>
        <w:rPr>
          <w:sz w:val="24"/>
        </w:rPr>
      </w:pPr>
      <w:r w:rsidRPr="001B4B22">
        <w:rPr>
          <w:sz w:val="24"/>
        </w:rPr>
        <w:t>第一节 阿里巴巴互联网金融布局规划分析 126</w:t>
      </w:r>
    </w:p>
    <w:p w:rsidR="001B4B22" w:rsidRPr="001B4B22" w:rsidP="001B4B22">
      <w:pPr>
        <w:rPr>
          <w:sz w:val="24"/>
        </w:rPr>
      </w:pPr>
      <w:r w:rsidRPr="001B4B22">
        <w:rPr>
          <w:sz w:val="24"/>
        </w:rPr>
        <w:t>一、企业组织架构分析 126</w:t>
      </w:r>
    </w:p>
    <w:p w:rsidR="001B4B22" w:rsidRPr="001B4B22" w:rsidP="001B4B22">
      <w:pPr>
        <w:rPr>
          <w:sz w:val="24"/>
        </w:rPr>
      </w:pPr>
      <w:r w:rsidRPr="001B4B22">
        <w:rPr>
          <w:sz w:val="24"/>
        </w:rPr>
        <w:t>二、企业战略资源分析 127</w:t>
      </w:r>
    </w:p>
    <w:p w:rsidR="001B4B22" w:rsidRPr="001B4B22" w:rsidP="001B4B22">
      <w:pPr>
        <w:rPr>
          <w:sz w:val="24"/>
        </w:rPr>
      </w:pPr>
      <w:r w:rsidRPr="001B4B22">
        <w:rPr>
          <w:sz w:val="24"/>
        </w:rPr>
        <w:t>三、企业旗下网站流量分析 129</w:t>
      </w:r>
    </w:p>
    <w:p w:rsidR="001B4B22" w:rsidRPr="001B4B22" w:rsidP="001B4B22">
      <w:pPr>
        <w:rPr>
          <w:sz w:val="24"/>
        </w:rPr>
      </w:pPr>
      <w:r w:rsidRPr="001B4B22">
        <w:rPr>
          <w:sz w:val="24"/>
        </w:rPr>
        <w:t>四、企业最新投资并购动向 130</w:t>
      </w:r>
    </w:p>
    <w:p w:rsidR="001B4B22" w:rsidRPr="001B4B22" w:rsidP="001B4B22">
      <w:pPr>
        <w:rPr>
          <w:sz w:val="24"/>
        </w:rPr>
      </w:pPr>
      <w:r w:rsidRPr="001B4B22">
        <w:rPr>
          <w:sz w:val="24"/>
        </w:rPr>
        <w:t>五、企业金融风险管理体系 131</w:t>
      </w:r>
    </w:p>
    <w:p w:rsidR="001B4B22" w:rsidRPr="001B4B22" w:rsidP="001B4B22">
      <w:pPr>
        <w:rPr>
          <w:sz w:val="24"/>
        </w:rPr>
      </w:pPr>
      <w:r w:rsidRPr="001B4B22">
        <w:rPr>
          <w:sz w:val="24"/>
        </w:rPr>
        <w:t>六、企业互联网金融业务优劣势 131</w:t>
      </w:r>
    </w:p>
    <w:p w:rsidR="001B4B22" w:rsidRPr="001B4B22" w:rsidP="001B4B22">
      <w:pPr>
        <w:rPr>
          <w:sz w:val="24"/>
        </w:rPr>
      </w:pPr>
      <w:r w:rsidRPr="001B4B22">
        <w:rPr>
          <w:sz w:val="24"/>
        </w:rPr>
        <w:t>七、企业互联网金融业务发展前景 132</w:t>
      </w:r>
    </w:p>
    <w:p w:rsidR="001B4B22" w:rsidRPr="001B4B22" w:rsidP="001B4B22">
      <w:pPr>
        <w:rPr>
          <w:sz w:val="24"/>
        </w:rPr>
      </w:pPr>
      <w:r w:rsidRPr="001B4B22">
        <w:rPr>
          <w:sz w:val="24"/>
        </w:rPr>
        <w:t>第二节 腾讯公司互联网金融布局规划分析 132</w:t>
      </w:r>
    </w:p>
    <w:p w:rsidR="001B4B22" w:rsidRPr="001B4B22" w:rsidP="001B4B22">
      <w:pPr>
        <w:rPr>
          <w:sz w:val="24"/>
        </w:rPr>
      </w:pPr>
      <w:r w:rsidRPr="001B4B22">
        <w:rPr>
          <w:sz w:val="24"/>
        </w:rPr>
        <w:t>一、企业组织架构分析 132</w:t>
      </w:r>
    </w:p>
    <w:p w:rsidR="001B4B22" w:rsidRPr="001B4B22" w:rsidP="001B4B22">
      <w:pPr>
        <w:rPr>
          <w:sz w:val="24"/>
        </w:rPr>
      </w:pPr>
      <w:r w:rsidRPr="001B4B22">
        <w:rPr>
          <w:sz w:val="24"/>
        </w:rPr>
        <w:t>二、企业旗下网站流量分析 133</w:t>
      </w:r>
    </w:p>
    <w:p w:rsidR="001B4B22" w:rsidRPr="001B4B22" w:rsidP="001B4B22">
      <w:pPr>
        <w:rPr>
          <w:sz w:val="24"/>
        </w:rPr>
      </w:pPr>
      <w:r w:rsidRPr="001B4B22">
        <w:rPr>
          <w:sz w:val="24"/>
        </w:rPr>
        <w:t>三、企业最新投资并购动向 133</w:t>
      </w:r>
    </w:p>
    <w:p w:rsidR="001B4B22" w:rsidRPr="001B4B22" w:rsidP="001B4B22">
      <w:pPr>
        <w:rPr>
          <w:sz w:val="24"/>
        </w:rPr>
      </w:pPr>
      <w:r w:rsidRPr="001B4B22">
        <w:rPr>
          <w:sz w:val="24"/>
        </w:rPr>
        <w:t>四、企业金融业务经营模式 135</w:t>
      </w:r>
    </w:p>
    <w:p w:rsidR="001B4B22" w:rsidRPr="001B4B22" w:rsidP="001B4B22">
      <w:pPr>
        <w:rPr>
          <w:sz w:val="24"/>
        </w:rPr>
      </w:pPr>
      <w:r w:rsidRPr="001B4B22">
        <w:rPr>
          <w:sz w:val="24"/>
        </w:rPr>
        <w:t>五、企业金融风险管理体系 136</w:t>
      </w:r>
    </w:p>
    <w:p w:rsidR="001B4B22" w:rsidRPr="001B4B22" w:rsidP="001B4B22">
      <w:pPr>
        <w:rPr>
          <w:sz w:val="24"/>
        </w:rPr>
      </w:pPr>
      <w:r w:rsidRPr="001B4B22">
        <w:rPr>
          <w:sz w:val="24"/>
        </w:rPr>
        <w:t>六、企业互联网金融业务优势 136</w:t>
      </w:r>
    </w:p>
    <w:p w:rsidR="001B4B22" w:rsidRPr="001B4B22" w:rsidP="001B4B22">
      <w:pPr>
        <w:rPr>
          <w:sz w:val="24"/>
        </w:rPr>
      </w:pPr>
      <w:r w:rsidRPr="001B4B22">
        <w:rPr>
          <w:sz w:val="24"/>
        </w:rPr>
        <w:t>七、企业互联网金融业务发展前景 138</w:t>
      </w:r>
    </w:p>
    <w:p w:rsidR="001B4B22" w:rsidRPr="001B4B22" w:rsidP="001B4B22">
      <w:pPr>
        <w:rPr>
          <w:sz w:val="24"/>
        </w:rPr>
      </w:pPr>
      <w:r w:rsidRPr="001B4B22">
        <w:rPr>
          <w:sz w:val="24"/>
        </w:rPr>
        <w:t>第三节 百度公司互联网金融布局规划分析 138</w:t>
      </w:r>
    </w:p>
    <w:p w:rsidR="001B4B22" w:rsidRPr="001B4B22" w:rsidP="001B4B22">
      <w:pPr>
        <w:rPr>
          <w:sz w:val="24"/>
        </w:rPr>
      </w:pPr>
      <w:r w:rsidRPr="001B4B22">
        <w:rPr>
          <w:sz w:val="24"/>
        </w:rPr>
        <w:t>一、企业组织架构分析 138</w:t>
      </w:r>
    </w:p>
    <w:p w:rsidR="001B4B22" w:rsidRPr="001B4B22" w:rsidP="001B4B22">
      <w:pPr>
        <w:rPr>
          <w:sz w:val="24"/>
        </w:rPr>
      </w:pPr>
      <w:r w:rsidRPr="001B4B22">
        <w:rPr>
          <w:sz w:val="24"/>
        </w:rPr>
        <w:t>二、企业战略资源分析 139</w:t>
      </w:r>
    </w:p>
    <w:p w:rsidR="001B4B22" w:rsidRPr="001B4B22" w:rsidP="001B4B22">
      <w:pPr>
        <w:rPr>
          <w:sz w:val="24"/>
        </w:rPr>
      </w:pPr>
      <w:r w:rsidRPr="001B4B22">
        <w:rPr>
          <w:sz w:val="24"/>
        </w:rPr>
        <w:t>三、企业旗下网站流量分析 142</w:t>
      </w:r>
    </w:p>
    <w:p w:rsidR="001B4B22" w:rsidRPr="001B4B22" w:rsidP="001B4B22">
      <w:pPr>
        <w:rPr>
          <w:sz w:val="24"/>
        </w:rPr>
      </w:pPr>
      <w:r w:rsidRPr="001B4B22">
        <w:rPr>
          <w:sz w:val="24"/>
        </w:rPr>
        <w:t>四、企业最新投资并购动向 142</w:t>
      </w:r>
    </w:p>
    <w:p w:rsidR="001B4B22" w:rsidRPr="001B4B22" w:rsidP="001B4B22">
      <w:pPr>
        <w:rPr>
          <w:sz w:val="24"/>
        </w:rPr>
      </w:pPr>
      <w:r w:rsidRPr="001B4B22">
        <w:rPr>
          <w:sz w:val="24"/>
        </w:rPr>
        <w:t>五、企业金融风险管理体系 143</w:t>
      </w:r>
    </w:p>
    <w:p w:rsidR="001B4B22" w:rsidRPr="001B4B22" w:rsidP="001B4B22">
      <w:pPr>
        <w:rPr>
          <w:sz w:val="24"/>
        </w:rPr>
      </w:pPr>
      <w:r w:rsidRPr="001B4B22">
        <w:rPr>
          <w:sz w:val="24"/>
        </w:rPr>
        <w:t>六、企业互联网金融业务优势 144</w:t>
      </w:r>
    </w:p>
    <w:p w:rsidR="001B4B22" w:rsidRPr="001B4B22" w:rsidP="001B4B22">
      <w:pPr>
        <w:rPr>
          <w:sz w:val="24"/>
        </w:rPr>
      </w:pPr>
      <w:r w:rsidRPr="001B4B22">
        <w:rPr>
          <w:sz w:val="24"/>
        </w:rPr>
        <w:t>七、企业互联网金融业务发展前景 145</w:t>
      </w:r>
    </w:p>
    <w:p w:rsidR="001B4B22" w:rsidRPr="001B4B22" w:rsidP="001B4B22">
      <w:pPr>
        <w:rPr>
          <w:sz w:val="24"/>
        </w:rPr>
      </w:pPr>
      <w:r w:rsidRPr="001B4B22">
        <w:rPr>
          <w:sz w:val="24"/>
        </w:rPr>
        <w:t>第四节 建设银行互联网金融布局规划分析 146</w:t>
      </w:r>
    </w:p>
    <w:p w:rsidR="001B4B22" w:rsidRPr="001B4B22" w:rsidP="001B4B22">
      <w:pPr>
        <w:rPr>
          <w:sz w:val="24"/>
        </w:rPr>
      </w:pPr>
      <w:r w:rsidRPr="001B4B22">
        <w:rPr>
          <w:sz w:val="24"/>
        </w:rPr>
        <w:t>一、企业组织架构分析 146</w:t>
      </w:r>
    </w:p>
    <w:p w:rsidR="001B4B22" w:rsidRPr="001B4B22" w:rsidP="001B4B22">
      <w:pPr>
        <w:rPr>
          <w:sz w:val="24"/>
        </w:rPr>
      </w:pPr>
      <w:r w:rsidRPr="001B4B22">
        <w:rPr>
          <w:sz w:val="24"/>
        </w:rPr>
        <w:t>二、企业电子银行战略分析 147</w:t>
      </w:r>
    </w:p>
    <w:p w:rsidR="001B4B22" w:rsidRPr="001B4B22" w:rsidP="001B4B22">
      <w:pPr>
        <w:rPr>
          <w:sz w:val="24"/>
        </w:rPr>
      </w:pPr>
      <w:r w:rsidRPr="001B4B22">
        <w:rPr>
          <w:sz w:val="24"/>
        </w:rPr>
        <w:t>三、企业旗下网站流量分析 149</w:t>
      </w:r>
    </w:p>
    <w:p w:rsidR="001B4B22" w:rsidRPr="001B4B22" w:rsidP="001B4B22">
      <w:pPr>
        <w:rPr>
          <w:sz w:val="24"/>
        </w:rPr>
      </w:pPr>
      <w:r w:rsidRPr="001B4B22">
        <w:rPr>
          <w:sz w:val="24"/>
        </w:rPr>
        <w:t>四、企业最新投资并购动向 149</w:t>
      </w:r>
    </w:p>
    <w:p w:rsidR="001B4B22" w:rsidRPr="001B4B22" w:rsidP="001B4B22">
      <w:pPr>
        <w:rPr>
          <w:sz w:val="24"/>
        </w:rPr>
      </w:pPr>
      <w:r w:rsidRPr="001B4B22">
        <w:rPr>
          <w:sz w:val="24"/>
        </w:rPr>
        <w:t>五、企业金融风险管理体系 151</w:t>
      </w:r>
    </w:p>
    <w:p w:rsidR="001B4B22" w:rsidRPr="001B4B22" w:rsidP="001B4B22">
      <w:pPr>
        <w:rPr>
          <w:sz w:val="24"/>
        </w:rPr>
      </w:pPr>
      <w:r w:rsidRPr="001B4B22">
        <w:rPr>
          <w:sz w:val="24"/>
        </w:rPr>
        <w:t>六、企业互联网金融业务优势 152</w:t>
      </w:r>
    </w:p>
    <w:p w:rsidR="001B4B22" w:rsidRPr="001B4B22" w:rsidP="001B4B22">
      <w:pPr>
        <w:rPr>
          <w:sz w:val="24"/>
        </w:rPr>
      </w:pPr>
      <w:r w:rsidRPr="001B4B22">
        <w:rPr>
          <w:sz w:val="24"/>
        </w:rPr>
        <w:t>七、企业互联网金融业务发展前景 152</w:t>
      </w:r>
    </w:p>
    <w:p w:rsidR="001B4B22" w:rsidRPr="001B4B22" w:rsidP="001B4B22">
      <w:pPr>
        <w:rPr>
          <w:sz w:val="24"/>
        </w:rPr>
      </w:pPr>
      <w:r w:rsidRPr="001B4B22">
        <w:rPr>
          <w:sz w:val="24"/>
        </w:rPr>
        <w:t>第五节 工商银行互联网金融布局规划分析 152</w:t>
      </w:r>
    </w:p>
    <w:p w:rsidR="001B4B22" w:rsidRPr="001B4B22" w:rsidP="001B4B22">
      <w:pPr>
        <w:rPr>
          <w:sz w:val="24"/>
        </w:rPr>
      </w:pPr>
      <w:r w:rsidRPr="001B4B22">
        <w:rPr>
          <w:sz w:val="24"/>
        </w:rPr>
        <w:t>一、企业组织架构分析 152</w:t>
      </w:r>
    </w:p>
    <w:p w:rsidR="001B4B22" w:rsidRPr="001B4B22" w:rsidP="001B4B22">
      <w:pPr>
        <w:rPr>
          <w:sz w:val="24"/>
        </w:rPr>
      </w:pPr>
      <w:r w:rsidRPr="001B4B22">
        <w:rPr>
          <w:sz w:val="24"/>
        </w:rPr>
        <w:t>二、企业战略规划分析 154</w:t>
      </w:r>
    </w:p>
    <w:p w:rsidR="001B4B22" w:rsidRPr="001B4B22" w:rsidP="001B4B22">
      <w:pPr>
        <w:rPr>
          <w:sz w:val="24"/>
        </w:rPr>
      </w:pPr>
      <w:r w:rsidRPr="001B4B22">
        <w:rPr>
          <w:sz w:val="24"/>
        </w:rPr>
        <w:t>三、企业电子产品分析 155</w:t>
      </w:r>
    </w:p>
    <w:p w:rsidR="001B4B22" w:rsidRPr="001B4B22" w:rsidP="001B4B22">
      <w:pPr>
        <w:rPr>
          <w:sz w:val="24"/>
        </w:rPr>
      </w:pPr>
      <w:r w:rsidRPr="001B4B22">
        <w:rPr>
          <w:sz w:val="24"/>
        </w:rPr>
        <w:t>四、企业旗下网站流量分析 156</w:t>
      </w:r>
    </w:p>
    <w:p w:rsidR="001B4B22" w:rsidRPr="001B4B22" w:rsidP="001B4B22">
      <w:pPr>
        <w:rPr>
          <w:sz w:val="24"/>
        </w:rPr>
      </w:pPr>
      <w:r w:rsidRPr="001B4B22">
        <w:rPr>
          <w:sz w:val="24"/>
        </w:rPr>
        <w:t>五、企业金融风险管理体系 156</w:t>
      </w:r>
    </w:p>
    <w:p w:rsidR="001B4B22" w:rsidRPr="001B4B22" w:rsidP="001B4B22">
      <w:pPr>
        <w:rPr>
          <w:sz w:val="24"/>
        </w:rPr>
      </w:pPr>
      <w:r w:rsidRPr="001B4B22">
        <w:rPr>
          <w:sz w:val="24"/>
        </w:rPr>
        <w:t>六、企业互联网金融业务优劣势 158</w:t>
      </w:r>
    </w:p>
    <w:p w:rsidR="001B4B22" w:rsidRPr="001B4B22" w:rsidP="001B4B22">
      <w:pPr>
        <w:rPr>
          <w:sz w:val="24"/>
        </w:rPr>
      </w:pPr>
      <w:r w:rsidRPr="001B4B22">
        <w:rPr>
          <w:sz w:val="24"/>
        </w:rPr>
        <w:t>七、企业互联网金融业务发展特征 159</w:t>
      </w:r>
    </w:p>
    <w:p w:rsidR="001B4B22" w:rsidRPr="001B4B22" w:rsidP="001B4B22">
      <w:pPr>
        <w:rPr>
          <w:sz w:val="24"/>
        </w:rPr>
      </w:pPr>
      <w:r w:rsidRPr="001B4B22">
        <w:rPr>
          <w:sz w:val="24"/>
        </w:rPr>
        <w:t>第六节 招商银行互联网金融布局规划分析 161</w:t>
      </w:r>
    </w:p>
    <w:p w:rsidR="001B4B22" w:rsidRPr="001B4B22" w:rsidP="001B4B22">
      <w:pPr>
        <w:rPr>
          <w:sz w:val="24"/>
        </w:rPr>
      </w:pPr>
      <w:r w:rsidRPr="001B4B22">
        <w:rPr>
          <w:sz w:val="24"/>
        </w:rPr>
        <w:t>一、企业组织架构分析 161</w:t>
      </w:r>
    </w:p>
    <w:p w:rsidR="001B4B22" w:rsidRPr="001B4B22" w:rsidP="001B4B22">
      <w:pPr>
        <w:rPr>
          <w:sz w:val="24"/>
        </w:rPr>
      </w:pPr>
      <w:r w:rsidRPr="001B4B22">
        <w:rPr>
          <w:sz w:val="24"/>
        </w:rPr>
        <w:t>二、企业电子化建设分析 162</w:t>
      </w:r>
    </w:p>
    <w:p w:rsidR="001B4B22" w:rsidRPr="001B4B22" w:rsidP="001B4B22">
      <w:pPr>
        <w:rPr>
          <w:sz w:val="24"/>
        </w:rPr>
      </w:pPr>
      <w:r w:rsidRPr="001B4B22">
        <w:rPr>
          <w:sz w:val="24"/>
        </w:rPr>
        <w:t>三、企业旗下网站流量分析 164</w:t>
      </w:r>
    </w:p>
    <w:p w:rsidR="001B4B22" w:rsidRPr="001B4B22" w:rsidP="001B4B22">
      <w:pPr>
        <w:rPr>
          <w:sz w:val="24"/>
        </w:rPr>
      </w:pPr>
      <w:r w:rsidRPr="001B4B22">
        <w:rPr>
          <w:sz w:val="24"/>
        </w:rPr>
        <w:t>四、企业最新电子业务动向 165</w:t>
      </w:r>
    </w:p>
    <w:p w:rsidR="001B4B22" w:rsidRPr="001B4B22" w:rsidP="001B4B22">
      <w:pPr>
        <w:rPr>
          <w:sz w:val="24"/>
        </w:rPr>
      </w:pPr>
      <w:r w:rsidRPr="001B4B22">
        <w:rPr>
          <w:sz w:val="24"/>
        </w:rPr>
        <w:t>五、企业金融风险管理体系 165</w:t>
      </w:r>
    </w:p>
    <w:p w:rsidR="001B4B22" w:rsidRPr="001B4B22" w:rsidP="001B4B22">
      <w:pPr>
        <w:rPr>
          <w:sz w:val="24"/>
        </w:rPr>
      </w:pPr>
      <w:r w:rsidRPr="001B4B22">
        <w:rPr>
          <w:sz w:val="24"/>
        </w:rPr>
        <w:t>六、企业互联网金融业务优劣势 167</w:t>
      </w:r>
    </w:p>
    <w:p w:rsidR="001B4B22" w:rsidRPr="001B4B22" w:rsidP="001B4B22">
      <w:pPr>
        <w:rPr>
          <w:sz w:val="24"/>
        </w:rPr>
      </w:pPr>
      <w:r w:rsidRPr="001B4B22">
        <w:rPr>
          <w:sz w:val="24"/>
        </w:rPr>
        <w:t>七、企业互联网金融业务发展动态 168</w:t>
      </w:r>
    </w:p>
    <w:p w:rsidR="001B4B22" w:rsidRPr="001B4B22" w:rsidP="001B4B22">
      <w:pPr>
        <w:rPr>
          <w:sz w:val="24"/>
        </w:rPr>
      </w:pPr>
      <w:r w:rsidRPr="001B4B22">
        <w:rPr>
          <w:sz w:val="24"/>
        </w:rPr>
        <w:t>第七节 平安集团互联网金融布局规划分析 169</w:t>
      </w:r>
    </w:p>
    <w:p w:rsidR="001B4B22" w:rsidRPr="001B4B22" w:rsidP="001B4B22">
      <w:pPr>
        <w:rPr>
          <w:sz w:val="24"/>
        </w:rPr>
      </w:pPr>
      <w:r w:rsidRPr="001B4B22">
        <w:rPr>
          <w:sz w:val="24"/>
        </w:rPr>
        <w:t>一、企业组织架构分析 169</w:t>
      </w:r>
    </w:p>
    <w:p w:rsidR="001B4B22" w:rsidRPr="001B4B22" w:rsidP="001B4B22">
      <w:pPr>
        <w:rPr>
          <w:sz w:val="24"/>
        </w:rPr>
      </w:pPr>
      <w:r w:rsidRPr="001B4B22">
        <w:rPr>
          <w:sz w:val="24"/>
        </w:rPr>
        <w:t>二、企业金融产品分析 169</w:t>
      </w:r>
    </w:p>
    <w:p w:rsidR="001B4B22" w:rsidRPr="001B4B22" w:rsidP="001B4B22">
      <w:pPr>
        <w:rPr>
          <w:sz w:val="24"/>
        </w:rPr>
      </w:pPr>
      <w:r w:rsidRPr="001B4B22">
        <w:rPr>
          <w:sz w:val="24"/>
        </w:rPr>
        <w:t>三、企业金融风险管理体系 170</w:t>
      </w:r>
    </w:p>
    <w:p w:rsidR="001B4B22" w:rsidRPr="001B4B22" w:rsidP="001B4B22">
      <w:pPr>
        <w:rPr>
          <w:sz w:val="24"/>
        </w:rPr>
      </w:pPr>
      <w:r w:rsidRPr="001B4B22">
        <w:rPr>
          <w:sz w:val="24"/>
        </w:rPr>
        <w:t>四、企业互联网金融业务优势 172</w:t>
      </w:r>
    </w:p>
    <w:p w:rsidR="001B4B22" w:rsidRPr="001B4B22" w:rsidP="001B4B22">
      <w:pPr>
        <w:rPr>
          <w:sz w:val="24"/>
        </w:rPr>
      </w:pPr>
      <w:r w:rsidRPr="001B4B22">
        <w:rPr>
          <w:sz w:val="24"/>
        </w:rPr>
        <w:t>五、企业互联网金融业务发展前景 173</w:t>
      </w:r>
    </w:p>
    <w:p w:rsidR="001B4B22" w:rsidRPr="001B4B22" w:rsidP="001B4B22">
      <w:pPr>
        <w:rPr>
          <w:sz w:val="24"/>
        </w:rPr>
      </w:pPr>
      <w:r w:rsidRPr="001B4B22">
        <w:rPr>
          <w:sz w:val="24"/>
        </w:rPr>
        <w:t>六、企业互联网金融业务发展成果 173</w:t>
      </w:r>
    </w:p>
    <w:p w:rsidR="001B4B22" w:rsidRPr="001B4B22" w:rsidP="001B4B22">
      <w:pPr>
        <w:rPr>
          <w:sz w:val="24"/>
        </w:rPr>
      </w:pPr>
      <w:r w:rsidRPr="001B4B22">
        <w:rPr>
          <w:sz w:val="24"/>
        </w:rPr>
        <w:t>第八节 农业银行互联网金融布局规划分析 174</w:t>
      </w:r>
    </w:p>
    <w:p w:rsidR="001B4B22" w:rsidRPr="001B4B22" w:rsidP="001B4B22">
      <w:pPr>
        <w:rPr>
          <w:sz w:val="24"/>
        </w:rPr>
      </w:pPr>
      <w:r w:rsidRPr="001B4B22">
        <w:rPr>
          <w:sz w:val="24"/>
        </w:rPr>
        <w:t>一、企业组织架构分析 174</w:t>
      </w:r>
    </w:p>
    <w:p w:rsidR="001B4B22" w:rsidRPr="001B4B22" w:rsidP="001B4B22">
      <w:pPr>
        <w:rPr>
          <w:sz w:val="24"/>
        </w:rPr>
      </w:pPr>
      <w:r w:rsidRPr="001B4B22">
        <w:rPr>
          <w:sz w:val="24"/>
        </w:rPr>
        <w:t>二、企业电子产品分析 174</w:t>
      </w:r>
    </w:p>
    <w:p w:rsidR="001B4B22" w:rsidRPr="001B4B22" w:rsidP="001B4B22">
      <w:pPr>
        <w:rPr>
          <w:sz w:val="24"/>
        </w:rPr>
      </w:pPr>
      <w:r w:rsidRPr="001B4B22">
        <w:rPr>
          <w:sz w:val="24"/>
        </w:rPr>
        <w:t>三、企业旗下网站流量分析 175</w:t>
      </w:r>
    </w:p>
    <w:p w:rsidR="001B4B22" w:rsidRPr="001B4B22" w:rsidP="001B4B22">
      <w:pPr>
        <w:rPr>
          <w:sz w:val="24"/>
        </w:rPr>
      </w:pPr>
      <w:r w:rsidRPr="001B4B22">
        <w:rPr>
          <w:sz w:val="24"/>
        </w:rPr>
        <w:t>四、企业互联网金融业务优劣势 175</w:t>
      </w:r>
    </w:p>
    <w:p w:rsidR="001B4B22" w:rsidRPr="001B4B22" w:rsidP="001B4B22">
      <w:pPr>
        <w:rPr>
          <w:sz w:val="24"/>
        </w:rPr>
      </w:pPr>
      <w:r w:rsidRPr="001B4B22">
        <w:rPr>
          <w:sz w:val="24"/>
        </w:rPr>
        <w:t>五、企业互联网金融业务发展动态 176</w:t>
      </w:r>
    </w:p>
    <w:p w:rsidR="001B4B22" w:rsidRPr="001B4B22" w:rsidP="001B4B22">
      <w:pPr>
        <w:rPr>
          <w:sz w:val="24"/>
        </w:rPr>
      </w:pPr>
      <w:r w:rsidRPr="001B4B22">
        <w:rPr>
          <w:sz w:val="24"/>
        </w:rPr>
        <w:t>第九节 交通银行互联网金融布局规划分析 177</w:t>
      </w:r>
    </w:p>
    <w:p w:rsidR="001B4B22" w:rsidRPr="001B4B22" w:rsidP="001B4B22">
      <w:pPr>
        <w:rPr>
          <w:sz w:val="24"/>
        </w:rPr>
      </w:pPr>
      <w:r w:rsidRPr="001B4B22">
        <w:rPr>
          <w:sz w:val="24"/>
        </w:rPr>
        <w:t>一、企业组织架构分析 177</w:t>
      </w:r>
    </w:p>
    <w:p w:rsidR="001B4B22" w:rsidRPr="001B4B22" w:rsidP="001B4B22">
      <w:pPr>
        <w:rPr>
          <w:sz w:val="24"/>
        </w:rPr>
      </w:pPr>
      <w:r w:rsidRPr="001B4B22">
        <w:rPr>
          <w:sz w:val="24"/>
        </w:rPr>
        <w:t>二、企业电子产品分析 177</w:t>
      </w:r>
    </w:p>
    <w:p w:rsidR="001B4B22" w:rsidRPr="001B4B22" w:rsidP="001B4B22">
      <w:pPr>
        <w:rPr>
          <w:sz w:val="24"/>
        </w:rPr>
      </w:pPr>
      <w:r w:rsidRPr="001B4B22">
        <w:rPr>
          <w:sz w:val="24"/>
        </w:rPr>
        <w:t>三、企业旗下网站流量分析 178</w:t>
      </w:r>
    </w:p>
    <w:p w:rsidR="001B4B22" w:rsidRPr="001B4B22" w:rsidP="001B4B22">
      <w:pPr>
        <w:rPr>
          <w:sz w:val="24"/>
        </w:rPr>
      </w:pPr>
      <w:r w:rsidRPr="001B4B22">
        <w:rPr>
          <w:sz w:val="24"/>
        </w:rPr>
        <w:t>四、企业互联网金融业务优势 178</w:t>
      </w:r>
    </w:p>
    <w:p w:rsidR="001B4B22" w:rsidRPr="001B4B22" w:rsidP="001B4B22">
      <w:pPr>
        <w:rPr>
          <w:sz w:val="24"/>
        </w:rPr>
      </w:pPr>
      <w:r w:rsidRPr="001B4B22">
        <w:rPr>
          <w:sz w:val="24"/>
        </w:rPr>
        <w:t>五、企业互联网金融业务发展动态 179</w:t>
      </w:r>
    </w:p>
    <w:p w:rsidR="001B4B22" w:rsidRPr="001B4B22" w:rsidP="001B4B22">
      <w:pPr>
        <w:rPr>
          <w:sz w:val="24"/>
        </w:rPr>
      </w:pPr>
      <w:r w:rsidRPr="001B4B22">
        <w:rPr>
          <w:sz w:val="24"/>
        </w:rPr>
        <w:t>第十节 中国银行互联网金融布局规划分析 179</w:t>
      </w:r>
    </w:p>
    <w:p w:rsidR="001B4B22" w:rsidRPr="001B4B22" w:rsidP="001B4B22">
      <w:pPr>
        <w:rPr>
          <w:sz w:val="24"/>
        </w:rPr>
      </w:pPr>
      <w:r w:rsidRPr="001B4B22">
        <w:rPr>
          <w:sz w:val="24"/>
        </w:rPr>
        <w:t>一、企业组织架构分析 179</w:t>
      </w:r>
    </w:p>
    <w:p w:rsidR="001B4B22" w:rsidRPr="001B4B22" w:rsidP="001B4B22">
      <w:pPr>
        <w:rPr>
          <w:sz w:val="24"/>
        </w:rPr>
      </w:pPr>
      <w:r w:rsidRPr="001B4B22">
        <w:rPr>
          <w:sz w:val="24"/>
        </w:rPr>
        <w:t>二、企业战略资源分析 180</w:t>
      </w:r>
    </w:p>
    <w:p w:rsidR="001B4B22" w:rsidRPr="001B4B22" w:rsidP="001B4B22">
      <w:pPr>
        <w:rPr>
          <w:sz w:val="24"/>
        </w:rPr>
      </w:pPr>
      <w:r w:rsidRPr="001B4B22">
        <w:rPr>
          <w:sz w:val="24"/>
        </w:rPr>
        <w:t>三、企业旗下网站流量分析 180</w:t>
      </w:r>
    </w:p>
    <w:p w:rsidR="001B4B22" w:rsidRPr="001B4B22" w:rsidP="001B4B22">
      <w:pPr>
        <w:rPr>
          <w:sz w:val="24"/>
        </w:rPr>
      </w:pPr>
      <w:r w:rsidRPr="001B4B22">
        <w:rPr>
          <w:sz w:val="24"/>
        </w:rPr>
        <w:t>四、企业互联网金融业务优势 181</w:t>
      </w:r>
    </w:p>
    <w:p w:rsidR="001B4B22" w:rsidRPr="001B4B22" w:rsidP="001B4B22">
      <w:pPr>
        <w:rPr>
          <w:sz w:val="24"/>
        </w:rPr>
      </w:pPr>
      <w:r w:rsidRPr="001B4B22">
        <w:rPr>
          <w:sz w:val="24"/>
        </w:rPr>
        <w:t>五、企业互联网金融业务发展情况 181</w:t>
      </w:r>
    </w:p>
    <w:p w:rsidR="001B4B22" w:rsidRPr="001B4B22" w:rsidP="001B4B22">
      <w:pPr>
        <w:rPr>
          <w:sz w:val="24"/>
        </w:rPr>
      </w:pPr>
      <w:r w:rsidRPr="001B4B22">
        <w:rPr>
          <w:b/>
          <w:bCs/>
          <w:sz w:val="24"/>
        </w:rPr>
        <w:t>第十一章 中国互联网金融行业发展趋势及前景分析 184</w:t>
      </w:r>
    </w:p>
    <w:p w:rsidR="001B4B22" w:rsidRPr="001B4B22" w:rsidP="001B4B22">
      <w:pPr>
        <w:rPr>
          <w:sz w:val="24"/>
        </w:rPr>
      </w:pPr>
      <w:r w:rsidRPr="001B4B22">
        <w:rPr>
          <w:sz w:val="24"/>
        </w:rPr>
        <w:t>第一节 中国互联网金融行业发展趋势 184</w:t>
      </w:r>
    </w:p>
    <w:p w:rsidR="001B4B22" w:rsidRPr="001B4B22" w:rsidP="001B4B22">
      <w:pPr>
        <w:rPr>
          <w:sz w:val="24"/>
        </w:rPr>
      </w:pPr>
      <w:r w:rsidRPr="001B4B22">
        <w:rPr>
          <w:sz w:val="24"/>
        </w:rPr>
        <w:t>一、互联网金融服务模式发展趋势 184</w:t>
      </w:r>
    </w:p>
    <w:p w:rsidR="001B4B22" w:rsidRPr="001B4B22" w:rsidP="001B4B22">
      <w:pPr>
        <w:rPr>
          <w:sz w:val="24"/>
        </w:rPr>
      </w:pPr>
      <w:r w:rsidRPr="001B4B22">
        <w:rPr>
          <w:sz w:val="24"/>
        </w:rPr>
        <w:t>二、互联网金融服务业用户需求趋势 184</w:t>
      </w:r>
    </w:p>
    <w:p w:rsidR="001B4B22" w:rsidRPr="001B4B22" w:rsidP="001B4B22">
      <w:pPr>
        <w:rPr>
          <w:sz w:val="24"/>
        </w:rPr>
      </w:pPr>
      <w:r w:rsidRPr="001B4B22">
        <w:rPr>
          <w:sz w:val="24"/>
        </w:rPr>
        <w:t>三、互联网金融行业业务国际化趋势 184</w:t>
      </w:r>
    </w:p>
    <w:p w:rsidR="001B4B22" w:rsidRPr="001B4B22" w:rsidP="001B4B22">
      <w:pPr>
        <w:rPr>
          <w:sz w:val="24"/>
        </w:rPr>
      </w:pPr>
      <w:r w:rsidRPr="001B4B22">
        <w:rPr>
          <w:sz w:val="24"/>
        </w:rPr>
        <w:t>第二节 中国互联网金融行业发展前景 184</w:t>
      </w:r>
    </w:p>
    <w:p w:rsidR="001B4B22" w:rsidRPr="001B4B22" w:rsidP="001B4B22">
      <w:pPr>
        <w:rPr>
          <w:sz w:val="24"/>
        </w:rPr>
      </w:pPr>
      <w:r w:rsidRPr="001B4B22">
        <w:rPr>
          <w:sz w:val="24"/>
        </w:rPr>
        <w:t>第三节 中国互联网金融行业市场规模预测 185</w:t>
      </w:r>
    </w:p>
    <w:p w:rsidR="001B4B22" w:rsidRPr="001B4B22" w:rsidP="001B4B22">
      <w:pPr>
        <w:rPr>
          <w:sz w:val="24"/>
        </w:rPr>
      </w:pPr>
      <w:r w:rsidRPr="001B4B22">
        <w:rPr>
          <w:sz w:val="24"/>
        </w:rPr>
        <w:t>（一）第三方支付 185</w:t>
      </w:r>
    </w:p>
    <w:p w:rsidR="001B4B22" w:rsidRPr="001B4B22" w:rsidP="001B4B22">
      <w:pPr>
        <w:rPr>
          <w:sz w:val="24"/>
        </w:rPr>
      </w:pPr>
      <w:r w:rsidRPr="001B4B22">
        <w:rPr>
          <w:sz w:val="24"/>
        </w:rPr>
        <w:t>（二）p2p 186</w:t>
      </w:r>
    </w:p>
    <w:p w:rsidR="001B4B22" w:rsidRPr="001B4B22" w:rsidP="001B4B22">
      <w:pPr>
        <w:rPr>
          <w:sz w:val="24"/>
        </w:rPr>
      </w:pPr>
      <w:r w:rsidRPr="001B4B22">
        <w:rPr>
          <w:sz w:val="24"/>
        </w:rPr>
        <w:t>（三）众筹 187</w:t>
      </w:r>
    </w:p>
    <w:p w:rsidR="001B4B22" w:rsidRPr="001B4B22" w:rsidP="001B4B22">
      <w:pPr>
        <w:rPr>
          <w:sz w:val="24"/>
        </w:rPr>
      </w:pPr>
      <w:r w:rsidRPr="001B4B22">
        <w:rPr>
          <w:sz w:val="24"/>
        </w:rPr>
        <w:t>（四）电商小额贷款 187</w:t>
      </w:r>
    </w:p>
    <w:p w:rsidR="001B4B22" w:rsidRPr="001B4B22" w:rsidP="001B4B22">
      <w:pPr>
        <w:rPr>
          <w:sz w:val="24"/>
        </w:rPr>
      </w:pPr>
      <w:r w:rsidRPr="001B4B22">
        <w:rPr>
          <w:b/>
          <w:bCs/>
          <w:sz w:val="24"/>
        </w:rPr>
        <w:t>第十二章 中国互联网金融行业投资建议 188</w:t>
      </w:r>
    </w:p>
    <w:p w:rsidR="001B4B22" w:rsidRPr="001B4B22" w:rsidP="001B4B22">
      <w:pPr>
        <w:rPr>
          <w:sz w:val="24"/>
        </w:rPr>
      </w:pPr>
      <w:r w:rsidRPr="001B4B22">
        <w:rPr>
          <w:sz w:val="24"/>
        </w:rPr>
        <w:t>第一节 互联网金融行业风险管理建议 188</w:t>
      </w:r>
    </w:p>
    <w:p w:rsidR="001B4B22" w:rsidRPr="001B4B22" w:rsidP="001B4B22">
      <w:pPr>
        <w:rPr>
          <w:sz w:val="24"/>
        </w:rPr>
      </w:pPr>
      <w:r w:rsidRPr="001B4B22">
        <w:rPr>
          <w:sz w:val="24"/>
        </w:rPr>
        <w:t>一、行业市场风险管理 188</w:t>
      </w:r>
    </w:p>
    <w:p w:rsidR="001B4B22" w:rsidRPr="001B4B22" w:rsidP="001B4B22">
      <w:pPr>
        <w:rPr>
          <w:sz w:val="24"/>
        </w:rPr>
      </w:pPr>
      <w:r w:rsidRPr="001B4B22">
        <w:rPr>
          <w:sz w:val="24"/>
        </w:rPr>
        <w:t>二、行业信用风险管理 188</w:t>
      </w:r>
    </w:p>
    <w:p w:rsidR="001B4B22" w:rsidRPr="001B4B22" w:rsidP="001B4B22">
      <w:pPr>
        <w:rPr>
          <w:sz w:val="24"/>
        </w:rPr>
      </w:pPr>
      <w:r w:rsidRPr="001B4B22">
        <w:rPr>
          <w:sz w:val="24"/>
        </w:rPr>
        <w:t>三、行业风险转移与风险分担 189</w:t>
      </w:r>
    </w:p>
    <w:p w:rsidR="001B4B22" w:rsidRPr="001B4B22" w:rsidP="001B4B22">
      <w:pPr>
        <w:rPr>
          <w:sz w:val="24"/>
        </w:rPr>
      </w:pPr>
      <w:r w:rsidRPr="001B4B22">
        <w:rPr>
          <w:sz w:val="24"/>
        </w:rPr>
        <w:t>第二节 互联网金融服务发展出路分析 190</w:t>
      </w:r>
    </w:p>
    <w:p w:rsidR="001B4B22" w:rsidRPr="001B4B22" w:rsidP="001B4B22">
      <w:pPr>
        <w:rPr>
          <w:sz w:val="24"/>
        </w:rPr>
      </w:pPr>
      <w:r w:rsidRPr="001B4B22">
        <w:rPr>
          <w:sz w:val="24"/>
        </w:rPr>
        <w:t>一、互联网金融业务发展方向 190</w:t>
      </w:r>
    </w:p>
    <w:p w:rsidR="001B4B22" w:rsidRPr="001B4B22" w:rsidP="001B4B22">
      <w:pPr>
        <w:rPr>
          <w:sz w:val="24"/>
        </w:rPr>
      </w:pPr>
      <w:r w:rsidRPr="001B4B22">
        <w:rPr>
          <w:sz w:val="24"/>
        </w:rPr>
        <w:t>二、互联网金融服务发展方向 190</w:t>
      </w:r>
    </w:p>
    <w:p w:rsidR="001B4B22" w:rsidRPr="001B4B22" w:rsidP="001B4B22">
      <w:pPr>
        <w:rPr>
          <w:sz w:val="24"/>
        </w:rPr>
      </w:pPr>
      <w:r w:rsidRPr="001B4B22">
        <w:rPr>
          <w:sz w:val="24"/>
        </w:rPr>
        <w:t>第三节 互联网金融整合与创新规划建议 191</w:t>
      </w:r>
    </w:p>
    <w:p w:rsidR="001B4B22" w:rsidRPr="001B4B22" w:rsidP="001B4B22">
      <w:pPr>
        <w:rPr>
          <w:sz w:val="24"/>
        </w:rPr>
      </w:pPr>
      <w:r w:rsidRPr="001B4B22">
        <w:rPr>
          <w:sz w:val="24"/>
        </w:rPr>
        <w:t>一、互联网金融产品创新 191</w:t>
      </w:r>
    </w:p>
    <w:p w:rsidR="001B4B22" w:rsidRPr="001B4B22" w:rsidP="001B4B22">
      <w:pPr>
        <w:rPr>
          <w:sz w:val="24"/>
        </w:rPr>
      </w:pPr>
      <w:r w:rsidRPr="001B4B22">
        <w:rPr>
          <w:sz w:val="24"/>
        </w:rPr>
        <w:t>二、互联网金融业务流程创新 191</w:t>
      </w:r>
    </w:p>
    <w:p w:rsidR="001B4B22" w:rsidRPr="001B4B22" w:rsidP="001B4B22">
      <w:pPr>
        <w:rPr>
          <w:sz w:val="24"/>
        </w:rPr>
      </w:pPr>
      <w:r w:rsidRPr="001B4B22">
        <w:rPr>
          <w:sz w:val="24"/>
        </w:rPr>
        <w:t>三、互联网金融机构创新 191</w:t>
      </w:r>
    </w:p>
    <w:p w:rsidR="001B4B22" w:rsidRPr="001B4B22" w:rsidP="001B4B22">
      <w:pPr>
        <w:rPr>
          <w:sz w:val="24"/>
        </w:rPr>
      </w:pPr>
      <w:r w:rsidRPr="001B4B22">
        <w:rPr>
          <w:b/>
          <w:bCs/>
          <w:sz w:val="24"/>
        </w:rPr>
        <w:t>图表目录：</w:t>
      </w:r>
    </w:p>
    <w:p w:rsidR="001B4B22" w:rsidRPr="001B4B22" w:rsidP="001B4B22">
      <w:pPr>
        <w:rPr>
          <w:sz w:val="24"/>
        </w:rPr>
      </w:pPr>
      <w:r w:rsidRPr="001B4B22">
        <w:rPr>
          <w:sz w:val="24"/>
        </w:rPr>
        <w:t>图表 1 中国各地区互联网金融政策 28</w:t>
      </w:r>
    </w:p>
    <w:p w:rsidR="001B4B22" w:rsidRPr="001B4B22" w:rsidP="001B4B22">
      <w:pPr>
        <w:rPr>
          <w:sz w:val="24"/>
        </w:rPr>
      </w:pPr>
      <w:r w:rsidRPr="001B4B22">
        <w:rPr>
          <w:sz w:val="24"/>
        </w:rPr>
        <w:t>图表 2 2010-2015年中国国内生产总值及增长变化趋势图 29</w:t>
      </w:r>
    </w:p>
    <w:p w:rsidR="001B4B22" w:rsidRPr="001B4B22" w:rsidP="001B4B22">
      <w:pPr>
        <w:rPr>
          <w:sz w:val="24"/>
        </w:rPr>
      </w:pPr>
      <w:r w:rsidRPr="001B4B22">
        <w:rPr>
          <w:sz w:val="24"/>
        </w:rPr>
        <w:t>图表 3 2013-2015年国内生产总值构成及增长速度统计 29</w:t>
      </w:r>
    </w:p>
    <w:p w:rsidR="001B4B22" w:rsidRPr="001B4B22" w:rsidP="001B4B22">
      <w:pPr>
        <w:rPr>
          <w:sz w:val="24"/>
        </w:rPr>
      </w:pPr>
      <w:r w:rsidRPr="001B4B22">
        <w:rPr>
          <w:sz w:val="24"/>
        </w:rPr>
        <w:t>图表 4 2010-2015年中国工业增加值及增长速度趋势图 30</w:t>
      </w:r>
    </w:p>
    <w:p w:rsidR="001B4B22" w:rsidRPr="001B4B22" w:rsidP="001B4B22">
      <w:pPr>
        <w:rPr>
          <w:sz w:val="24"/>
        </w:rPr>
      </w:pPr>
      <w:r w:rsidRPr="001B4B22">
        <w:rPr>
          <w:sz w:val="24"/>
        </w:rPr>
        <w:t>图表 5 2015年中国规模以上工业增加值月度增长速度 31</w:t>
      </w:r>
    </w:p>
    <w:p w:rsidR="001B4B22" w:rsidRPr="001B4B22" w:rsidP="001B4B22">
      <w:pPr>
        <w:rPr>
          <w:sz w:val="24"/>
        </w:rPr>
      </w:pPr>
      <w:r w:rsidRPr="001B4B22">
        <w:rPr>
          <w:sz w:val="24"/>
        </w:rPr>
        <w:t>图表 6 2010-2015年中国全社会固定资产投资趋势图 32</w:t>
      </w:r>
    </w:p>
    <w:p w:rsidR="001B4B22" w:rsidRPr="001B4B22" w:rsidP="001B4B22">
      <w:pPr>
        <w:rPr>
          <w:sz w:val="24"/>
        </w:rPr>
      </w:pPr>
      <w:r w:rsidRPr="001B4B22">
        <w:rPr>
          <w:sz w:val="24"/>
        </w:rPr>
        <w:t>图表 7 2010-2015年中国社会消费品零售总额及增长速度趋势图 33</w:t>
      </w:r>
    </w:p>
    <w:p w:rsidR="001B4B22" w:rsidRPr="001B4B22" w:rsidP="001B4B22">
      <w:pPr>
        <w:rPr>
          <w:sz w:val="24"/>
        </w:rPr>
      </w:pPr>
      <w:r w:rsidRPr="001B4B22">
        <w:rPr>
          <w:sz w:val="24"/>
        </w:rPr>
        <w:t>图表 8 2010-2015年中国城镇居民人均可支配收入及增长趋势图 34</w:t>
      </w:r>
    </w:p>
    <w:p w:rsidR="001B4B22" w:rsidRPr="001B4B22" w:rsidP="001B4B22">
      <w:pPr>
        <w:rPr>
          <w:sz w:val="24"/>
        </w:rPr>
      </w:pPr>
      <w:r w:rsidRPr="001B4B22">
        <w:rPr>
          <w:sz w:val="24"/>
        </w:rPr>
        <w:t>图表 9 2010-2015年中国农村居民人均纯收入及增长趋势图 34</w:t>
      </w:r>
    </w:p>
    <w:p w:rsidR="001B4B22" w:rsidRPr="001B4B22" w:rsidP="001B4B22">
      <w:pPr>
        <w:rPr>
          <w:sz w:val="24"/>
        </w:rPr>
      </w:pPr>
      <w:r w:rsidRPr="001B4B22">
        <w:rPr>
          <w:sz w:val="24"/>
        </w:rPr>
        <w:t>图表 10 2015年中国居民消费价格月度变化趋势图 35</w:t>
      </w:r>
    </w:p>
    <w:p w:rsidR="001B4B22" w:rsidRPr="001B4B22" w:rsidP="001B4B22">
      <w:pPr>
        <w:rPr>
          <w:sz w:val="24"/>
        </w:rPr>
      </w:pPr>
      <w:r w:rsidRPr="001B4B22">
        <w:rPr>
          <w:sz w:val="24"/>
        </w:rPr>
        <w:t>图表 11 2008-2015年中国网民规模和互联网普及率变化趋势图 36</w:t>
      </w:r>
    </w:p>
    <w:p w:rsidR="001B4B22" w:rsidRPr="001B4B22" w:rsidP="001B4B22">
      <w:pPr>
        <w:rPr>
          <w:sz w:val="24"/>
        </w:rPr>
      </w:pPr>
      <w:r w:rsidRPr="001B4B22">
        <w:rPr>
          <w:sz w:val="24"/>
        </w:rPr>
        <w:t>图表 12 2007-2015年中国手机网民规模及其占网民比例变化趋势图 36</w:t>
      </w:r>
    </w:p>
    <w:p w:rsidR="001B4B22" w:rsidRPr="001B4B22" w:rsidP="001B4B22">
      <w:pPr>
        <w:rPr>
          <w:sz w:val="24"/>
        </w:rPr>
      </w:pPr>
      <w:r w:rsidRPr="001B4B22">
        <w:rPr>
          <w:sz w:val="24"/>
        </w:rPr>
        <w:t>图表 13 2013-2015年网民上网设备情况统计 37</w:t>
      </w:r>
    </w:p>
    <w:p w:rsidR="001B4B22" w:rsidRPr="001B4B22" w:rsidP="001B4B22">
      <w:pPr>
        <w:rPr>
          <w:sz w:val="24"/>
        </w:rPr>
      </w:pPr>
      <w:r w:rsidRPr="001B4B22">
        <w:rPr>
          <w:sz w:val="24"/>
        </w:rPr>
        <w:t>图表 14 互联网金融产业链示意图 38</w:t>
      </w:r>
    </w:p>
    <w:p w:rsidR="001B4B22" w:rsidRPr="001B4B22" w:rsidP="001B4B22">
      <w:pPr>
        <w:rPr>
          <w:sz w:val="24"/>
        </w:rPr>
      </w:pPr>
      <w:r w:rsidRPr="001B4B22">
        <w:rPr>
          <w:sz w:val="24"/>
        </w:rPr>
        <w:t>图表 15 互联网金融发展所需要的核心技术 39</w:t>
      </w:r>
    </w:p>
    <w:p w:rsidR="001B4B22" w:rsidRPr="001B4B22" w:rsidP="001B4B22">
      <w:pPr>
        <w:rPr>
          <w:sz w:val="24"/>
        </w:rPr>
      </w:pPr>
      <w:r w:rsidRPr="001B4B22">
        <w:rPr>
          <w:sz w:val="24"/>
        </w:rPr>
        <w:t>图表 16 企业的不同生命周期阶段适合选择的平台分析 40</w:t>
      </w:r>
    </w:p>
    <w:p w:rsidR="001B4B22" w:rsidRPr="001B4B22" w:rsidP="001B4B22">
      <w:pPr>
        <w:rPr>
          <w:sz w:val="24"/>
        </w:rPr>
      </w:pPr>
      <w:r w:rsidRPr="001B4B22">
        <w:rPr>
          <w:sz w:val="24"/>
        </w:rPr>
        <w:t>图表 17 中国互联网金融主要模式发展阶段 45</w:t>
      </w:r>
    </w:p>
    <w:p w:rsidR="001B4B22" w:rsidRPr="001B4B22" w:rsidP="001B4B22">
      <w:pPr>
        <w:rPr>
          <w:sz w:val="24"/>
        </w:rPr>
      </w:pPr>
      <w:r w:rsidRPr="001B4B22">
        <w:rPr>
          <w:sz w:val="24"/>
        </w:rPr>
        <w:t>图表 18 中国互联网金融理财产品收益统计 45</w:t>
      </w:r>
    </w:p>
    <w:p w:rsidR="001B4B22" w:rsidRPr="001B4B22" w:rsidP="001B4B22">
      <w:pPr>
        <w:rPr>
          <w:sz w:val="24"/>
        </w:rPr>
      </w:pPr>
      <w:r w:rsidRPr="001B4B22">
        <w:rPr>
          <w:sz w:val="24"/>
        </w:rPr>
        <w:t>图表 19 各地区财富水平较低的家庭占比分析 48</w:t>
      </w:r>
    </w:p>
    <w:p w:rsidR="001B4B22" w:rsidRPr="001B4B22" w:rsidP="001B4B22">
      <w:pPr>
        <w:rPr>
          <w:sz w:val="24"/>
        </w:rPr>
      </w:pPr>
      <w:r w:rsidRPr="001B4B22">
        <w:rPr>
          <w:sz w:val="24"/>
        </w:rPr>
        <w:t>图表 20 阿里巴巴不同平台用户数结构 49</w:t>
      </w:r>
    </w:p>
    <w:p w:rsidR="001B4B22" w:rsidRPr="001B4B22" w:rsidP="001B4B22">
      <w:pPr>
        <w:rPr>
          <w:sz w:val="24"/>
        </w:rPr>
      </w:pPr>
      <w:r w:rsidRPr="001B4B22">
        <w:rPr>
          <w:sz w:val="24"/>
        </w:rPr>
        <w:t>图表 21 2010-2015年中国第三方互联网支付交易规模变化趋势图 57</w:t>
      </w:r>
    </w:p>
    <w:p w:rsidR="001B4B22" w:rsidRPr="001B4B22" w:rsidP="001B4B22">
      <w:pPr>
        <w:rPr>
          <w:sz w:val="24"/>
        </w:rPr>
      </w:pPr>
      <w:r w:rsidRPr="001B4B22">
        <w:rPr>
          <w:sz w:val="24"/>
        </w:rPr>
        <w:t>图表 22 2013-2015年中国第三方互联网支付交易规模结构 58</w:t>
      </w:r>
    </w:p>
    <w:p w:rsidR="001B4B22" w:rsidRPr="001B4B22" w:rsidP="001B4B22">
      <w:pPr>
        <w:rPr>
          <w:sz w:val="24"/>
        </w:rPr>
      </w:pPr>
      <w:r w:rsidRPr="001B4B22">
        <w:rPr>
          <w:sz w:val="24"/>
        </w:rPr>
        <w:t>图表 23 2015年中国互联网支付市场竞争格局 59</w:t>
      </w:r>
    </w:p>
    <w:p w:rsidR="001B4B22" w:rsidRPr="001B4B22" w:rsidP="001B4B22">
      <w:pPr>
        <w:rPr>
          <w:sz w:val="24"/>
        </w:rPr>
      </w:pPr>
      <w:r w:rsidRPr="001B4B22">
        <w:rPr>
          <w:sz w:val="24"/>
        </w:rPr>
        <w:t>图表 24 中国主要支付公司网站月度覆盖人数 59</w:t>
      </w:r>
    </w:p>
    <w:p w:rsidR="001B4B22" w:rsidRPr="001B4B22" w:rsidP="001B4B22">
      <w:pPr>
        <w:rPr>
          <w:sz w:val="24"/>
        </w:rPr>
      </w:pPr>
      <w:r w:rsidRPr="001B4B22">
        <w:rPr>
          <w:sz w:val="24"/>
        </w:rPr>
        <w:t>图表 25 2010-2015年中国第三方移动支付交易规模变化趋势图 60</w:t>
      </w:r>
    </w:p>
    <w:p w:rsidR="001B4B22" w:rsidRPr="001B4B22" w:rsidP="001B4B22">
      <w:pPr>
        <w:rPr>
          <w:sz w:val="24"/>
        </w:rPr>
      </w:pPr>
      <w:r w:rsidRPr="001B4B22">
        <w:rPr>
          <w:sz w:val="24"/>
        </w:rPr>
        <w:t>图表 26 2013-2015年中国移动支付交易规模结构 61</w:t>
      </w:r>
    </w:p>
    <w:p w:rsidR="001B4B22" w:rsidRPr="001B4B22" w:rsidP="001B4B22">
      <w:pPr>
        <w:rPr>
          <w:sz w:val="24"/>
        </w:rPr>
      </w:pPr>
      <w:r w:rsidRPr="001B4B22">
        <w:rPr>
          <w:sz w:val="24"/>
        </w:rPr>
        <w:t>图表 27 2015年中国移动支付交易规模市场份额 62</w:t>
      </w:r>
    </w:p>
    <w:p w:rsidR="001B4B22" w:rsidRPr="001B4B22" w:rsidP="001B4B22">
      <w:pPr>
        <w:rPr>
          <w:sz w:val="24"/>
        </w:rPr>
      </w:pPr>
      <w:r w:rsidRPr="001B4B22">
        <w:rPr>
          <w:sz w:val="24"/>
        </w:rPr>
        <w:t>图表 28 中国主要移动支付企业app月度覆盖人数 62</w:t>
      </w:r>
    </w:p>
    <w:p w:rsidR="001B4B22" w:rsidRPr="001B4B22" w:rsidP="001B4B22">
      <w:pPr>
        <w:rPr>
          <w:sz w:val="24"/>
        </w:rPr>
      </w:pPr>
      <w:r w:rsidRPr="001B4B22">
        <w:rPr>
          <w:sz w:val="24"/>
        </w:rPr>
        <w:t>图表 29 2012-2015年中国网络借贷平台运营平台数量统计 66</w:t>
      </w:r>
    </w:p>
    <w:p w:rsidR="001B4B22" w:rsidRPr="001B4B22" w:rsidP="001B4B22">
      <w:pPr>
        <w:rPr>
          <w:sz w:val="24"/>
        </w:rPr>
      </w:pPr>
      <w:r w:rsidRPr="001B4B22">
        <w:rPr>
          <w:sz w:val="24"/>
        </w:rPr>
        <w:t>图表 30 2012-2015年中国网络借贷平台成交量及增长率统计 67</w:t>
      </w:r>
    </w:p>
    <w:p w:rsidR="001B4B22" w:rsidRPr="001B4B22" w:rsidP="001B4B22">
      <w:pPr>
        <w:rPr>
          <w:sz w:val="24"/>
        </w:rPr>
      </w:pPr>
      <w:r w:rsidRPr="001B4B22">
        <w:rPr>
          <w:sz w:val="24"/>
        </w:rPr>
        <w:t>图表 31 2012-2015年中国网络借贷平台平均借款期限统计 67</w:t>
      </w:r>
    </w:p>
    <w:p w:rsidR="001B4B22" w:rsidRPr="001B4B22" w:rsidP="001B4B22">
      <w:pPr>
        <w:rPr>
          <w:sz w:val="24"/>
        </w:rPr>
      </w:pPr>
      <w:r w:rsidRPr="001B4B22">
        <w:rPr>
          <w:sz w:val="24"/>
        </w:rPr>
        <w:t>图表 32 2015年网络借贷平台综合利率化趋势图 67</w:t>
      </w:r>
    </w:p>
    <w:p w:rsidR="001B4B22" w:rsidRPr="001B4B22" w:rsidP="001B4B22">
      <w:pPr>
        <w:rPr>
          <w:sz w:val="24"/>
        </w:rPr>
      </w:pPr>
      <w:r w:rsidRPr="001B4B22">
        <w:rPr>
          <w:sz w:val="24"/>
        </w:rPr>
        <w:t>图表 33 2012-2015年中国网络借贷平台用户数量统计 68</w:t>
      </w:r>
    </w:p>
    <w:p w:rsidR="001B4B22" w:rsidRPr="001B4B22" w:rsidP="001B4B22">
      <w:pPr>
        <w:rPr>
          <w:sz w:val="24"/>
        </w:rPr>
      </w:pPr>
      <w:r w:rsidRPr="001B4B22">
        <w:rPr>
          <w:sz w:val="24"/>
        </w:rPr>
        <w:t>图表 34 2015年中国各类众筹平台占比统计 69</w:t>
      </w:r>
    </w:p>
    <w:p w:rsidR="001B4B22" w:rsidRPr="001B4B22" w:rsidP="001B4B22">
      <w:pPr>
        <w:rPr>
          <w:sz w:val="24"/>
        </w:rPr>
      </w:pPr>
      <w:r w:rsidRPr="001B4B22">
        <w:rPr>
          <w:sz w:val="24"/>
        </w:rPr>
        <w:t>图表 35 2015年中国众筹平台地域分布统计 69</w:t>
      </w:r>
    </w:p>
    <w:p w:rsidR="001B4B22" w:rsidRPr="001B4B22" w:rsidP="001B4B22">
      <w:pPr>
        <w:rPr>
          <w:sz w:val="24"/>
        </w:rPr>
      </w:pPr>
      <w:r w:rsidRPr="001B4B22">
        <w:rPr>
          <w:sz w:val="24"/>
        </w:rPr>
        <w:t>图表 36 2015年主要众筹平台成功项目数分布 70</w:t>
      </w:r>
    </w:p>
    <w:p w:rsidR="001B4B22" w:rsidRPr="001B4B22" w:rsidP="001B4B22">
      <w:pPr>
        <w:rPr>
          <w:sz w:val="24"/>
        </w:rPr>
      </w:pPr>
      <w:r w:rsidRPr="001B4B22">
        <w:rPr>
          <w:sz w:val="24"/>
        </w:rPr>
        <w:t>图表 37 2015年主要众筹平台成功筹款金额分布 71</w:t>
      </w:r>
    </w:p>
    <w:p w:rsidR="001B4B22" w:rsidRPr="001B4B22" w:rsidP="001B4B22">
      <w:pPr>
        <w:rPr>
          <w:sz w:val="24"/>
        </w:rPr>
      </w:pPr>
      <w:r w:rsidRPr="001B4B22">
        <w:rPr>
          <w:sz w:val="24"/>
        </w:rPr>
        <w:t>图表 38 2015年主要众筹平台活跃支持人数分布 72</w:t>
      </w:r>
    </w:p>
    <w:p w:rsidR="001B4B22" w:rsidRPr="001B4B22" w:rsidP="001B4B22">
      <w:pPr>
        <w:rPr>
          <w:sz w:val="24"/>
        </w:rPr>
      </w:pPr>
      <w:r w:rsidRPr="001B4B22">
        <w:rPr>
          <w:sz w:val="24"/>
        </w:rPr>
        <w:t>图表 39 2015年中国互联网金融投融资市场融资币种分布 80</w:t>
      </w:r>
    </w:p>
    <w:p w:rsidR="001B4B22" w:rsidRPr="001B4B22" w:rsidP="001B4B22">
      <w:pPr>
        <w:rPr>
          <w:sz w:val="24"/>
        </w:rPr>
      </w:pPr>
      <w:r w:rsidRPr="001B4B22">
        <w:rPr>
          <w:sz w:val="24"/>
        </w:rPr>
        <w:t>图表 40 2015年中国互联网金融投融资市场融资月份分布 81</w:t>
      </w:r>
    </w:p>
    <w:p w:rsidR="001B4B22" w:rsidRPr="001B4B22" w:rsidP="001B4B22">
      <w:pPr>
        <w:rPr>
          <w:sz w:val="24"/>
        </w:rPr>
      </w:pPr>
      <w:r w:rsidRPr="001B4B22">
        <w:rPr>
          <w:sz w:val="24"/>
        </w:rPr>
        <w:t>图表 41 2015年中国互联网金融投融资市场投资方分布 82</w:t>
      </w:r>
    </w:p>
    <w:p w:rsidR="001B4B22" w:rsidRPr="001B4B22" w:rsidP="001B4B22">
      <w:pPr>
        <w:rPr>
          <w:sz w:val="24"/>
        </w:rPr>
      </w:pPr>
      <w:r w:rsidRPr="001B4B22">
        <w:rPr>
          <w:sz w:val="24"/>
        </w:rPr>
        <w:t>图表 42 2015年中国互联网金融投融资市场企业类型分布 83</w:t>
      </w:r>
    </w:p>
    <w:p w:rsidR="001B4B22" w:rsidRPr="001B4B22" w:rsidP="001B4B22">
      <w:pPr>
        <w:rPr>
          <w:sz w:val="24"/>
        </w:rPr>
      </w:pPr>
      <w:r w:rsidRPr="001B4B22">
        <w:rPr>
          <w:sz w:val="24"/>
        </w:rPr>
        <w:t>图表 43 2015年中国互联网金融投融资市场融资额度分布 84</w:t>
      </w:r>
    </w:p>
    <w:p w:rsidR="001B4B22" w:rsidRPr="001B4B22" w:rsidP="001B4B22">
      <w:pPr>
        <w:rPr>
          <w:sz w:val="24"/>
        </w:rPr>
      </w:pPr>
      <w:r w:rsidRPr="001B4B22">
        <w:rPr>
          <w:sz w:val="24"/>
        </w:rPr>
        <w:t>图表 44 2015年中国互联网金融投融资市场融资轮次分布 85</w:t>
      </w:r>
    </w:p>
    <w:p w:rsidR="001B4B22" w:rsidRPr="001B4B22" w:rsidP="001B4B22">
      <w:pPr>
        <w:rPr>
          <w:sz w:val="24"/>
        </w:rPr>
      </w:pPr>
      <w:r w:rsidRPr="001B4B22">
        <w:rPr>
          <w:sz w:val="24"/>
        </w:rPr>
        <w:t>图表 45 2015年中国互联网金融投融资市场融资轮次金额分布 85</w:t>
      </w:r>
    </w:p>
    <w:p w:rsidR="001B4B22" w:rsidRPr="001B4B22" w:rsidP="001B4B22">
      <w:pPr>
        <w:rPr>
          <w:sz w:val="24"/>
        </w:rPr>
      </w:pPr>
      <w:r w:rsidRPr="001B4B22">
        <w:rPr>
          <w:sz w:val="24"/>
        </w:rPr>
        <w:t>图表 46 2015年中国互联网金融投融资市场项目地域分布 86</w:t>
      </w:r>
    </w:p>
    <w:p w:rsidR="001B4B22" w:rsidRPr="001B4B22" w:rsidP="001B4B22">
      <w:pPr>
        <w:rPr>
          <w:sz w:val="24"/>
        </w:rPr>
      </w:pPr>
      <w:r w:rsidRPr="001B4B22">
        <w:rPr>
          <w:sz w:val="24"/>
        </w:rPr>
        <w:t>图表 47 中国互联网金融产品（服务）网民渗透率统计 92</w:t>
      </w:r>
    </w:p>
    <w:p w:rsidR="001B4B22" w:rsidRPr="001B4B22" w:rsidP="001B4B22">
      <w:pPr>
        <w:rPr>
          <w:sz w:val="24"/>
        </w:rPr>
      </w:pPr>
      <w:r w:rsidRPr="001B4B22">
        <w:rPr>
          <w:sz w:val="24"/>
        </w:rPr>
        <w:t>图表 48 中国互联网金融用户最信赖的产品(服务)信息获取渠道统计 93</w:t>
      </w:r>
    </w:p>
    <w:p w:rsidR="001B4B22" w:rsidRPr="001B4B22" w:rsidP="001B4B22">
      <w:pPr>
        <w:rPr>
          <w:sz w:val="24"/>
        </w:rPr>
      </w:pPr>
      <w:r w:rsidRPr="001B4B22">
        <w:rPr>
          <w:sz w:val="24"/>
        </w:rPr>
        <w:t>图表 49 中国互联网金融用户投资互联网金融产品（服务）资金占总投资比重 94</w:t>
      </w:r>
    </w:p>
    <w:p w:rsidR="001B4B22" w:rsidRPr="001B4B22" w:rsidP="001B4B22">
      <w:pPr>
        <w:rPr>
          <w:sz w:val="24"/>
        </w:rPr>
      </w:pPr>
      <w:r w:rsidRPr="001B4B22">
        <w:rPr>
          <w:sz w:val="24"/>
        </w:rPr>
        <w:t>图表 50 中国互联网金融用户关注因素 95</w:t>
      </w:r>
    </w:p>
    <w:p w:rsidR="001B4B22" w:rsidRPr="001B4B22" w:rsidP="001B4B22">
      <w:pPr>
        <w:rPr>
          <w:sz w:val="24"/>
        </w:rPr>
      </w:pPr>
      <w:r w:rsidRPr="001B4B22">
        <w:rPr>
          <w:sz w:val="24"/>
        </w:rPr>
        <w:t>图表 51 中国互联网金融用户投资资金的最主要来源 95</w:t>
      </w:r>
    </w:p>
    <w:p w:rsidR="001B4B22" w:rsidRPr="001B4B22" w:rsidP="001B4B22">
      <w:pPr>
        <w:rPr>
          <w:sz w:val="24"/>
        </w:rPr>
      </w:pPr>
      <w:r w:rsidRPr="001B4B22">
        <w:rPr>
          <w:sz w:val="24"/>
        </w:rPr>
        <w:t>图表 52 中国互联网金融用户选择互联网金融产品(服务)的原因 96</w:t>
      </w:r>
    </w:p>
    <w:p w:rsidR="001B4B22" w:rsidRPr="001B4B22" w:rsidP="001B4B22">
      <w:pPr>
        <w:rPr>
          <w:sz w:val="24"/>
        </w:rPr>
      </w:pPr>
      <w:r w:rsidRPr="001B4B22">
        <w:rPr>
          <w:sz w:val="24"/>
        </w:rPr>
        <w:t>图表 53 中国非互网金融用户不选择互联网金融产品(服务)的原因 97</w:t>
      </w:r>
    </w:p>
    <w:p w:rsidR="001B4B22" w:rsidRPr="001B4B22" w:rsidP="001B4B22">
      <w:pPr>
        <w:rPr>
          <w:sz w:val="24"/>
        </w:rPr>
      </w:pPr>
      <w:r w:rsidRPr="001B4B22">
        <w:rPr>
          <w:sz w:val="24"/>
        </w:rPr>
        <w:t>图表 54 中国互联网金融用户接入相关产品(服务)的设备选择 98</w:t>
      </w:r>
    </w:p>
    <w:p w:rsidR="001B4B22" w:rsidRPr="001B4B22" w:rsidP="001B4B22">
      <w:pPr>
        <w:rPr>
          <w:sz w:val="24"/>
        </w:rPr>
      </w:pPr>
      <w:r w:rsidRPr="001B4B22">
        <w:rPr>
          <w:sz w:val="24"/>
        </w:rPr>
        <w:t>图表 55 中国网民对互联网金融前景判断 98</w:t>
      </w:r>
    </w:p>
    <w:p w:rsidR="001B4B22" w:rsidRPr="001B4B22" w:rsidP="001B4B22">
      <w:pPr>
        <w:rPr>
          <w:sz w:val="24"/>
        </w:rPr>
      </w:pPr>
      <w:r w:rsidRPr="001B4B22">
        <w:rPr>
          <w:sz w:val="24"/>
        </w:rPr>
        <w:t>图表 56 中国互联网金融用户收入分布 99</w:t>
      </w:r>
    </w:p>
    <w:p w:rsidR="001B4B22" w:rsidRPr="001B4B22" w:rsidP="001B4B22">
      <w:pPr>
        <w:rPr>
          <w:sz w:val="24"/>
        </w:rPr>
      </w:pPr>
      <w:r w:rsidRPr="001B4B22">
        <w:rPr>
          <w:sz w:val="24"/>
        </w:rPr>
        <w:t>图表 57 中国互联网金融用户学历分布 100</w:t>
      </w:r>
    </w:p>
    <w:p w:rsidR="001B4B22" w:rsidRPr="001B4B22" w:rsidP="001B4B22">
      <w:pPr>
        <w:rPr>
          <w:sz w:val="24"/>
        </w:rPr>
      </w:pPr>
      <w:r w:rsidRPr="001B4B22">
        <w:rPr>
          <w:sz w:val="24"/>
        </w:rPr>
        <w:t>图表 58 阿里巴巴集团各事业部情况 127</w:t>
      </w:r>
    </w:p>
    <w:p w:rsidR="001B4B22" w:rsidRPr="001B4B22" w:rsidP="001B4B22">
      <w:pPr>
        <w:rPr>
          <w:sz w:val="24"/>
        </w:rPr>
      </w:pPr>
      <w:r w:rsidRPr="001B4B22">
        <w:rPr>
          <w:sz w:val="24"/>
        </w:rPr>
        <w:t>图表 59 2015年阿里巴巴旗下网站流量数据统计 130</w:t>
      </w:r>
    </w:p>
    <w:p w:rsidR="001B4B22" w:rsidRPr="001B4B22" w:rsidP="001B4B22">
      <w:pPr>
        <w:rPr>
          <w:sz w:val="24"/>
        </w:rPr>
      </w:pPr>
      <w:r w:rsidRPr="001B4B22">
        <w:rPr>
          <w:sz w:val="24"/>
        </w:rPr>
        <w:t>图表 60 2015年腾讯旗下网站流量统计 133</w:t>
      </w:r>
    </w:p>
    <w:p w:rsidR="001B4B22" w:rsidRPr="001B4B22" w:rsidP="001B4B22">
      <w:pPr>
        <w:rPr>
          <w:sz w:val="24"/>
        </w:rPr>
      </w:pPr>
      <w:r w:rsidRPr="001B4B22">
        <w:rPr>
          <w:sz w:val="24"/>
        </w:rPr>
        <w:t>图表 61 2015年百度旗下网站流量统计 142</w:t>
      </w:r>
    </w:p>
    <w:p w:rsidR="001B4B22" w:rsidRPr="001B4B22" w:rsidP="001B4B22">
      <w:pPr>
        <w:rPr>
          <w:sz w:val="24"/>
        </w:rPr>
      </w:pPr>
      <w:r w:rsidRPr="001B4B22">
        <w:rPr>
          <w:sz w:val="24"/>
        </w:rPr>
        <w:t>图表 62 中国建设银行组织架构图 146</w:t>
      </w:r>
    </w:p>
    <w:p w:rsidR="001B4B22" w:rsidRPr="001B4B22" w:rsidP="001B4B22">
      <w:pPr>
        <w:rPr>
          <w:sz w:val="24"/>
        </w:rPr>
      </w:pPr>
      <w:r w:rsidRPr="001B4B22">
        <w:rPr>
          <w:sz w:val="24"/>
        </w:rPr>
        <w:t>图表 63 2015年中国建设银行网站流量统计 149</w:t>
      </w:r>
    </w:p>
    <w:p w:rsidR="001B4B22" w:rsidRPr="001B4B22" w:rsidP="001B4B22">
      <w:pPr>
        <w:rPr>
          <w:sz w:val="24"/>
        </w:rPr>
      </w:pPr>
      <w:r w:rsidRPr="001B4B22">
        <w:rPr>
          <w:sz w:val="24"/>
        </w:rPr>
        <w:t>图表 64 工商银行组织架构图 153</w:t>
      </w:r>
    </w:p>
    <w:p w:rsidR="001B4B22" w:rsidRPr="001B4B22" w:rsidP="001B4B22">
      <w:pPr>
        <w:rPr>
          <w:sz w:val="24"/>
        </w:rPr>
      </w:pPr>
      <w:r w:rsidRPr="001B4B22">
        <w:rPr>
          <w:sz w:val="24"/>
        </w:rPr>
        <w:t>图表 65 2015年中国工商银行网站流量统计 156</w:t>
      </w:r>
    </w:p>
    <w:p w:rsidR="001B4B22" w:rsidRPr="001B4B22" w:rsidP="001B4B22">
      <w:pPr>
        <w:rPr>
          <w:sz w:val="24"/>
        </w:rPr>
      </w:pPr>
      <w:r w:rsidRPr="001B4B22">
        <w:rPr>
          <w:sz w:val="24"/>
        </w:rPr>
        <w:t>图表 66 中国工商银行风险管理组织架构 158</w:t>
      </w:r>
    </w:p>
    <w:p w:rsidR="001B4B22" w:rsidRPr="001B4B22" w:rsidP="001B4B22">
      <w:pPr>
        <w:rPr>
          <w:sz w:val="24"/>
        </w:rPr>
      </w:pPr>
      <w:r w:rsidRPr="001B4B22">
        <w:rPr>
          <w:sz w:val="24"/>
        </w:rPr>
        <w:t>图表 67 招商银行组织架构图 162</w:t>
      </w:r>
    </w:p>
    <w:p w:rsidR="001B4B22" w:rsidRPr="001B4B22" w:rsidP="001B4B22">
      <w:pPr>
        <w:rPr>
          <w:sz w:val="24"/>
        </w:rPr>
      </w:pPr>
      <w:r w:rsidRPr="001B4B22">
        <w:rPr>
          <w:sz w:val="24"/>
        </w:rPr>
        <w:t>图表 68 2015年招商银行网站流量统计 165</w:t>
      </w:r>
    </w:p>
    <w:p w:rsidR="001B4B22" w:rsidRPr="001B4B22" w:rsidP="001B4B22">
      <w:pPr>
        <w:rPr>
          <w:sz w:val="24"/>
        </w:rPr>
      </w:pPr>
      <w:r w:rsidRPr="001B4B22">
        <w:rPr>
          <w:sz w:val="24"/>
        </w:rPr>
        <w:t>图表 69 平安集团组织架构图 169</w:t>
      </w:r>
    </w:p>
    <w:p w:rsidR="001B4B22" w:rsidRPr="001B4B22" w:rsidP="001B4B22">
      <w:pPr>
        <w:rPr>
          <w:sz w:val="24"/>
        </w:rPr>
      </w:pPr>
      <w:r w:rsidRPr="001B4B22">
        <w:rPr>
          <w:sz w:val="24"/>
        </w:rPr>
        <w:t>图表 70 2015年农业银行网站流量统计 175</w:t>
      </w:r>
    </w:p>
    <w:p w:rsidR="001B4B22" w:rsidRPr="001B4B22" w:rsidP="001B4B22">
      <w:pPr>
        <w:rPr>
          <w:sz w:val="24"/>
        </w:rPr>
      </w:pPr>
      <w:r w:rsidRPr="001B4B22">
        <w:rPr>
          <w:sz w:val="24"/>
        </w:rPr>
        <w:t>图表 71 2015年交通银行网站流量统计 178</w:t>
      </w:r>
    </w:p>
    <w:p w:rsidR="001B4B22" w:rsidRPr="001B4B22" w:rsidP="001B4B22">
      <w:pPr>
        <w:rPr>
          <w:sz w:val="24"/>
        </w:rPr>
      </w:pPr>
      <w:r w:rsidRPr="001B4B22">
        <w:rPr>
          <w:sz w:val="24"/>
        </w:rPr>
        <w:t>图表 72 中国银行组织结构图 180</w:t>
      </w:r>
    </w:p>
    <w:p w:rsidR="001B4B22" w:rsidRPr="001B4B22" w:rsidP="001B4B22">
      <w:pPr>
        <w:rPr>
          <w:sz w:val="24"/>
        </w:rPr>
      </w:pPr>
      <w:r w:rsidRPr="001B4B22">
        <w:rPr>
          <w:sz w:val="24"/>
        </w:rPr>
        <w:t>图表 73 2015年中国银行网站流量统计 181</w:t>
      </w:r>
    </w:p>
    <w:p w:rsidR="001B4B22" w:rsidRPr="001B4B22" w:rsidP="001B4B22">
      <w:pPr>
        <w:rPr>
          <w:sz w:val="24"/>
        </w:rPr>
      </w:pPr>
      <w:r w:rsidRPr="001B4B22">
        <w:rPr>
          <w:sz w:val="24"/>
        </w:rPr>
        <w:t>图表 74 2016-2022年中国第三方互联网支付交易规模预测趋势图 185</w:t>
      </w:r>
    </w:p>
    <w:p w:rsidR="001B4B22" w:rsidRPr="001B4B22" w:rsidP="001B4B22">
      <w:pPr>
        <w:rPr>
          <w:sz w:val="24"/>
        </w:rPr>
      </w:pPr>
      <w:r w:rsidRPr="001B4B22">
        <w:rPr>
          <w:sz w:val="24"/>
        </w:rPr>
        <w:t>图表 75 2016-2022年中国第三方移动支付交易规模预测趋势图 186</w:t>
      </w:r>
    </w:p>
    <w:p w:rsidR="001B4B22" w:rsidRPr="001B4B22" w:rsidP="001B4B22">
      <w:pPr>
        <w:rPr>
          <w:sz w:val="24"/>
        </w:rPr>
      </w:pPr>
      <w:r w:rsidRPr="001B4B22">
        <w:rPr>
          <w:sz w:val="24"/>
        </w:rPr>
        <w:t>图表 76 2016-2022年中国网络借贷平台成交量预测趋势图 186</w:t>
      </w:r>
    </w:p>
    <w:tbl>
      <w:tblPr>
        <w:tblStyle w:va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85"/>
        <w:gridCol w:w="481"/>
        <w:gridCol w:w="4075"/>
        <w:gridCol w:w="481"/>
      </w:tblGrid>
      <w:tr w:rsidTr="001B4B22">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5000" w:type="pct"/>
            <w:gridSpan w:val="4"/>
          </w:tcPr>
          <w:p w:rsidR="001B4B22" w:rsidRPr="005E235B" w:rsidP="001B4B22">
            <w:pPr>
              <w:jc w:val="center"/>
              <w:rPr>
                <w:color w:val="99CC00"/>
              </w:rPr>
            </w:pPr>
            <w:r>
              <w:rPr>
                <w:rFonts w:ascii="Arial" w:hAnsi="宋体" w:cs="Arial"/>
                <w:b/>
                <w:sz w:val="28"/>
                <w:szCs w:val="28"/>
              </w:rPr>
              <w:t>2015</w:t>
            </w:r>
            <w:r w:rsidRPr="009D0BC3">
              <w:rPr>
                <w:rFonts w:ascii="Arial" w:hAnsi="宋体" w:cs="Arial" w:hint="eastAsia"/>
                <w:b/>
                <w:sz w:val="28"/>
                <w:szCs w:val="28"/>
              </w:rPr>
              <w:t>年最新报告推荐</w:t>
            </w:r>
          </w:p>
        </w:tc>
      </w:tr>
      <w:tr w:rsidTr="001B4B22">
        <w:tblPrEx>
          <w:tblW w:w="5000" w:type="pct"/>
          <w:tblLook w:val="01E0"/>
        </w:tblPrEx>
        <w:tc>
          <w:tcPr>
            <w:tcW w:w="2327" w:type="pct"/>
            <w:gridSpan w:val="2"/>
          </w:tcPr>
          <w:p w:rsidR="001B4B22" w:rsidRPr="00134F7E" w:rsidP="001B4B22">
            <w:pPr>
              <w:jc w:val="center"/>
              <w:rPr>
                <w:b/>
                <w:color w:val="FF0000"/>
              </w:rPr>
            </w:pPr>
            <w:r w:rsidRPr="00134F7E">
              <w:rPr>
                <w:rFonts w:hint="eastAsia"/>
                <w:b/>
                <w:color w:val="FF0000"/>
              </w:rPr>
              <w:t>能源矿产</w:t>
            </w:r>
          </w:p>
        </w:tc>
        <w:tc>
          <w:tcPr>
            <w:tcW w:w="2673" w:type="pct"/>
            <w:gridSpan w:val="2"/>
          </w:tcPr>
          <w:p w:rsidR="001B4B22" w:rsidRPr="000143F8" w:rsidP="001B4B22">
            <w:pPr>
              <w:jc w:val="center"/>
              <w:rPr>
                <w:b/>
                <w:color w:val="FF0000"/>
              </w:rPr>
            </w:pPr>
            <w:r w:rsidRPr="000143F8">
              <w:rPr>
                <w:b/>
                <w:color w:val="FF0000"/>
              </w:rPr>
              <w:t>IT</w:t>
            </w:r>
            <w:r w:rsidRPr="000143F8">
              <w:rPr>
                <w:rFonts w:hint="eastAsia"/>
                <w:b/>
                <w:color w:val="FF0000"/>
              </w:rPr>
              <w:t>通讯</w:t>
            </w: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中国水电行业市场分析及发展趋势预测报告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中国对讲机行业市场分析与投资前景预测报告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中国农产品冷链物流行业市场分析与投资前景预测报告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中国信息技术行业市场分析与发展趋势预测报告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中国铜合金行业市场分析与投资前景预测报告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中国数字微波通信行业分析及投资前景研究报告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中国电力工程重点项目行业分析与发展趋势研究报告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中国手机摄像头行业市场分析及投资战略咨询报告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中国钛精矿行业市场分析与投资机遇研究报告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中国会议系统行业市场分析与发展前景评估报告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中国勃姆石行业市场分析与投资前景预测报告</w:t>
            </w:r>
          </w:p>
        </w:tc>
        <w:tc>
          <w:tcPr>
            <w:tcW w:w="282" w:type="pct"/>
          </w:tcPr>
          <w:p/>
        </w:tc>
        <w:tc>
          <w:tcPr>
            <w:tcW w:w="2391" w:type="pct"/>
          </w:tcPr>
          <w:p w:rsidR="001B4B22" w:rsidRPr="001A1741" w:rsidP="001B4B22">
            <w:r>
              <w:t>2015-2020</w:t>
            </w:r>
            <w:r>
              <w:rPr>
                <w:rFonts w:hint="eastAsia"/>
              </w:rPr>
              <w:t>年</w:t>
            </w:r>
            <w:r w:rsidRPr="005C2F1A">
              <w:rPr>
                <w:rFonts w:hint="eastAsia"/>
              </w:rPr>
              <w:t>中国耳机行业分析与发展趋势预测报告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中国电力集成电路行业市场分析与投资前景预测报告</w:t>
            </w:r>
          </w:p>
        </w:tc>
        <w:tc>
          <w:tcPr>
            <w:tcW w:w="282" w:type="pct"/>
          </w:tcPr>
          <w:p/>
        </w:tc>
        <w:tc>
          <w:tcPr>
            <w:tcW w:w="2391" w:type="pct"/>
          </w:tcPr>
          <w:p w:rsidR="001B4B22" w:rsidRPr="001A1741" w:rsidP="001B4B22">
            <w:r>
              <w:t>2015-2020</w:t>
            </w:r>
            <w:r>
              <w:rPr>
                <w:rFonts w:hint="eastAsia"/>
              </w:rPr>
              <w:t>年</w:t>
            </w:r>
            <w:r w:rsidRPr="009D5D85">
              <w:rPr>
                <w:rFonts w:hint="eastAsia"/>
              </w:rPr>
              <w:t>中国数字音乐行业分析与发展趋势预测报告</w:t>
            </w:r>
          </w:p>
        </w:tc>
        <w:tc>
          <w:tcPr>
            <w:tcW w:w="282" w:type="pct"/>
          </w:tcPr>
          <w:p/>
        </w:tc>
      </w:tr>
      <w:tr w:rsidTr="001B4B22">
        <w:tblPrEx>
          <w:tblW w:w="5000" w:type="pct"/>
          <w:tblLook w:val="01E0"/>
        </w:tblPrEx>
        <w:trPr>
          <w:trHeight w:val="447"/>
        </w:trPr>
        <w:tc>
          <w:tcPr>
            <w:tcW w:w="2327" w:type="pct"/>
            <w:gridSpan w:val="2"/>
          </w:tcPr>
          <w:p w:rsidR="001B4B22" w:rsidRPr="00134F7E" w:rsidP="001B4B22">
            <w:pPr>
              <w:jc w:val="center"/>
              <w:rPr>
                <w:b/>
                <w:color w:val="FF0000"/>
              </w:rPr>
            </w:pPr>
            <w:r w:rsidRPr="00134F7E">
              <w:rPr>
                <w:rFonts w:hint="eastAsia"/>
                <w:b/>
                <w:color w:val="FF0000"/>
              </w:rPr>
              <w:t>石油化工</w:t>
            </w:r>
          </w:p>
        </w:tc>
        <w:tc>
          <w:tcPr>
            <w:tcW w:w="2673" w:type="pct"/>
            <w:gridSpan w:val="2"/>
          </w:tcPr>
          <w:p w:rsidR="001B4B22" w:rsidRPr="00134F7E" w:rsidP="001B4B22">
            <w:pPr>
              <w:jc w:val="center"/>
              <w:rPr>
                <w:b/>
                <w:color w:val="FF0000"/>
              </w:rPr>
            </w:pPr>
            <w:r w:rsidRPr="00134F7E">
              <w:rPr>
                <w:rFonts w:hint="eastAsia"/>
                <w:b/>
                <w:color w:val="FF0000"/>
              </w:rPr>
              <w:t>机械设备</w:t>
            </w: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中国草酸行业市场分析及发展趋势研究报告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中国钣金加工行业分析与发展趋势研究报告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w:t>
            </w:r>
            <w:r w:rsidRPr="005E235B">
              <w:rPr>
                <w:szCs w:val="21"/>
              </w:rPr>
              <w:t>1,4-</w:t>
            </w:r>
            <w:r w:rsidRPr="005E235B">
              <w:rPr>
                <w:rFonts w:hint="eastAsia"/>
                <w:szCs w:val="21"/>
              </w:rPr>
              <w:t>丁二醇</w:t>
            </w:r>
            <w:r w:rsidRPr="005E235B">
              <w:rPr>
                <w:szCs w:val="21"/>
              </w:rPr>
              <w:t xml:space="preserve">(BDO) </w:t>
            </w:r>
            <w:r w:rsidRPr="005E235B">
              <w:rPr>
                <w:rFonts w:hint="eastAsia"/>
                <w:szCs w:val="21"/>
              </w:rPr>
              <w:t>行业市场分析与发展战略研究报告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中国电动汽车行业分析及投资前景预测报告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中国美甲行业市场分析及发展策略咨询报告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中国舷外机行业市场分析与投资趋势研究报告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中国成品油行业市场分析与投资前景预测报告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中国游乐设备行业市场分析与投资前景预测报告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中国氨纶行业市场分析与发展战略研究报告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中国液压马达行业市场分析与发展前景评估报告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中国精细化工行业分析及发展前景预测报告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中国循环泵行业市场分析与发展趋势研究报告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中国钛行业市场分析及投资机遇研究报告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中国带式输送机行业市场分析与发展战略研究报告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中国油墨行业市场分析与发展趋势预测报告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中国伺服电机行业市场分析与发展趋势研究报告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中国新型煤化工行业分析与发展趋势预测报告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中国工业机器人行业市场分析与发展趋势预测报告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中国原油加工及石油制品行业市场分析与发展前景评估报告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中国制冰机行业市场分析与发展战略研究报告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中国氯磺酸行业市场分析及投资前景研究报告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中国切削液行业市场分析与发展前景评估报告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中国玄武岩纤维行业市场分析与投资方向研究报告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中国工程机械行业市场分析及投资战略研究报告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中国硫酸锰行业市场分析与投资前景研究报告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中国自行车鞍座行业市场分析与未来发展前景预测报告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中国工程胶粘剂行业市场分析与发展趋势研究报告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中国游艇行业市场分析与投资战略咨询报告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中国松香行业市场分析与发展战略研究报告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中国加油站行业市场分析及投资前景预测报告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中国有机膨润土行业市场分析与投资方向研究报告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中国液压泵行业市场分析与发展战略研究报告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中国针状焦行业市场分析与投资方向研究报告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中国荧光显微镜行业市场分析与发展前景评估报告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中国碳酸锰行业市场分析与投资方向研究报告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中国自动化生产线行业市场分析与投资机遇研究报告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中国油酸行业市场分析与投资前景分析报告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中国软木塞行业市场分析及发展趋势预测报告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中国碳酸二甲酯行业市场分析与投资前景分析报告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中国展示架行业分析分与投资前景评估报告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中国纤维素酶行业市场分析及发展前景研究报告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中国汽车</w:t>
            </w:r>
            <w:r w:rsidRPr="005E235B">
              <w:rPr>
                <w:szCs w:val="21"/>
              </w:rPr>
              <w:t>EPS</w:t>
            </w:r>
            <w:r w:rsidRPr="005E235B">
              <w:rPr>
                <w:rFonts w:hint="eastAsia"/>
                <w:szCs w:val="21"/>
              </w:rPr>
              <w:t>行业市场分析与发展趋势研究报告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中国氟碳涂料行业市场分析与发展趋势研究报告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中国冲压成型行业市场分析与发展战略研究报告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中国饲用脱霉剂行业市场分析及发展趋势预测报告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中国条码机行业市场分析与发展趋势研究报告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中国聚乙烯醇行业分析与投资战略咨询报告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中国模具标准件行业市场分析与投资前景分析报告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中国煤制甲醇行业分析与发展趋势研究报告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中国喷砂设备行业市场分析与发展前景评估报告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中国润滑油行业分析与发展趋势研究报告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中国交通检测设备行业市场分析与投资方向研究报告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中国软磁材料行业市场分析与发展战略研究报告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中国太阳能仪表行业市场分析与投资方向研究报告</w:t>
            </w:r>
          </w:p>
        </w:tc>
        <w:tc>
          <w:tcPr>
            <w:tcW w:w="282" w:type="pct"/>
          </w:tcPr>
          <w:p/>
        </w:tc>
      </w:tr>
      <w:tr w:rsidTr="001B4B22">
        <w:tblPrEx>
          <w:tblW w:w="5000" w:type="pct"/>
          <w:tblLook w:val="01E0"/>
        </w:tblPrEx>
        <w:tc>
          <w:tcPr>
            <w:tcW w:w="2045" w:type="pct"/>
          </w:tcPr>
          <w:p w:rsidR="001B4B22" w:rsidRPr="001E6A1D" w:rsidP="001B4B22">
            <w:r>
              <w:t>2015-2020</w:t>
            </w:r>
            <w:r>
              <w:rPr>
                <w:rFonts w:hint="eastAsia"/>
              </w:rPr>
              <w:t>年</w:t>
            </w:r>
            <w:r w:rsidRPr="005C2F1A">
              <w:rPr>
                <w:rFonts w:hint="eastAsia"/>
              </w:rPr>
              <w:t>中国三聚氰胺行业分析与投资决策咨询报告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中国电表行业市场分析与投资战略研究报告</w:t>
            </w:r>
          </w:p>
        </w:tc>
        <w:tc>
          <w:tcPr>
            <w:tcW w:w="282" w:type="pct"/>
          </w:tcPr>
          <w:p/>
        </w:tc>
      </w:tr>
      <w:tr w:rsidTr="001B4B22">
        <w:tblPrEx>
          <w:tblW w:w="5000" w:type="pct"/>
          <w:tblLook w:val="01E0"/>
        </w:tblPrEx>
        <w:tc>
          <w:tcPr>
            <w:tcW w:w="2045" w:type="pct"/>
          </w:tcPr>
          <w:p/>
        </w:tc>
        <w:tc>
          <w:tcPr>
            <w:tcW w:w="282" w:type="pct"/>
          </w:tcPr>
          <w:p w:rsidR="001B4B22" w:rsidRPr="001E6A1D" w:rsidP="001B4B22">
            <w:r>
              <w:rPr>
                <w:rFonts w:hint="eastAsia"/>
              </w:rPr>
              <w:t>目录</w:t>
            </w: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中国光学镜头行业市场分析与发展趋势预测报告</w:t>
            </w:r>
          </w:p>
        </w:tc>
        <w:tc>
          <w:tcPr>
            <w:tcW w:w="282" w:type="pct"/>
          </w:tcPr>
          <w:p/>
        </w:tc>
      </w:tr>
      <w:tr w:rsidTr="001B4B22">
        <w:tblPrEx>
          <w:tblW w:w="5000" w:type="pct"/>
          <w:tblLook w:val="01E0"/>
        </w:tblPrEx>
        <w:tc>
          <w:tcPr>
            <w:tcW w:w="2045" w:type="pct"/>
          </w:tcPr>
          <w:p/>
        </w:tc>
        <w:tc>
          <w:tcPr>
            <w:tcW w:w="282" w:type="pct"/>
          </w:tcPr>
          <w:p w:rsidR="001B4B22" w:rsidRPr="001E6A1D" w:rsidP="001B4B22">
            <w:r>
              <w:rPr>
                <w:rFonts w:hint="eastAsia"/>
              </w:rPr>
              <w:t>目录</w:t>
            </w: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中国整体煤气化联合循环发电系统（</w:t>
            </w:r>
            <w:r w:rsidRPr="005E235B">
              <w:rPr>
                <w:szCs w:val="21"/>
              </w:rPr>
              <w:t>IGCC</w:t>
            </w:r>
            <w:r w:rsidRPr="005E235B">
              <w:rPr>
                <w:rFonts w:hint="eastAsia"/>
                <w:szCs w:val="21"/>
              </w:rPr>
              <w:t>）行业分析与投资前景预测报告</w:t>
            </w:r>
          </w:p>
        </w:tc>
        <w:tc>
          <w:tcPr>
            <w:tcW w:w="282" w:type="pct"/>
          </w:tcPr>
          <w:p/>
        </w:tc>
      </w:tr>
      <w:tr w:rsidTr="001B4B22">
        <w:tblPrEx>
          <w:tblW w:w="5000" w:type="pct"/>
          <w:tblLook w:val="01E0"/>
        </w:tblPrEx>
        <w:tc>
          <w:tcPr>
            <w:tcW w:w="2045" w:type="pct"/>
          </w:tcP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中国倒车雷达行业市场分析及投资前景研究报告</w:t>
            </w:r>
          </w:p>
        </w:tc>
        <w:tc>
          <w:tcPr>
            <w:tcW w:w="282" w:type="pct"/>
          </w:tcPr>
          <w:p/>
        </w:tc>
      </w:tr>
      <w:tr w:rsidTr="001B4B22">
        <w:tblPrEx>
          <w:tblW w:w="5000" w:type="pct"/>
          <w:tblLook w:val="01E0"/>
        </w:tblPrEx>
        <w:tc>
          <w:tcPr>
            <w:tcW w:w="2045" w:type="pct"/>
          </w:tcP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中国电梯导轨行业市场分析与投资前景预测报告</w:t>
            </w:r>
          </w:p>
        </w:tc>
        <w:tc>
          <w:tcPr>
            <w:tcW w:w="282" w:type="pct"/>
          </w:tcPr>
          <w:p/>
        </w:tc>
      </w:tr>
      <w:tr w:rsidTr="001B4B22">
        <w:tblPrEx>
          <w:tblW w:w="5000" w:type="pct"/>
          <w:tblLook w:val="01E0"/>
        </w:tblPrEx>
        <w:tc>
          <w:tcPr>
            <w:tcW w:w="2045" w:type="pct"/>
          </w:tcP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C2F1A">
              <w:rPr>
                <w:rFonts w:hint="eastAsia"/>
                <w:szCs w:val="21"/>
              </w:rPr>
              <w:t>中国汽车</w:t>
            </w:r>
            <w:r w:rsidRPr="005C2F1A">
              <w:rPr>
                <w:szCs w:val="21"/>
              </w:rPr>
              <w:t>4S</w:t>
            </w:r>
            <w:r w:rsidRPr="005C2F1A">
              <w:rPr>
                <w:rFonts w:hint="eastAsia"/>
                <w:szCs w:val="21"/>
              </w:rPr>
              <w:t>店行业市场分析与投资方向研究报告</w:t>
            </w:r>
          </w:p>
        </w:tc>
        <w:tc>
          <w:tcPr>
            <w:tcW w:w="282" w:type="pct"/>
          </w:tcPr>
          <w:p/>
        </w:tc>
      </w:tr>
      <w:tr w:rsidTr="001B4B22">
        <w:tblPrEx>
          <w:tblW w:w="5000" w:type="pct"/>
          <w:tblLook w:val="01E0"/>
        </w:tblPrEx>
        <w:tc>
          <w:tcPr>
            <w:tcW w:w="2045" w:type="pct"/>
          </w:tcP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9D5D85">
              <w:rPr>
                <w:rFonts w:hint="eastAsia"/>
                <w:szCs w:val="21"/>
              </w:rPr>
              <w:t>中国卧式加工中心行业市场分析与发展战略研究报告</w:t>
            </w:r>
          </w:p>
        </w:tc>
        <w:tc>
          <w:tcPr>
            <w:tcW w:w="282" w:type="pct"/>
          </w:tcPr>
          <w:p/>
        </w:tc>
      </w:tr>
      <w:tr w:rsidTr="001B4B22">
        <w:tblPrEx>
          <w:tblW w:w="5000" w:type="pct"/>
          <w:tblLook w:val="01E0"/>
        </w:tblPrEx>
        <w:tc>
          <w:tcPr>
            <w:tcW w:w="2045" w:type="pct"/>
          </w:tcPr>
          <w:p/>
        </w:tc>
        <w:tc>
          <w:tcPr>
            <w:tcW w:w="282" w:type="pct"/>
          </w:tcPr>
          <w:p/>
        </w:tc>
        <w:tc>
          <w:tcPr>
            <w:tcW w:w="2391" w:type="pct"/>
          </w:tcPr>
          <w:p w:rsidR="001B4B22" w:rsidRPr="009D5D85" w:rsidP="001B4B22">
            <w:pPr>
              <w:rPr>
                <w:szCs w:val="21"/>
              </w:rPr>
            </w:pPr>
            <w:r>
              <w:rPr>
                <w:szCs w:val="21"/>
              </w:rPr>
              <w:t>2015-2020</w:t>
            </w:r>
            <w:r>
              <w:rPr>
                <w:rFonts w:hint="eastAsia"/>
                <w:szCs w:val="21"/>
              </w:rPr>
              <w:t>年</w:t>
            </w:r>
            <w:r w:rsidRPr="009D5D85">
              <w:rPr>
                <w:rFonts w:hint="eastAsia"/>
                <w:szCs w:val="21"/>
              </w:rPr>
              <w:t>中国高压泵行业市场分析与投资方向研究报告</w:t>
            </w:r>
          </w:p>
        </w:tc>
        <w:tc>
          <w:tcPr>
            <w:tcW w:w="282" w:type="pct"/>
          </w:tcPr>
          <w:p/>
        </w:tc>
      </w:tr>
      <w:tr w:rsidTr="001B4B22">
        <w:tblPrEx>
          <w:tblW w:w="5000" w:type="pct"/>
          <w:tblLook w:val="01E0"/>
        </w:tblPrEx>
        <w:tc>
          <w:tcPr>
            <w:tcW w:w="2327" w:type="pct"/>
            <w:gridSpan w:val="2"/>
          </w:tcPr>
          <w:p w:rsidR="001B4B22" w:rsidRPr="00134F7E" w:rsidP="001B4B22">
            <w:pPr>
              <w:jc w:val="center"/>
              <w:rPr>
                <w:b/>
                <w:color w:val="FF0000"/>
              </w:rPr>
            </w:pPr>
            <w:r w:rsidRPr="00134F7E">
              <w:rPr>
                <w:rFonts w:hint="eastAsia"/>
                <w:b/>
                <w:color w:val="FF0000"/>
              </w:rPr>
              <w:t>房产建材</w:t>
            </w:r>
          </w:p>
        </w:tc>
        <w:tc>
          <w:tcPr>
            <w:tcW w:w="2673" w:type="pct"/>
            <w:gridSpan w:val="2"/>
          </w:tcPr>
          <w:p w:rsidR="001B4B22" w:rsidRPr="00134F7E" w:rsidP="001B4B22">
            <w:pPr>
              <w:jc w:val="center"/>
              <w:rPr>
                <w:b/>
                <w:color w:val="FF0000"/>
              </w:rPr>
            </w:pPr>
            <w:r w:rsidRPr="00134F7E">
              <w:rPr>
                <w:rFonts w:hint="eastAsia"/>
                <w:b/>
                <w:color w:val="FF0000"/>
              </w:rPr>
              <w:t>电子电器</w:t>
            </w: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中国物业管理行业分析及发展前景预测报告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中国大功率半导体器件行业市场分析与投资趋势研究报告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中国卷帘门行业市场分析与发展前景评估报告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中国空调行业市场分析及投资前景研究报告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中国微晶玻璃行业市场分析与发展前景评估报告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中国电子计步器行业市场分析及投资前景预测报告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中国高岭土行业市场分析与发展战略研究报告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中国显微镜行业分析与投资战略研究报告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中国橡胶管行业市场分析与投资方向研究报告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中国即热式热水器行业市场分析与投资前景分析报告</w:t>
            </w:r>
          </w:p>
        </w:tc>
        <w:tc>
          <w:tcPr>
            <w:tcW w:w="282" w:type="pct"/>
          </w:tcPr>
          <w:p/>
        </w:tc>
      </w:tr>
      <w:tr w:rsidTr="001B4B22">
        <w:tblPrEx>
          <w:tblW w:w="5000" w:type="pct"/>
          <w:tblLook w:val="01E0"/>
        </w:tblPrEx>
        <w:tc>
          <w:tcPr>
            <w:tcW w:w="2045" w:type="pct"/>
          </w:tcPr>
          <w:p w:rsidR="001B4B22" w:rsidRPr="005E235B" w:rsidP="001B4B22">
            <w:pPr>
              <w:tabs>
                <w:tab w:val="left" w:pos="1185"/>
              </w:tabs>
              <w:rPr>
                <w:szCs w:val="21"/>
              </w:rPr>
            </w:pPr>
            <w:r>
              <w:rPr>
                <w:szCs w:val="21"/>
              </w:rPr>
              <w:t>2015-2020</w:t>
            </w:r>
            <w:r>
              <w:rPr>
                <w:rFonts w:hint="eastAsia"/>
                <w:szCs w:val="21"/>
              </w:rPr>
              <w:t>年</w:t>
            </w:r>
            <w:r w:rsidRPr="005E235B">
              <w:rPr>
                <w:rFonts w:hint="eastAsia"/>
                <w:szCs w:val="21"/>
              </w:rPr>
              <w:t>中国新材料行业市场分析及发展趋势预测报告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中国智能手表行业市场分析与发展前景研究报告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中国对外工程承包行业市场分析与投资前景分析报告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中国肖特基二极管行业市场分析与投资方向研究报告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中国厨具行业市场分析与投资前景预测报告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中国电子白板行业市场分析与发展前景研究报告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中国石材行业市场分析及发展趋势预测报告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中国电极箔行业市场分析与投资前景预测报告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中国感应自动门行业市场分析与发展前景评估报告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中国智能照明行业分析与投资战略咨询报告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中国加气站行业市场分析与发展战略研究报告</w:t>
            </w:r>
          </w:p>
        </w:tc>
        <w:tc>
          <w:tcPr>
            <w:tcW w:w="282" w:type="pct"/>
          </w:tcPr>
          <w:p/>
        </w:tc>
        <w:tc>
          <w:tcPr>
            <w:tcW w:w="2391" w:type="pct"/>
          </w:tcPr>
          <w:p w:rsidR="001B4B22" w:rsidRPr="000A31E5" w:rsidP="001B4B22">
            <w:r>
              <w:t>2015-2020</w:t>
            </w:r>
            <w:r>
              <w:rPr>
                <w:rFonts w:hint="eastAsia"/>
              </w:rPr>
              <w:t>年</w:t>
            </w:r>
            <w:r w:rsidRPr="00A80ABF">
              <w:rPr>
                <w:rFonts w:hint="eastAsia"/>
              </w:rPr>
              <w:t>中国</w:t>
            </w:r>
            <w:r w:rsidRPr="00A80ABF">
              <w:t>LED</w:t>
            </w:r>
            <w:r w:rsidRPr="00A80ABF">
              <w:rPr>
                <w:rFonts w:hint="eastAsia"/>
              </w:rPr>
              <w:t>灯具行业市场分析与发展战略研究报告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中国内墙砖行业市场分析与发展战略研究报告</w:t>
            </w:r>
          </w:p>
        </w:tc>
        <w:tc>
          <w:tcPr>
            <w:tcW w:w="282" w:type="pct"/>
          </w:tcPr>
          <w:p/>
        </w:tc>
        <w:tc>
          <w:tcPr>
            <w:tcW w:w="2391" w:type="pct"/>
          </w:tcPr>
          <w:p w:rsidR="001B4B22" w:rsidRPr="001A1741" w:rsidP="001B4B22">
            <w:r>
              <w:t>2015-2020</w:t>
            </w:r>
            <w:r>
              <w:rPr>
                <w:rFonts w:hint="eastAsia"/>
              </w:rPr>
              <w:t>年</w:t>
            </w:r>
            <w:r w:rsidRPr="005C2F1A">
              <w:rPr>
                <w:rFonts w:hint="eastAsia"/>
              </w:rPr>
              <w:t>中国轨道交通空调行业分析与投资战略咨询报告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中国阀门水暖行业市场分析与发展战略研究报告</w:t>
            </w:r>
          </w:p>
        </w:tc>
        <w:tc>
          <w:tcPr>
            <w:tcW w:w="282" w:type="pct"/>
          </w:tcPr>
          <w:p/>
        </w:tc>
        <w:tc>
          <w:tcPr>
            <w:tcW w:w="2391" w:type="pct"/>
          </w:tcP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中国木地板行业市场分析与投资方向研究报告</w:t>
            </w:r>
          </w:p>
        </w:tc>
        <w:tc>
          <w:tcPr>
            <w:tcW w:w="282" w:type="pct"/>
          </w:tcPr>
          <w:p/>
        </w:tc>
        <w:tc>
          <w:tcPr>
            <w:tcW w:w="2391" w:type="pct"/>
          </w:tcP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中国门窗行业市场分析与发展前景评估报告</w:t>
            </w:r>
          </w:p>
        </w:tc>
        <w:tc>
          <w:tcPr>
            <w:tcW w:w="282" w:type="pct"/>
          </w:tcPr>
          <w:p/>
        </w:tc>
        <w:tc>
          <w:tcPr>
            <w:tcW w:w="2391" w:type="pct"/>
          </w:tcPr>
          <w:p/>
        </w:tc>
        <w:tc>
          <w:tcPr>
            <w:tcW w:w="282" w:type="pct"/>
          </w:tcPr>
          <w:p/>
        </w:tc>
      </w:tr>
      <w:tr w:rsidTr="001B4B22">
        <w:tblPrEx>
          <w:tblW w:w="5000" w:type="pct"/>
          <w:tblLook w:val="01E0"/>
        </w:tblPrEx>
        <w:tc>
          <w:tcPr>
            <w:tcW w:w="2327" w:type="pct"/>
            <w:gridSpan w:val="2"/>
          </w:tcPr>
          <w:p w:rsidR="001B4B22" w:rsidRPr="00134F7E" w:rsidP="001B4B22">
            <w:pPr>
              <w:jc w:val="center"/>
              <w:rPr>
                <w:b/>
                <w:color w:val="FF0000"/>
              </w:rPr>
            </w:pPr>
            <w:r w:rsidRPr="00134F7E">
              <w:rPr>
                <w:rFonts w:hint="eastAsia"/>
                <w:b/>
                <w:color w:val="FF0000"/>
              </w:rPr>
              <w:t>食品饮料</w:t>
            </w:r>
          </w:p>
        </w:tc>
        <w:tc>
          <w:tcPr>
            <w:tcW w:w="2673" w:type="pct"/>
            <w:gridSpan w:val="2"/>
          </w:tcPr>
          <w:p w:rsidR="001B4B22" w:rsidRPr="00134F7E" w:rsidP="001B4B22">
            <w:pPr>
              <w:jc w:val="center"/>
              <w:rPr>
                <w:b/>
                <w:color w:val="FF0000"/>
              </w:rPr>
            </w:pPr>
            <w:r w:rsidRPr="00134F7E">
              <w:rPr>
                <w:rFonts w:hint="eastAsia"/>
                <w:b/>
                <w:color w:val="FF0000"/>
              </w:rPr>
              <w:t>旅游商贸</w:t>
            </w: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中国橄榄油行业市场分析与发展前景评估报告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中国高尔夫行业市场分析与发展前景研究报告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中国餐饮行业市场分析与投资前景研究报告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中国便利店行业市场分析与投资前景分析报告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中国榨菜行业市场分析与投资前景预测报告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中国老年人（银发族）服务行业市场分析与发展策略咨询报告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中国谷朊粉行业分析分与投资前景评估报告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中国电影行业市场分析与发展前景评估报告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中国矿泉水行业市场分析与发展前景分析报告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w:t>
            </w:r>
            <w:r w:rsidRPr="005E235B">
              <w:rPr>
                <w:szCs w:val="21"/>
              </w:rPr>
              <w:t>KTV</w:t>
            </w:r>
            <w:r w:rsidRPr="005E235B">
              <w:rPr>
                <w:rFonts w:hint="eastAsia"/>
                <w:szCs w:val="21"/>
              </w:rPr>
              <w:t>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中国红枣行业市场分析及发展趋势预测报告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中国广告行业市场分析与发展前景评估报告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中国果酱行业市场分析与投资前景预测报告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中国商业智能（</w:t>
            </w:r>
            <w:r w:rsidRPr="005E235B">
              <w:rPr>
                <w:szCs w:val="21"/>
              </w:rPr>
              <w:t>BI</w:t>
            </w:r>
            <w:r w:rsidRPr="005E235B">
              <w:rPr>
                <w:rFonts w:hint="eastAsia"/>
                <w:szCs w:val="21"/>
              </w:rPr>
              <w:t>）行业市场分析及投资趋势研究报告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中国新鲜蔬果包装行业市场分析与发展前景评估报告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中国影视后期制作行业市场分析与投资前景预测报告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中国桶装水行业市场分析与发展战略研究报告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中国电影院线行业市场分析与发展前景评估报告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中国辣椒酱行业分析与发展前景分析报告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中国汽车金融行业市场分析与投资战略研究报告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中国猕猴桃行业分析与发展前景分析报告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中国奢侈品行业市场分析及投资方向研究报告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中国饼干行业分析与发展趋势预测报告</w:t>
            </w:r>
          </w:p>
        </w:tc>
        <w:tc>
          <w:tcPr>
            <w:tcW w:w="282" w:type="pct"/>
          </w:tcPr>
          <w:p/>
        </w:tc>
        <w:tc>
          <w:tcPr>
            <w:tcW w:w="2391" w:type="pct"/>
          </w:tcP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9D5D85">
              <w:rPr>
                <w:rFonts w:hint="eastAsia"/>
                <w:szCs w:val="21"/>
              </w:rPr>
              <w:t>中国猕猴桃行业分析与投资决策咨询报告</w:t>
            </w:r>
          </w:p>
        </w:tc>
        <w:tc>
          <w:tcPr>
            <w:tcW w:w="282" w:type="pct"/>
          </w:tcPr>
          <w:p/>
        </w:tc>
        <w:tc>
          <w:tcPr>
            <w:tcW w:w="2391" w:type="pct"/>
          </w:tcPr>
          <w:p/>
        </w:tc>
        <w:tc>
          <w:tcPr>
            <w:tcW w:w="282" w:type="pct"/>
          </w:tcPr>
          <w:p/>
        </w:tc>
      </w:tr>
      <w:tr w:rsidTr="001B4B22">
        <w:tblPrEx>
          <w:tblW w:w="5000" w:type="pct"/>
          <w:tblLook w:val="01E0"/>
        </w:tblPrEx>
        <w:trPr>
          <w:trHeight w:val="313"/>
        </w:trPr>
        <w:tc>
          <w:tcPr>
            <w:tcW w:w="2327" w:type="pct"/>
            <w:gridSpan w:val="2"/>
          </w:tcPr>
          <w:p w:rsidR="001B4B22" w:rsidRPr="00134F7E" w:rsidP="001B4B22">
            <w:pPr>
              <w:jc w:val="center"/>
              <w:rPr>
                <w:b/>
                <w:color w:val="FF0000"/>
              </w:rPr>
            </w:pPr>
            <w:r w:rsidRPr="00134F7E">
              <w:rPr>
                <w:rFonts w:hint="eastAsia"/>
                <w:b/>
                <w:color w:val="FF0000"/>
              </w:rPr>
              <w:t>交通物流</w:t>
            </w:r>
          </w:p>
        </w:tc>
        <w:tc>
          <w:tcPr>
            <w:tcW w:w="2673" w:type="pct"/>
            <w:gridSpan w:val="2"/>
          </w:tcPr>
          <w:p w:rsidR="001B4B22" w:rsidRPr="00134F7E" w:rsidP="001B4B22">
            <w:pPr>
              <w:jc w:val="center"/>
              <w:rPr>
                <w:b/>
                <w:color w:val="FF0000"/>
              </w:rPr>
            </w:pPr>
            <w:r w:rsidRPr="00134F7E">
              <w:rPr>
                <w:rFonts w:hint="eastAsia"/>
                <w:b/>
                <w:color w:val="FF0000"/>
              </w:rPr>
              <w:t>农林渔业</w:t>
            </w: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中国地铁行业市场分析及投资战略研究报告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中国水产品加工行业市场分析与发展前景评估报告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中国高速公路行业市场分析与发展战略研究报告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中国水产品加工行业分析及投资方向研究报告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中国内河水运行业市场分析与发展策略咨询报告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中国绵羊养殖行业市场分析及发展战略咨询报告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中国能源物流行业市场分析与发展前景研究报告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中国园林绿化苗木行业市场分析与发展前景评估报告</w:t>
            </w:r>
          </w:p>
        </w:tc>
        <w:tc>
          <w:tcPr>
            <w:tcW w:w="282" w:type="pct"/>
          </w:tcPr>
          <w:p/>
        </w:tc>
      </w:tr>
      <w:tr w:rsidTr="001B4B22">
        <w:tblPrEx>
          <w:tblW w:w="5000" w:type="pct"/>
          <w:tblLook w:val="01E0"/>
        </w:tblPrEx>
        <w:tc>
          <w:tcPr>
            <w:tcW w:w="2045" w:type="pct"/>
          </w:tcP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中国种子行业市场分析与发展前景研究报告</w:t>
            </w:r>
          </w:p>
        </w:tc>
        <w:tc>
          <w:tcPr>
            <w:tcW w:w="282" w:type="pct"/>
          </w:tcPr>
          <w:p/>
        </w:tc>
      </w:tr>
      <w:tr w:rsidTr="001B4B22">
        <w:tblPrEx>
          <w:tblW w:w="5000" w:type="pct"/>
          <w:tblLook w:val="01E0"/>
        </w:tblPrEx>
        <w:tc>
          <w:tcPr>
            <w:tcW w:w="2327" w:type="pct"/>
            <w:gridSpan w:val="2"/>
          </w:tcPr>
          <w:p w:rsidR="001B4B22" w:rsidRPr="00134F7E" w:rsidP="001B4B22">
            <w:pPr>
              <w:jc w:val="center"/>
              <w:rPr>
                <w:b/>
                <w:color w:val="FF0000"/>
              </w:rPr>
            </w:pPr>
            <w:r w:rsidRPr="00134F7E">
              <w:rPr>
                <w:rFonts w:hint="eastAsia"/>
                <w:b/>
                <w:color w:val="FF0000"/>
              </w:rPr>
              <w:t>医疗保健</w:t>
            </w:r>
          </w:p>
        </w:tc>
        <w:tc>
          <w:tcPr>
            <w:tcW w:w="2673" w:type="pct"/>
            <w:gridSpan w:val="2"/>
          </w:tcPr>
          <w:p w:rsidR="001B4B22" w:rsidRPr="00134F7E" w:rsidP="001B4B22">
            <w:pPr>
              <w:jc w:val="center"/>
              <w:rPr>
                <w:b/>
                <w:color w:val="FF0000"/>
              </w:rPr>
            </w:pPr>
            <w:r w:rsidRPr="00134F7E">
              <w:rPr>
                <w:rFonts w:hint="eastAsia"/>
                <w:b/>
                <w:color w:val="FF0000"/>
              </w:rPr>
              <w:t>其他行业</w:t>
            </w: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中国医药行业市场分析与投资机遇研究报告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w:t>
            </w:r>
            <w:r w:rsidRPr="005E235B">
              <w:rPr>
                <w:szCs w:val="21"/>
              </w:rPr>
              <w:t>K12</w:t>
            </w:r>
            <w:r w:rsidRPr="005E235B">
              <w:rPr>
                <w:rFonts w:hint="eastAsia"/>
                <w:szCs w:val="21"/>
              </w:rPr>
              <w:t>家教辅导行业市场分析与发展战略研究报告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中国阿胶行业市场分析与投资方向研究报告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中国白银行业市场分析与未来发展前景预测报告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中国内窥镜行业市场分析与发展前景评估报告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中国广告机行业市场分析与发展前景评估报告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中国草甘膦行业分析与发展趋势研究报告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中国废塑料行业市场分析与发展趋势预测报告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中国动物保健品行业分析与发展趋势研究报告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中国证券行业市场分析与投资趋势研究报告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中国医药流通行业市场分析与投资前景研究报告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中国职业教育行业市场分析与投资前景预测报告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中国装有牙科设备的牙科用椅行业分析与投资前景预测报告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中国高压电瓷行业市场分析与投资方向研究报告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中国助听器行业市场分析与发展前景预测报告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szCs w:val="21"/>
              </w:rPr>
              <w:t>PVD</w:t>
            </w:r>
            <w:r w:rsidRPr="005E235B">
              <w:rPr>
                <w:rFonts w:hint="eastAsia"/>
                <w:szCs w:val="21"/>
              </w:rPr>
              <w:t>行业市场分析与发展前景分析报告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中国医用电子内窥镜行业市场分析与发展前景研究报告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中国数码钢琴行业分析与投资决策咨询报告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中国医院后勤服务行业市场分析与未来发展前景预测报告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中国五金工具行业市场分析与发展前景研究报告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中国干细胞医疗行业市场分析与发展战略研究报告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中国金属硅行业市场分析与投资趋势研究报告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中国肝素钠行业市场分析与投资方向研究报告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中国幼儿教育行业市场分析与发展前景研究报告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中国口罩行业市场分析与发展趋势研究报告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中国智慧城市行业市场分析与发展前景评估报告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中国牛黄行业市场分析与发展前景评估报告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中国医疗垃圾处理行业市场分析与发展前景研究报告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中国医疗器械行业分析与投资决策咨询报告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中国银行自助服务终端行业市场分析与投资趋势研究报告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中国人工关节行业市场分析与发展前景研究报告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中国专利版权转让行业市场分析与投资前景分析报告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中国口腔诊所行业市场分析与发展前景研究报告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中国家政服务行业市场分析与发展趋势预测报告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中国口腔诊所行业市场分析与发展前景研究报告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中国垃圾填埋气利用行业分析及发展趋势预测报告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中国轮椅行业市场分析与投资前景预测报告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中国劳动力行业市场分析与发展战略研究报告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中国心电监护仪行业分析与发展前景预测报告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中国供销合作社行业市场分析与发展趋势预测报告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中国保健品行业市场分析与发展战略研究报告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中国老年经济行业市场分析与投资趋势研究报告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9D5D85">
              <w:rPr>
                <w:rFonts w:hint="eastAsia"/>
                <w:szCs w:val="21"/>
              </w:rPr>
              <w:t>中国无菌吸收性止血材料行业分析与发展趋势预测报告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中国户外用品行业分析与投资前景评估报告</w:t>
            </w:r>
          </w:p>
        </w:tc>
        <w:tc>
          <w:tcPr>
            <w:tcW w:w="282" w:type="pct"/>
          </w:tcPr>
          <w:p/>
        </w:tc>
      </w:tr>
      <w:tr w:rsidTr="001B4B22">
        <w:tblPrEx>
          <w:tblW w:w="5000" w:type="pct"/>
          <w:tblLook w:val="01E0"/>
        </w:tblPrEx>
        <w:tc>
          <w:tcPr>
            <w:tcW w:w="2045" w:type="pct"/>
          </w:tcP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中国体育服务行业市场分析与投资方向研究报告</w:t>
            </w:r>
          </w:p>
        </w:tc>
        <w:tc>
          <w:tcPr>
            <w:tcW w:w="282" w:type="pct"/>
          </w:tcPr>
          <w:p/>
        </w:tc>
      </w:tr>
      <w:tr w:rsidTr="001B4B22">
        <w:tblPrEx>
          <w:tblW w:w="5000" w:type="pct"/>
          <w:tblLook w:val="01E0"/>
        </w:tblPrEx>
        <w:tc>
          <w:tcPr>
            <w:tcW w:w="5000" w:type="pct"/>
            <w:gridSpan w:val="4"/>
          </w:tcPr>
          <w:p w:rsidR="001B4B22" w:rsidRPr="00134F7E" w:rsidP="001B4B22">
            <w:pPr>
              <w:jc w:val="center"/>
              <w:rPr>
                <w:b/>
                <w:color w:val="FF0000"/>
              </w:rPr>
            </w:pPr>
            <w:r w:rsidRPr="00134F7E">
              <w:rPr>
                <w:rFonts w:hint="eastAsia"/>
                <w:b/>
                <w:color w:val="FF0000"/>
              </w:rPr>
              <w:t>轻工纺织</w:t>
            </w: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中国针织行业分析及未来发展趋势预测报告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中国牙刷行业市场分析与未来发展前景预测报告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中国指甲油行业市场分析与投资前景预测报告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中国汽车皮革座套行业分析与投资战略咨询报告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中国日用陶瓷制品行业市场分析与发展前景评估报告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中国织带行业市场分析与发展前景研究报告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中国婴幼儿教具行业市场分析与发展趋势预测报告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中国太阳镜行业分析与投资决策咨询报告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中国淋膜纸行业分析与投资前景评估报告</w:t>
            </w:r>
          </w:p>
        </w:tc>
        <w:tc>
          <w:tcPr>
            <w:tcW w:w="282" w:type="pct"/>
          </w:tcPr>
          <w:p/>
        </w:tc>
        <w:tc>
          <w:tcPr>
            <w:tcW w:w="2391" w:type="pct"/>
          </w:tcPr>
          <w:p w:rsidR="001B4B22" w:rsidRPr="0071202B" w:rsidP="001B4B22">
            <w:r>
              <w:t>2015-2020</w:t>
            </w:r>
            <w:r>
              <w:rPr>
                <w:rFonts w:hint="eastAsia"/>
              </w:rPr>
              <w:t>年</w:t>
            </w:r>
            <w:r w:rsidRPr="005C2F1A">
              <w:rPr>
                <w:rFonts w:hint="eastAsia"/>
              </w:rPr>
              <w:t>中国轨道交通空调行业分析与投资战略咨询报告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中国眼镜行业市场分析与投资方向研究报告</w:t>
            </w:r>
          </w:p>
        </w:tc>
        <w:tc>
          <w:tcPr>
            <w:tcW w:w="282" w:type="pct"/>
          </w:tcPr>
          <w:p/>
        </w:tc>
        <w:tc>
          <w:tcPr>
            <w:tcW w:w="2391" w:type="pct"/>
          </w:tcPr>
          <w:p w:rsidR="001B4B22" w:rsidRPr="0071202B" w:rsidP="001B4B22">
            <w:r>
              <w:t>2015-2020</w:t>
            </w:r>
            <w:r>
              <w:rPr>
                <w:rFonts w:hint="eastAsia"/>
              </w:rPr>
              <w:t>年</w:t>
            </w:r>
            <w:r w:rsidRPr="009D5D85">
              <w:rPr>
                <w:rFonts w:hint="eastAsia"/>
              </w:rPr>
              <w:t>中国拖鞋行业市场分析与发展前景研究报告</w:t>
            </w:r>
          </w:p>
        </w:tc>
        <w:tc>
          <w:tcPr>
            <w:tcW w:w="282" w:type="pct"/>
          </w:tcPr>
          <w:p/>
        </w:tc>
      </w:tr>
    </w:tbl>
    <w:p>
      <w:pPr>
        <w:sectPr w:rsidSect="001B4B22">
          <w:pgSz w:w="11906" w:h="16838"/>
          <w:pgMar w:top="1440" w:right="1800" w:bottom="1440" w:left="1800" w:header="851" w:footer="992" w:gutter="0"/>
          <w:cols w:space="425"/>
          <w:docGrid w:type="lines" w:linePitch="312"/>
        </w:sectPr>
      </w:pPr>
    </w:p>
    <w:tbl>
      <w:tblPr>
        <w:tblStyle w:val="TableNormal"/>
        <w:tblW w:w="9000" w:type="dxa"/>
        <w:tblInd w:w="-252"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tblPr>
      <w:tblGrid>
        <w:gridCol w:w="9000"/>
      </w:tblGrid>
      <w:tr w:rsidTr="001B4B22">
        <w:tblPrEx>
          <w:tblW w:w="9000" w:type="dxa"/>
          <w:tblInd w:w="-252"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tblPrEx>
        <w:trPr>
          <w:trHeight w:val="13362"/>
        </w:trPr>
        <w:tc>
          <w:tcPr>
            <w:tcW w:w="9000" w:type="dxa"/>
          </w:tcPr>
          <w:p w:rsidR="001B4B22" w:rsidP="001B4B22">
            <w:pPr>
              <w:autoSpaceDE w:val="0"/>
              <w:autoSpaceDN w:val="0"/>
              <w:adjustRightInd w:val="0"/>
              <w:spacing w:line="360" w:lineRule="auto"/>
              <w:jc w:val="center"/>
              <w:rPr>
                <w:rFonts w:ascii="隶书" w:eastAsia="隶书" w:hAnsi="华文彩云" w:cs="华文彩云"/>
                <w:b/>
                <w:color w:val="FF0000"/>
                <w:kern w:val="0"/>
                <w:sz w:val="72"/>
                <w:szCs w:val="72"/>
              </w:rPr>
            </w:pPr>
            <w:r w:rsidRPr="00213DB5">
              <w:rPr>
                <w:rFonts w:ascii="隶书" w:eastAsia="隶书" w:hAnsi="华文彩云" w:cs="华文彩云" w:hint="eastAsia"/>
                <w:b/>
                <w:color w:val="FF0000"/>
                <w:kern w:val="0"/>
                <w:sz w:val="72"/>
                <w:szCs w:val="72"/>
              </w:rPr>
              <w:t>征</w:t>
            </w:r>
            <w:r w:rsidRPr="00213DB5">
              <w:rPr>
                <w:rFonts w:ascii="隶书" w:eastAsia="隶书" w:hAnsi="华文彩云" w:cs="华文彩云"/>
                <w:b/>
                <w:color w:val="FF0000"/>
                <w:kern w:val="0"/>
                <w:sz w:val="72"/>
                <w:szCs w:val="72"/>
              </w:rPr>
              <w:t xml:space="preserve"> </w:t>
            </w:r>
            <w:r w:rsidRPr="00213DB5">
              <w:rPr>
                <w:rFonts w:ascii="隶书" w:eastAsia="隶书" w:hAnsi="华文彩云" w:cs="华文彩云" w:hint="eastAsia"/>
                <w:b/>
                <w:color w:val="FF0000"/>
                <w:kern w:val="0"/>
                <w:sz w:val="72"/>
                <w:szCs w:val="72"/>
              </w:rPr>
              <w:t>订</w:t>
            </w:r>
            <w:r w:rsidRPr="00213DB5">
              <w:rPr>
                <w:rFonts w:ascii="隶书" w:eastAsia="隶书" w:hAnsi="华文彩云" w:cs="华文彩云"/>
                <w:b/>
                <w:color w:val="FF0000"/>
                <w:kern w:val="0"/>
                <w:sz w:val="72"/>
                <w:szCs w:val="72"/>
              </w:rPr>
              <w:t xml:space="preserve"> </w:t>
            </w:r>
            <w:r w:rsidRPr="00213DB5">
              <w:rPr>
                <w:rFonts w:ascii="隶书" w:eastAsia="隶书" w:hAnsi="华文彩云" w:cs="华文彩云" w:hint="eastAsia"/>
                <w:b/>
                <w:color w:val="FF0000"/>
                <w:kern w:val="0"/>
                <w:sz w:val="72"/>
                <w:szCs w:val="72"/>
              </w:rPr>
              <w:t>表</w:t>
            </w:r>
          </w:p>
          <w:p w:rsidR="001B4B22" w:rsidRPr="00CE75F3" w:rsidP="001B4B22">
            <w:pPr>
              <w:autoSpaceDE w:val="0"/>
              <w:autoSpaceDN w:val="0"/>
              <w:adjustRightInd w:val="0"/>
              <w:spacing w:line="360" w:lineRule="auto"/>
              <w:ind w:firstLine="120" w:firstLineChars="50"/>
              <w:rPr>
                <w:rFonts w:ascii="宋体" w:cs="华文细黑"/>
                <w:kern w:val="0"/>
                <w:sz w:val="24"/>
              </w:rPr>
            </w:pPr>
            <w:r w:rsidRPr="00CE75F3">
              <w:rPr>
                <w:rFonts w:ascii="宋体" w:hAnsi="宋体" w:cs="华文细黑" w:hint="eastAsia"/>
                <w:kern w:val="0"/>
                <w:sz w:val="24"/>
              </w:rPr>
              <w:t>单</w:t>
            </w:r>
            <w:r w:rsidRPr="00CE75F3">
              <w:rPr>
                <w:rFonts w:ascii="宋体" w:hAnsi="宋体" w:cs="华文细黑"/>
                <w:kern w:val="0"/>
                <w:sz w:val="24"/>
              </w:rPr>
              <w:t xml:space="preserve"> </w:t>
            </w:r>
            <w:r w:rsidRPr="00CE75F3">
              <w:rPr>
                <w:rFonts w:ascii="宋体" w:hAnsi="宋体" w:cs="华文细黑" w:hint="eastAsia"/>
                <w:kern w:val="0"/>
                <w:sz w:val="24"/>
              </w:rPr>
              <w:t>位</w:t>
            </w:r>
            <w:r w:rsidRPr="00CE75F3">
              <w:rPr>
                <w:rFonts w:ascii="宋体" w:hAnsi="宋体" w:cs="华文细黑"/>
                <w:kern w:val="0"/>
                <w:sz w:val="24"/>
              </w:rPr>
              <w:t xml:space="preserve"> </w:t>
            </w:r>
            <w:r w:rsidRPr="00CE75F3">
              <w:rPr>
                <w:rFonts w:ascii="宋体" w:hAnsi="宋体" w:cs="华文细黑" w:hint="eastAsia"/>
                <w:kern w:val="0"/>
                <w:sz w:val="24"/>
              </w:rPr>
              <w:t>名</w:t>
            </w:r>
            <w:r w:rsidRPr="00CE75F3">
              <w:rPr>
                <w:rFonts w:ascii="宋体" w:hAnsi="宋体" w:cs="华文细黑"/>
                <w:kern w:val="0"/>
                <w:sz w:val="24"/>
              </w:rPr>
              <w:t xml:space="preserve"> </w:t>
            </w:r>
            <w:r w:rsidRPr="00CE75F3">
              <w:rPr>
                <w:rFonts w:ascii="宋体" w:hAnsi="宋体" w:cs="华文细黑" w:hint="eastAsia"/>
                <w:kern w:val="0"/>
                <w:sz w:val="24"/>
              </w:rPr>
              <w:t>称：</w:t>
            </w:r>
            <w:r>
              <w:rPr>
                <w:sz w:val="24"/>
                <w:u w:val="single"/>
              </w:rPr>
              <w:t xml:space="preserve"> </w:t>
            </w:r>
            <w:r w:rsidRPr="00CE75F3">
              <w:rPr>
                <w:sz w:val="24"/>
                <w:u w:val="single"/>
              </w:rPr>
              <w:t xml:space="preserve">                  </w:t>
            </w:r>
            <w:r>
              <w:rPr>
                <w:sz w:val="24"/>
                <w:u w:val="single"/>
              </w:rPr>
              <w:t xml:space="preserve">                           </w:t>
            </w:r>
            <w:r w:rsidRPr="00CE75F3">
              <w:rPr>
                <w:sz w:val="24"/>
                <w:u w:val="single"/>
              </w:rPr>
              <w:t xml:space="preserve">  </w:t>
            </w:r>
            <w:r w:rsidRPr="00CE75F3">
              <w:rPr>
                <w:rFonts w:ascii="宋体" w:hAnsi="宋体" w:cs="华文细黑" w:hint="eastAsia"/>
                <w:kern w:val="0"/>
                <w:sz w:val="24"/>
              </w:rPr>
              <w:t>（盖章）</w:t>
            </w:r>
          </w:p>
          <w:p w:rsidR="001B4B22" w:rsidRPr="00CE75F3" w:rsidP="001B4B22">
            <w:pPr>
              <w:autoSpaceDE w:val="0"/>
              <w:autoSpaceDN w:val="0"/>
              <w:adjustRightInd w:val="0"/>
              <w:spacing w:line="360" w:lineRule="auto"/>
              <w:ind w:firstLine="120" w:firstLineChars="50"/>
              <w:rPr>
                <w:rFonts w:ascii="宋体" w:cs="华文细黑"/>
                <w:kern w:val="0"/>
                <w:sz w:val="24"/>
              </w:rPr>
            </w:pPr>
            <w:r w:rsidRPr="00CE75F3">
              <w:rPr>
                <w:rFonts w:ascii="宋体" w:hAnsi="宋体" w:cs="华文细黑" w:hint="eastAsia"/>
                <w:kern w:val="0"/>
                <w:sz w:val="24"/>
              </w:rPr>
              <w:t>资料</w:t>
            </w:r>
            <w:r>
              <w:rPr>
                <w:rFonts w:ascii="宋体" w:hAnsi="宋体" w:cs="华文细黑" w:hint="eastAsia"/>
                <w:kern w:val="0"/>
                <w:sz w:val="24"/>
              </w:rPr>
              <w:t>联系</w:t>
            </w:r>
            <w:r w:rsidRPr="00CE75F3">
              <w:rPr>
                <w:rFonts w:ascii="宋体" w:hAnsi="宋体" w:cs="华文细黑" w:hint="eastAsia"/>
                <w:kern w:val="0"/>
                <w:sz w:val="24"/>
              </w:rPr>
              <w:t>人：</w:t>
            </w:r>
            <w:r w:rsidRPr="00CE75F3">
              <w:rPr>
                <w:sz w:val="24"/>
                <w:u w:val="single"/>
              </w:rPr>
              <w:t xml:space="preserve">                  </w:t>
            </w:r>
            <w:r>
              <w:rPr>
                <w:sz w:val="24"/>
                <w:u w:val="single"/>
              </w:rPr>
              <w:t xml:space="preserve">  </w:t>
            </w:r>
            <w:r w:rsidRPr="00CE75F3">
              <w:rPr>
                <w:sz w:val="24"/>
                <w:u w:val="single"/>
              </w:rPr>
              <w:t xml:space="preserve">     </w:t>
            </w:r>
            <w:r w:rsidRPr="00CE75F3">
              <w:rPr>
                <w:rFonts w:ascii="宋体" w:hAnsi="宋体" w:cs="华文细黑" w:hint="eastAsia"/>
                <w:kern w:val="0"/>
                <w:sz w:val="24"/>
              </w:rPr>
              <w:t>电子邮件：</w:t>
            </w:r>
            <w:r>
              <w:rPr>
                <w:sz w:val="24"/>
                <w:u w:val="single"/>
              </w:rPr>
              <w:t xml:space="preserve">                      </w:t>
            </w:r>
          </w:p>
          <w:p w:rsidR="001B4B22" w:rsidRPr="00CE75F3" w:rsidP="001B4B22">
            <w:pPr>
              <w:autoSpaceDE w:val="0"/>
              <w:autoSpaceDN w:val="0"/>
              <w:adjustRightInd w:val="0"/>
              <w:spacing w:line="360" w:lineRule="auto"/>
              <w:ind w:firstLine="120" w:firstLineChars="50"/>
              <w:rPr>
                <w:rFonts w:ascii="宋体" w:cs="华文细黑"/>
                <w:kern w:val="0"/>
                <w:sz w:val="24"/>
              </w:rPr>
            </w:pPr>
            <w:r w:rsidRPr="00CE75F3">
              <w:rPr>
                <w:rFonts w:ascii="宋体" w:hAnsi="宋体" w:cs="华文细黑" w:hint="eastAsia"/>
                <w:kern w:val="0"/>
                <w:sz w:val="24"/>
              </w:rPr>
              <w:t>电</w:t>
            </w:r>
            <w:r w:rsidRPr="00CE75F3">
              <w:rPr>
                <w:rFonts w:ascii="宋体" w:hAnsi="宋体" w:cs="华文细黑"/>
                <w:kern w:val="0"/>
                <w:sz w:val="24"/>
              </w:rPr>
              <w:t xml:space="preserve"> </w:t>
            </w:r>
            <w:r w:rsidRPr="00CE75F3">
              <w:rPr>
                <w:rFonts w:ascii="宋体" w:hAnsi="宋体" w:cs="华文细黑" w:hint="eastAsia"/>
                <w:kern w:val="0"/>
                <w:sz w:val="24"/>
              </w:rPr>
              <w:t>话：</w:t>
            </w:r>
            <w:r w:rsidRPr="00CE75F3">
              <w:rPr>
                <w:sz w:val="24"/>
                <w:u w:val="single"/>
              </w:rPr>
              <w:t xml:space="preserve">        </w:t>
            </w:r>
            <w:r>
              <w:rPr>
                <w:sz w:val="24"/>
                <w:u w:val="single"/>
              </w:rPr>
              <w:t xml:space="preserve">            </w:t>
            </w:r>
            <w:r w:rsidRPr="00CE75F3">
              <w:rPr>
                <w:sz w:val="24"/>
                <w:u w:val="single"/>
              </w:rPr>
              <w:t xml:space="preserve">          </w:t>
            </w:r>
            <w:r w:rsidRPr="00CE75F3">
              <w:rPr>
                <w:rFonts w:ascii="宋体" w:hAnsi="宋体" w:cs="华文细黑" w:hint="eastAsia"/>
                <w:kern w:val="0"/>
                <w:sz w:val="24"/>
              </w:rPr>
              <w:t>传真：</w:t>
            </w:r>
            <w:r w:rsidRPr="00CE75F3">
              <w:rPr>
                <w:sz w:val="24"/>
                <w:u w:val="single"/>
              </w:rPr>
              <w:t xml:space="preserve">                </w:t>
            </w:r>
            <w:r>
              <w:rPr>
                <w:sz w:val="24"/>
                <w:u w:val="single"/>
              </w:rPr>
              <w:t xml:space="preserve">          </w:t>
            </w:r>
          </w:p>
          <w:p w:rsidR="001B4B22" w:rsidRPr="00CE75F3" w:rsidP="001B4B22">
            <w:pPr>
              <w:autoSpaceDE w:val="0"/>
              <w:autoSpaceDN w:val="0"/>
              <w:adjustRightInd w:val="0"/>
              <w:spacing w:line="360" w:lineRule="auto"/>
              <w:ind w:firstLine="120" w:firstLineChars="50"/>
              <w:rPr>
                <w:rFonts w:ascii="宋体" w:cs="华文细黑"/>
                <w:kern w:val="0"/>
                <w:sz w:val="24"/>
              </w:rPr>
            </w:pPr>
            <w:r w:rsidRPr="00CE75F3">
              <w:rPr>
                <w:rFonts w:ascii="宋体" w:hAnsi="宋体" w:cs="华文细黑" w:hint="eastAsia"/>
                <w:kern w:val="0"/>
                <w:sz w:val="24"/>
              </w:rPr>
              <w:t>地</w:t>
            </w:r>
            <w:r w:rsidRPr="00CE75F3">
              <w:rPr>
                <w:rFonts w:ascii="宋体" w:hAnsi="宋体" w:cs="华文细黑"/>
                <w:kern w:val="0"/>
                <w:sz w:val="24"/>
              </w:rPr>
              <w:t xml:space="preserve"> </w:t>
            </w:r>
            <w:r w:rsidRPr="00CE75F3">
              <w:rPr>
                <w:rFonts w:ascii="宋体" w:hAnsi="宋体" w:cs="华文细黑" w:hint="eastAsia"/>
                <w:kern w:val="0"/>
                <w:sz w:val="24"/>
              </w:rPr>
              <w:t>址：</w:t>
            </w:r>
            <w:r w:rsidRPr="00CE75F3">
              <w:rPr>
                <w:sz w:val="24"/>
                <w:u w:val="single"/>
              </w:rPr>
              <w:t xml:space="preserve">                                              </w:t>
            </w:r>
            <w:r w:rsidRPr="00CE75F3">
              <w:rPr>
                <w:rFonts w:ascii="宋体" w:hAnsi="宋体" w:cs="华文细黑" w:hint="eastAsia"/>
                <w:kern w:val="0"/>
                <w:sz w:val="24"/>
              </w:rPr>
              <w:t>邮</w:t>
            </w:r>
            <w:r w:rsidRPr="00CE75F3">
              <w:rPr>
                <w:rFonts w:ascii="宋体" w:hAnsi="宋体" w:cs="华文细黑"/>
                <w:kern w:val="0"/>
                <w:sz w:val="24"/>
              </w:rPr>
              <w:t xml:space="preserve"> </w:t>
            </w:r>
            <w:r w:rsidRPr="00CE75F3">
              <w:rPr>
                <w:rFonts w:ascii="宋体" w:hAnsi="宋体" w:cs="华文细黑" w:hint="eastAsia"/>
                <w:kern w:val="0"/>
                <w:sz w:val="24"/>
              </w:rPr>
              <w:t>编：</w:t>
            </w:r>
            <w:r w:rsidRPr="00CE75F3">
              <w:rPr>
                <w:sz w:val="24"/>
                <w:u w:val="single"/>
              </w:rPr>
              <w:t xml:space="preserve">       </w:t>
            </w:r>
            <w:r>
              <w:rPr>
                <w:sz w:val="24"/>
                <w:u w:val="single"/>
              </w:rPr>
              <w:t xml:space="preserve">  </w:t>
            </w:r>
          </w:p>
          <w:p w:rsidR="001B4B22" w:rsidRPr="00CE75F3" w:rsidP="001B4B22">
            <w:pPr>
              <w:autoSpaceDE w:val="0"/>
              <w:autoSpaceDN w:val="0"/>
              <w:adjustRightInd w:val="0"/>
              <w:spacing w:line="360" w:lineRule="auto"/>
              <w:ind w:firstLine="120" w:firstLineChars="50"/>
              <w:rPr>
                <w:rFonts w:ascii="宋体" w:cs="华文细黑"/>
                <w:kern w:val="0"/>
                <w:sz w:val="24"/>
              </w:rPr>
            </w:pPr>
            <w:r w:rsidRPr="00CE75F3">
              <w:rPr>
                <w:rFonts w:ascii="宋体" w:hAnsi="宋体" w:cs="华文细黑" w:hint="eastAsia"/>
                <w:kern w:val="0"/>
                <w:sz w:val="24"/>
              </w:rPr>
              <w:t>订</w:t>
            </w:r>
            <w:r w:rsidRPr="00CE75F3">
              <w:rPr>
                <w:rFonts w:ascii="宋体" w:hAnsi="宋体" w:cs="华文细黑"/>
                <w:kern w:val="0"/>
                <w:sz w:val="24"/>
              </w:rPr>
              <w:t xml:space="preserve"> </w:t>
            </w:r>
            <w:r w:rsidRPr="00CE75F3">
              <w:rPr>
                <w:rFonts w:ascii="宋体" w:hAnsi="宋体" w:cs="华文细黑" w:hint="eastAsia"/>
                <w:kern w:val="0"/>
                <w:sz w:val="24"/>
              </w:rPr>
              <w:t>阅</w:t>
            </w:r>
            <w:r w:rsidRPr="00CE75F3">
              <w:rPr>
                <w:rFonts w:ascii="宋体" w:hAnsi="宋体" w:cs="华文细黑"/>
                <w:kern w:val="0"/>
                <w:sz w:val="24"/>
              </w:rPr>
              <w:t xml:space="preserve"> </w:t>
            </w:r>
            <w:r w:rsidRPr="00CE75F3">
              <w:rPr>
                <w:rFonts w:ascii="宋体" w:hAnsi="宋体" w:cs="华文细黑" w:hint="eastAsia"/>
                <w:kern w:val="0"/>
                <w:sz w:val="24"/>
              </w:rPr>
              <w:t>产</w:t>
            </w:r>
            <w:r w:rsidRPr="00CE75F3">
              <w:rPr>
                <w:rFonts w:ascii="宋体" w:hAnsi="宋体" w:cs="华文细黑"/>
                <w:kern w:val="0"/>
                <w:sz w:val="24"/>
              </w:rPr>
              <w:t xml:space="preserve"> </w:t>
            </w:r>
            <w:r w:rsidRPr="00CE75F3">
              <w:rPr>
                <w:rFonts w:ascii="宋体" w:hAnsi="宋体" w:cs="华文细黑" w:hint="eastAsia"/>
                <w:kern w:val="0"/>
                <w:sz w:val="24"/>
              </w:rPr>
              <w:t>品</w:t>
            </w:r>
            <w:r w:rsidRPr="00CE75F3">
              <w:rPr>
                <w:rFonts w:ascii="宋体" w:hAnsi="宋体" w:cs="华文细黑"/>
                <w:kern w:val="0"/>
                <w:sz w:val="24"/>
              </w:rPr>
              <w:t xml:space="preserve"> </w:t>
            </w:r>
            <w:r w:rsidRPr="00CE75F3">
              <w:rPr>
                <w:rFonts w:ascii="宋体" w:hAnsi="宋体" w:cs="华文细黑" w:hint="eastAsia"/>
                <w:kern w:val="0"/>
                <w:sz w:val="24"/>
              </w:rPr>
              <w:t>名</w:t>
            </w:r>
            <w:r w:rsidRPr="00CE75F3">
              <w:rPr>
                <w:rFonts w:ascii="宋体" w:hAnsi="宋体" w:cs="华文细黑"/>
                <w:kern w:val="0"/>
                <w:sz w:val="24"/>
              </w:rPr>
              <w:t xml:space="preserve"> </w:t>
            </w:r>
            <w:r w:rsidRPr="00CE75F3">
              <w:rPr>
                <w:rFonts w:ascii="宋体" w:hAnsi="宋体" w:cs="华文细黑" w:hint="eastAsia"/>
                <w:kern w:val="0"/>
                <w:sz w:val="24"/>
              </w:rPr>
              <w:t>称：</w:t>
            </w:r>
          </w:p>
          <w:p w:rsidR="001B4B22" w:rsidRPr="00CE75F3" w:rsidP="001B4B22">
            <w:pPr>
              <w:autoSpaceDE w:val="0"/>
              <w:autoSpaceDN w:val="0"/>
              <w:adjustRightInd w:val="0"/>
              <w:spacing w:line="360" w:lineRule="auto"/>
              <w:ind w:firstLine="120" w:firstLineChars="50"/>
              <w:rPr>
                <w:rFonts w:ascii="宋体" w:cs="华文细黑"/>
                <w:kern w:val="0"/>
                <w:sz w:val="24"/>
              </w:rPr>
            </w:pPr>
            <w:r w:rsidRPr="00CE75F3">
              <w:rPr>
                <w:rFonts w:ascii="宋体" w:hAnsi="宋体" w:cs="华文细黑"/>
                <w:kern w:val="0"/>
                <w:sz w:val="24"/>
              </w:rPr>
              <w:t>1</w:t>
            </w:r>
            <w:r w:rsidRPr="00CE75F3">
              <w:rPr>
                <w:rFonts w:ascii="宋体" w:hAnsi="宋体" w:cs="华文细黑" w:hint="eastAsia"/>
                <w:kern w:val="0"/>
                <w:sz w:val="24"/>
              </w:rPr>
              <w:t>、</w:t>
            </w:r>
            <w:r w:rsidRPr="00CE75F3">
              <w:rPr>
                <w:sz w:val="24"/>
                <w:u w:val="single"/>
              </w:rPr>
              <w:t xml:space="preserve">       </w:t>
            </w:r>
            <w:r>
              <w:rPr>
                <w:sz w:val="24"/>
                <w:u w:val="single"/>
              </w:rPr>
              <w:t xml:space="preserve">                                                          </w:t>
            </w:r>
            <w:r w:rsidRPr="00CE75F3">
              <w:rPr>
                <w:sz w:val="24"/>
                <w:u w:val="single"/>
              </w:rPr>
              <w:t xml:space="preserve"> </w:t>
            </w:r>
          </w:p>
          <w:p w:rsidR="001B4B22" w:rsidRPr="00CE75F3" w:rsidP="001B4B22">
            <w:pPr>
              <w:autoSpaceDE w:val="0"/>
              <w:autoSpaceDN w:val="0"/>
              <w:adjustRightInd w:val="0"/>
              <w:spacing w:line="360" w:lineRule="auto"/>
              <w:ind w:firstLine="120" w:firstLineChars="50"/>
              <w:rPr>
                <w:rFonts w:ascii="宋体" w:cs="华文细黑"/>
                <w:kern w:val="0"/>
                <w:sz w:val="24"/>
              </w:rPr>
            </w:pPr>
            <w:r w:rsidRPr="00CE75F3">
              <w:rPr>
                <w:rFonts w:ascii="宋体" w:hAnsi="宋体" w:cs="华文细黑"/>
                <w:kern w:val="0"/>
                <w:sz w:val="24"/>
              </w:rPr>
              <w:t>2</w:t>
            </w:r>
            <w:r w:rsidRPr="00CE75F3">
              <w:rPr>
                <w:rFonts w:ascii="宋体" w:hAnsi="宋体" w:cs="华文细黑" w:hint="eastAsia"/>
                <w:kern w:val="0"/>
                <w:sz w:val="24"/>
              </w:rPr>
              <w:t>、</w:t>
            </w:r>
            <w:r w:rsidRPr="00CE75F3">
              <w:rPr>
                <w:sz w:val="24"/>
                <w:u w:val="single"/>
              </w:rPr>
              <w:t xml:space="preserve">        </w:t>
            </w:r>
            <w:r>
              <w:rPr>
                <w:sz w:val="24"/>
                <w:u w:val="single"/>
              </w:rPr>
              <w:t xml:space="preserve">                                                         </w:t>
            </w:r>
            <w:r w:rsidRPr="00CE75F3">
              <w:rPr>
                <w:sz w:val="24"/>
                <w:u w:val="single"/>
              </w:rPr>
              <w:t xml:space="preserve"> </w:t>
            </w:r>
          </w:p>
          <w:p w:rsidR="001B4B22" w:rsidRPr="00CE75F3" w:rsidP="001B4B22">
            <w:pPr>
              <w:autoSpaceDE w:val="0"/>
              <w:autoSpaceDN w:val="0"/>
              <w:adjustRightInd w:val="0"/>
              <w:spacing w:line="360" w:lineRule="auto"/>
              <w:ind w:firstLine="120" w:firstLineChars="50"/>
              <w:rPr>
                <w:rFonts w:ascii="宋体" w:cs="华文细黑"/>
                <w:kern w:val="0"/>
                <w:sz w:val="24"/>
              </w:rPr>
            </w:pPr>
            <w:r>
              <w:rPr>
                <w:rFonts w:ascii="宋体" w:hAnsi="宋体" w:cs="华文细黑" w:hint="eastAsia"/>
                <w:kern w:val="0"/>
                <w:sz w:val="24"/>
              </w:rPr>
              <w:t>选择版本</w:t>
            </w:r>
            <w:r w:rsidRPr="00CE75F3">
              <w:rPr>
                <w:rFonts w:ascii="宋体" w:hAnsi="宋体" w:cs="华文细黑" w:hint="eastAsia"/>
                <w:kern w:val="0"/>
                <w:sz w:val="24"/>
              </w:rPr>
              <w:t>：</w:t>
            </w:r>
            <w:r w:rsidRPr="00CE75F3">
              <w:rPr>
                <w:rFonts w:ascii="宋体" w:hAnsi="宋体" w:cs="华文细黑"/>
                <w:kern w:val="0"/>
                <w:sz w:val="24"/>
              </w:rPr>
              <w:t xml:space="preserve">   </w:t>
            </w:r>
            <w:r w:rsidRPr="00CE75F3">
              <w:rPr>
                <w:rFonts w:ascii="宋体" w:hAnsi="宋体" w:cs="华文细黑" w:hint="eastAsia"/>
                <w:kern w:val="0"/>
                <w:sz w:val="24"/>
              </w:rPr>
              <w:t>□</w:t>
            </w:r>
            <w:r w:rsidRPr="00CE75F3">
              <w:rPr>
                <w:rFonts w:ascii="宋体" w:hAnsi="宋体" w:cs="华文细黑"/>
                <w:kern w:val="0"/>
                <w:sz w:val="24"/>
              </w:rPr>
              <w:t xml:space="preserve"> </w:t>
            </w:r>
            <w:r w:rsidRPr="00CE75F3">
              <w:rPr>
                <w:rFonts w:ascii="宋体" w:hAnsi="宋体" w:cs="华文细黑" w:hint="eastAsia"/>
                <w:kern w:val="0"/>
                <w:sz w:val="24"/>
              </w:rPr>
              <w:t>纸介版</w:t>
            </w:r>
            <w:r w:rsidRPr="00CE75F3">
              <w:rPr>
                <w:rFonts w:ascii="宋体" w:hAnsi="宋体" w:cs="华文细黑"/>
                <w:kern w:val="0"/>
                <w:sz w:val="24"/>
              </w:rPr>
              <w:t xml:space="preserve">  </w:t>
            </w:r>
            <w:r w:rsidRPr="00CE75F3">
              <w:rPr>
                <w:rFonts w:ascii="宋体" w:hAnsi="宋体" w:cs="华文细黑" w:hint="eastAsia"/>
                <w:kern w:val="0"/>
                <w:sz w:val="24"/>
              </w:rPr>
              <w:t>□</w:t>
            </w:r>
            <w:r w:rsidRPr="00CE75F3">
              <w:rPr>
                <w:rFonts w:ascii="宋体" w:hAnsi="宋体" w:cs="华文细黑"/>
                <w:kern w:val="0"/>
                <w:sz w:val="24"/>
              </w:rPr>
              <w:t xml:space="preserve"> </w:t>
            </w:r>
            <w:r w:rsidRPr="00CE75F3">
              <w:rPr>
                <w:rFonts w:ascii="宋体" w:hAnsi="宋体" w:cs="华文细黑" w:hint="eastAsia"/>
                <w:kern w:val="0"/>
                <w:sz w:val="24"/>
              </w:rPr>
              <w:t>电子版</w:t>
            </w:r>
            <w:r w:rsidRPr="00CE75F3">
              <w:rPr>
                <w:rFonts w:ascii="宋体" w:hAnsi="宋体" w:cs="华文细黑"/>
                <w:kern w:val="0"/>
                <w:sz w:val="24"/>
              </w:rPr>
              <w:t xml:space="preserve">   </w:t>
            </w:r>
            <w:r w:rsidRPr="00CE75F3">
              <w:rPr>
                <w:rFonts w:ascii="宋体" w:hAnsi="宋体" w:cs="华文细黑" w:hint="eastAsia"/>
                <w:kern w:val="0"/>
                <w:sz w:val="24"/>
              </w:rPr>
              <w:t>□</w:t>
            </w:r>
            <w:r w:rsidRPr="00CE75F3">
              <w:rPr>
                <w:rFonts w:ascii="宋体" w:hAnsi="宋体" w:cs="华文细黑"/>
                <w:kern w:val="0"/>
                <w:sz w:val="24"/>
              </w:rPr>
              <w:t xml:space="preserve"> </w:t>
            </w:r>
            <w:r w:rsidRPr="00CE75F3">
              <w:rPr>
                <w:rFonts w:ascii="宋体" w:hAnsi="宋体" w:cs="华文细黑" w:hint="eastAsia"/>
                <w:kern w:val="0"/>
                <w:sz w:val="24"/>
              </w:rPr>
              <w:t>纸介</w:t>
            </w:r>
            <w:r w:rsidRPr="00CE75F3">
              <w:rPr>
                <w:rFonts w:ascii="宋体" w:hAnsi="宋体" w:cs="华文细黑"/>
                <w:kern w:val="0"/>
                <w:sz w:val="24"/>
              </w:rPr>
              <w:t>+</w:t>
            </w:r>
            <w:r w:rsidRPr="00CE75F3">
              <w:rPr>
                <w:rFonts w:ascii="宋体" w:hAnsi="宋体" w:cs="华文细黑" w:hint="eastAsia"/>
                <w:kern w:val="0"/>
                <w:sz w:val="24"/>
              </w:rPr>
              <w:t>电子版</w:t>
            </w:r>
          </w:p>
          <w:p w:rsidR="001B4B22" w:rsidRPr="00CE75F3" w:rsidP="001B4B22">
            <w:pPr>
              <w:autoSpaceDE w:val="0"/>
              <w:autoSpaceDN w:val="0"/>
              <w:adjustRightInd w:val="0"/>
              <w:spacing w:line="360" w:lineRule="auto"/>
              <w:ind w:firstLine="120" w:firstLineChars="50"/>
              <w:rPr>
                <w:rFonts w:ascii="宋体" w:cs="华文细黑"/>
                <w:kern w:val="0"/>
                <w:sz w:val="24"/>
              </w:rPr>
            </w:pPr>
            <w:r w:rsidRPr="00CE75F3">
              <w:rPr>
                <w:rFonts w:ascii="宋体" w:hAnsi="宋体" w:cs="华文细黑" w:hint="eastAsia"/>
                <w:kern w:val="0"/>
                <w:sz w:val="24"/>
              </w:rPr>
              <w:t>付</w:t>
            </w:r>
            <w:r w:rsidRPr="00CE75F3">
              <w:rPr>
                <w:rFonts w:ascii="宋体" w:hAnsi="宋体" w:cs="华文细黑"/>
                <w:kern w:val="0"/>
                <w:sz w:val="24"/>
              </w:rPr>
              <w:t xml:space="preserve"> </w:t>
            </w:r>
            <w:r w:rsidRPr="00CE75F3">
              <w:rPr>
                <w:rFonts w:ascii="宋体" w:hAnsi="宋体" w:cs="华文细黑" w:hint="eastAsia"/>
                <w:kern w:val="0"/>
                <w:sz w:val="24"/>
              </w:rPr>
              <w:t>款</w:t>
            </w:r>
            <w:r w:rsidRPr="00CE75F3">
              <w:rPr>
                <w:rFonts w:ascii="宋体" w:hAnsi="宋体" w:cs="华文细黑"/>
                <w:kern w:val="0"/>
                <w:sz w:val="24"/>
              </w:rPr>
              <w:t xml:space="preserve"> </w:t>
            </w:r>
            <w:r w:rsidRPr="00CE75F3">
              <w:rPr>
                <w:rFonts w:ascii="宋体" w:hAnsi="宋体" w:cs="华文细黑" w:hint="eastAsia"/>
                <w:kern w:val="0"/>
                <w:sz w:val="24"/>
              </w:rPr>
              <w:t>金</w:t>
            </w:r>
            <w:r w:rsidRPr="00CE75F3">
              <w:rPr>
                <w:rFonts w:ascii="宋体" w:hAnsi="宋体" w:cs="华文细黑"/>
                <w:kern w:val="0"/>
                <w:sz w:val="24"/>
              </w:rPr>
              <w:t xml:space="preserve"> </w:t>
            </w:r>
            <w:r w:rsidRPr="00CE75F3">
              <w:rPr>
                <w:rFonts w:ascii="宋体" w:hAnsi="宋体" w:cs="华文细黑" w:hint="eastAsia"/>
                <w:kern w:val="0"/>
                <w:sz w:val="24"/>
              </w:rPr>
              <w:t>额：</w:t>
            </w:r>
            <w:r w:rsidRPr="00CE75F3">
              <w:rPr>
                <w:sz w:val="24"/>
                <w:u w:val="single"/>
              </w:rPr>
              <w:t xml:space="preserve">                        </w:t>
            </w:r>
            <w:r w:rsidRPr="00CE75F3">
              <w:rPr>
                <w:rFonts w:ascii="宋体" w:hAnsi="宋体" w:cs="华文细黑" w:hint="eastAsia"/>
                <w:kern w:val="0"/>
                <w:sz w:val="24"/>
              </w:rPr>
              <w:t>付款日期：</w:t>
            </w:r>
            <w:r w:rsidRPr="00CE75F3">
              <w:rPr>
                <w:sz w:val="24"/>
                <w:u w:val="single"/>
              </w:rPr>
              <w:t xml:space="preserve">                   </w:t>
            </w:r>
            <w:r>
              <w:rPr>
                <w:sz w:val="24"/>
                <w:u w:val="single"/>
              </w:rPr>
              <w:t xml:space="preserve">   </w:t>
            </w:r>
          </w:p>
          <w:p w:rsidR="001B4B22" w:rsidRPr="006213DD" w:rsidP="001B4B22">
            <w:pPr>
              <w:spacing w:line="360" w:lineRule="auto"/>
              <w:rPr>
                <w:rFonts w:ascii="宋体"/>
                <w:b/>
                <w:color w:val="993300"/>
                <w:sz w:val="24"/>
              </w:rPr>
            </w:pPr>
            <w:r w:rsidRPr="006213DD">
              <w:rPr>
                <w:rFonts w:ascii="宋体" w:hAnsi="宋体" w:hint="eastAsia"/>
                <w:b/>
                <w:color w:val="993300"/>
                <w:sz w:val="24"/>
              </w:rPr>
              <w:t>付款资料：</w:t>
            </w:r>
          </w:p>
          <w:p w:rsidR="001B4B22" w:rsidRPr="00CE75F3" w:rsidP="001B4B22">
            <w:pPr>
              <w:tabs>
                <w:tab w:val="left" w:pos="0"/>
                <w:tab w:val="left" w:pos="4140"/>
              </w:tabs>
              <w:spacing w:line="360" w:lineRule="auto"/>
              <w:ind w:left="455" w:leftChars="175"/>
              <w:rPr>
                <w:sz w:val="24"/>
              </w:rPr>
            </w:pPr>
            <w:r w:rsidRPr="00CE75F3">
              <w:rPr>
                <w:rFonts w:hint="eastAsia"/>
                <w:b/>
                <w:sz w:val="24"/>
              </w:rPr>
              <w:t>开户行：</w:t>
            </w:r>
            <w:r w:rsidRPr="00CE75F3">
              <w:rPr>
                <w:rFonts w:hint="eastAsia"/>
                <w:sz w:val="24"/>
              </w:rPr>
              <w:t>中国工商银行北京市分行西潞园分理处</w:t>
            </w:r>
          </w:p>
          <w:p w:rsidR="001B4B22" w:rsidRPr="00CE75F3" w:rsidP="001B4B22">
            <w:pPr>
              <w:tabs>
                <w:tab w:val="left" w:pos="0"/>
                <w:tab w:val="left" w:pos="4140"/>
              </w:tabs>
              <w:spacing w:line="360" w:lineRule="auto"/>
              <w:ind w:left="455" w:leftChars="175"/>
              <w:rPr>
                <w:sz w:val="24"/>
              </w:rPr>
            </w:pPr>
            <w:r w:rsidRPr="00CE75F3">
              <w:rPr>
                <w:rFonts w:hint="eastAsia"/>
                <w:b/>
                <w:sz w:val="24"/>
              </w:rPr>
              <w:t>帐号：</w:t>
            </w:r>
            <w:r w:rsidRPr="00CE75F3">
              <w:rPr>
                <w:sz w:val="24"/>
              </w:rPr>
              <w:t>02000 26509 20009 4268</w:t>
            </w:r>
          </w:p>
          <w:p w:rsidR="001B4B22" w:rsidRPr="00CE75F3" w:rsidP="001B4B22">
            <w:pPr>
              <w:tabs>
                <w:tab w:val="left" w:pos="0"/>
              </w:tabs>
              <w:spacing w:line="360" w:lineRule="auto"/>
              <w:ind w:left="455" w:leftChars="175"/>
              <w:rPr>
                <w:sz w:val="24"/>
              </w:rPr>
            </w:pPr>
            <w:r w:rsidRPr="00CE75F3">
              <w:rPr>
                <w:rFonts w:hint="eastAsia"/>
                <w:b/>
                <w:sz w:val="24"/>
              </w:rPr>
              <w:t>户名：</w:t>
            </w:r>
            <w:r w:rsidRPr="00CE75F3">
              <w:rPr>
                <w:rFonts w:hint="eastAsia"/>
                <w:sz w:val="24"/>
              </w:rPr>
              <w:t>北京智研科信咨询有限公司</w:t>
            </w:r>
          </w:p>
          <w:p w:rsidR="001B4B22" w:rsidRPr="006213DD" w:rsidP="001B4B22">
            <w:pPr>
              <w:spacing w:line="360" w:lineRule="auto"/>
              <w:rPr>
                <w:rFonts w:ascii="宋体"/>
                <w:b/>
                <w:color w:val="993300"/>
                <w:sz w:val="24"/>
              </w:rPr>
            </w:pPr>
            <w:r w:rsidRPr="006213DD">
              <w:rPr>
                <w:rFonts w:ascii="宋体" w:hAnsi="宋体" w:hint="eastAsia"/>
                <w:b/>
                <w:color w:val="993300"/>
                <w:sz w:val="24"/>
              </w:rPr>
              <w:t>公司信息：</w:t>
            </w:r>
          </w:p>
          <w:p w:rsidR="001B4B22" w:rsidRPr="00CE75F3" w:rsidP="001B4B22">
            <w:pPr>
              <w:spacing w:line="360" w:lineRule="auto"/>
              <w:rPr>
                <w:rFonts w:ascii="宋体"/>
                <w:sz w:val="24"/>
              </w:rPr>
            </w:pPr>
            <w:r w:rsidRPr="00CE75F3">
              <w:rPr>
                <w:rFonts w:ascii="宋体" w:hAnsi="宋体" w:hint="eastAsia"/>
                <w:sz w:val="24"/>
              </w:rPr>
              <w:t>电</w:t>
            </w:r>
            <w:r w:rsidRPr="00CE75F3">
              <w:rPr>
                <w:rFonts w:ascii="宋体"/>
                <w:sz w:val="24"/>
              </w:rPr>
              <w:tab/>
              <w:tab/>
            </w:r>
            <w:r w:rsidRPr="00CE75F3">
              <w:rPr>
                <w:rFonts w:ascii="宋体" w:hAnsi="宋体" w:hint="eastAsia"/>
                <w:sz w:val="24"/>
              </w:rPr>
              <w:t>话：</w:t>
            </w:r>
            <w:r w:rsidRPr="00CE75F3">
              <w:rPr>
                <w:rFonts w:ascii="宋体" w:hAnsi="宋体" w:hint="eastAsia"/>
                <w:sz w:val="24"/>
              </w:rPr>
              <w:t>传真：</w:t>
            </w:r>
          </w:p>
          <w:p w:rsidR="001B4B22" w:rsidRPr="00CE75F3" w:rsidP="001B4B22">
            <w:pPr>
              <w:spacing w:line="360" w:lineRule="auto"/>
              <w:rPr>
                <w:rFonts w:ascii="宋体"/>
                <w:sz w:val="24"/>
              </w:rPr>
            </w:pPr>
            <w:r w:rsidRPr="00CE75F3">
              <w:rPr>
                <w:rFonts w:ascii="宋体" w:hAnsi="宋体" w:hint="eastAsia"/>
                <w:sz w:val="24"/>
              </w:rPr>
              <w:t>电子邮件：</w:t>
            </w:r>
            <w:r w:rsidRPr="00CE75F3">
              <w:rPr>
                <w:rFonts w:ascii="宋体"/>
                <w:sz w:val="24"/>
              </w:rPr>
              <w:tab/>
            </w:r>
          </w:p>
          <w:p w:rsidR="001B4B22" w:rsidRPr="00CE75F3" w:rsidP="001B4B22">
            <w:pPr>
              <w:spacing w:line="360" w:lineRule="auto"/>
              <w:rPr>
                <w:rFonts w:ascii="宋体"/>
                <w:sz w:val="24"/>
              </w:rPr>
            </w:pPr>
            <w:r w:rsidRPr="00CE75F3">
              <w:rPr>
                <w:rFonts w:ascii="宋体" w:hAnsi="宋体" w:hint="eastAsia"/>
                <w:sz w:val="24"/>
              </w:rPr>
              <w:t>公司地址：北京市海淀区莲宝路</w:t>
            </w:r>
            <w:r w:rsidRPr="00CE75F3">
              <w:rPr>
                <w:rFonts w:ascii="宋体" w:hAnsi="宋体"/>
                <w:sz w:val="24"/>
              </w:rPr>
              <w:t>9</w:t>
            </w:r>
            <w:r w:rsidRPr="00CE75F3">
              <w:rPr>
                <w:rFonts w:ascii="宋体" w:hAnsi="宋体" w:hint="eastAsia"/>
                <w:sz w:val="24"/>
              </w:rPr>
              <w:t>号云云国际大厦</w:t>
            </w:r>
          </w:p>
          <w:p w:rsidR="001B4B22" w:rsidRPr="006213DD" w:rsidP="001B4B22">
            <w:pPr>
              <w:spacing w:line="360" w:lineRule="auto"/>
              <w:rPr>
                <w:rFonts w:ascii="宋体"/>
                <w:b/>
                <w:color w:val="993300"/>
                <w:sz w:val="24"/>
              </w:rPr>
            </w:pPr>
            <w:r w:rsidRPr="006213DD">
              <w:rPr>
                <w:rFonts w:ascii="宋体" w:hAnsi="宋体" w:hint="eastAsia"/>
                <w:b/>
                <w:color w:val="993300"/>
                <w:sz w:val="24"/>
              </w:rPr>
              <w:t>订阅方法：</w:t>
            </w:r>
          </w:p>
          <w:p w:rsidR="001B4B22" w:rsidP="001B4B22">
            <w:pPr>
              <w:spacing w:line="360" w:lineRule="auto"/>
            </w:pPr>
            <w:r>
              <w:rPr>
                <w:rFonts w:ascii="宋体" w:hAnsi="宋体" w:hint="eastAsia"/>
                <w:sz w:val="24"/>
              </w:rPr>
              <w:t>首先请您选择需要的报告和版本，然后</w:t>
            </w:r>
            <w:r w:rsidRPr="00CE75F3">
              <w:rPr>
                <w:rFonts w:ascii="宋体" w:hAnsi="宋体" w:hint="eastAsia"/>
                <w:sz w:val="24"/>
              </w:rPr>
              <w:t>填写完</w:t>
            </w:r>
            <w:r>
              <w:rPr>
                <w:rFonts w:ascii="宋体" w:hAnsi="宋体" w:hint="eastAsia"/>
                <w:sz w:val="24"/>
              </w:rPr>
              <w:t>征订表</w:t>
            </w:r>
            <w:r w:rsidRPr="00CE75F3">
              <w:rPr>
                <w:rFonts w:ascii="宋体" w:hAnsi="宋体" w:hint="eastAsia"/>
                <w:sz w:val="24"/>
              </w:rPr>
              <w:t>后</w:t>
            </w:r>
            <w:r>
              <w:rPr>
                <w:rFonts w:ascii="宋体" w:hAnsi="宋体" w:hint="eastAsia"/>
                <w:sz w:val="24"/>
              </w:rPr>
              <w:t>通过</w:t>
            </w:r>
            <w:r w:rsidRPr="00CE75F3">
              <w:rPr>
                <w:rFonts w:ascii="宋体" w:hAnsi="宋体" w:hint="eastAsia"/>
                <w:sz w:val="24"/>
              </w:rPr>
              <w:t>传真或</w:t>
            </w:r>
            <w:r>
              <w:rPr>
                <w:rFonts w:ascii="宋体" w:hAnsi="宋体" w:hint="eastAsia"/>
                <w:sz w:val="24"/>
              </w:rPr>
              <w:t>邮件</w:t>
            </w:r>
            <w:r w:rsidRPr="00CE75F3">
              <w:rPr>
                <w:rFonts w:ascii="宋体" w:hAnsi="宋体" w:hint="eastAsia"/>
                <w:sz w:val="24"/>
              </w:rPr>
              <w:t>快递给我们，然后通过银行付款。款到后即完成订阅手续，</w:t>
            </w:r>
            <w:r>
              <w:rPr>
                <w:rFonts w:ascii="宋体" w:hAnsi="宋体" w:hint="eastAsia"/>
                <w:sz w:val="24"/>
              </w:rPr>
              <w:t>电子版</w:t>
            </w:r>
            <w:r>
              <w:rPr>
                <w:rFonts w:ascii="宋体" w:hAnsi="宋体"/>
                <w:sz w:val="24"/>
              </w:rPr>
              <w:t>24</w:t>
            </w:r>
            <w:r>
              <w:rPr>
                <w:rFonts w:ascii="宋体" w:hAnsi="宋体" w:hint="eastAsia"/>
                <w:sz w:val="24"/>
              </w:rPr>
              <w:t>小时内发送到您的邮箱，纸介版、光盘、发票</w:t>
            </w:r>
            <w:r w:rsidRPr="00CE75F3">
              <w:rPr>
                <w:rFonts w:ascii="宋体" w:hAnsi="宋体" w:hint="eastAsia"/>
                <w:sz w:val="24"/>
              </w:rPr>
              <w:t>在款到后</w:t>
            </w:r>
            <w:r w:rsidRPr="00CE75F3">
              <w:rPr>
                <w:rFonts w:ascii="宋体" w:hAnsi="宋体"/>
                <w:sz w:val="24"/>
              </w:rPr>
              <w:t>24</w:t>
            </w:r>
            <w:r w:rsidRPr="00CE75F3">
              <w:rPr>
                <w:rFonts w:ascii="宋体" w:hAnsi="宋体" w:hint="eastAsia"/>
                <w:sz w:val="24"/>
              </w:rPr>
              <w:t>小时内以特快专递寄出。</w:t>
            </w:r>
          </w:p>
        </w:tc>
      </w:tr>
    </w:tbl>
    <w:p>
      <w:pPr>
        <w:sectPr w:rsidSect="001B4B22">
          <w:pgSz w:w="11906" w:h="16838"/>
          <w:pgMar w:top="1440" w:right="1800" w:bottom="1440" w:left="1800" w:header="851" w:footer="992" w:gutter="0"/>
          <w:cols w:space="425"/>
          <w:docGrid w:type="lines" w:linePitch="312"/>
        </w:sectPr>
      </w:pPr>
    </w:p>
    <w:p w:rsidR="001B4B22" w:rsidRPr="003F0253" w:rsidP="001B4B22">
      <w:pPr>
        <w:spacing w:before="156" w:beforeLines="50" w:after="156" w:afterLines="50" w:line="360" w:lineRule="auto"/>
        <w:jc w:val="center"/>
        <w:rPr>
          <w:rFonts w:ascii="Arial" w:hAnsi="宋体" w:cs="Arial"/>
          <w:b/>
          <w:sz w:val="32"/>
          <w:szCs w:val="32"/>
        </w:rPr>
      </w:pPr>
      <w:r w:rsidRPr="003F0253">
        <w:rPr>
          <w:rFonts w:ascii="Arial" w:hAnsi="宋体" w:cs="Arial" w:hint="eastAsia"/>
          <w:b/>
          <w:sz w:val="32"/>
          <w:szCs w:val="32"/>
        </w:rPr>
        <w:t>市场行业报告相关问题解答</w:t>
      </w:r>
    </w:p>
    <w:p w:rsidR="001B4B22" w:rsidRPr="004248EB" w:rsidP="001B4B22">
      <w:pPr>
        <w:spacing w:line="360" w:lineRule="auto"/>
        <w:ind w:firstLine="480" w:firstLineChars="200"/>
        <w:rPr>
          <w:rFonts w:ascii="Arial" w:hAnsi="Arial"/>
          <w:sz w:val="24"/>
        </w:rPr>
      </w:pPr>
      <w:r w:rsidRPr="004248EB">
        <w:rPr>
          <w:rFonts w:ascii="Arial" w:hAnsi="Arial"/>
          <w:sz w:val="24"/>
        </w:rPr>
        <w:t>1</w:t>
      </w:r>
      <w:r w:rsidRPr="004248EB">
        <w:rPr>
          <w:rFonts w:ascii="Arial" w:hAnsi="Arial" w:hint="eastAsia"/>
          <w:sz w:val="24"/>
        </w:rPr>
        <w:t>、客户</w:t>
      </w:r>
    </w:p>
    <w:p w:rsidR="001B4B22" w:rsidRPr="004248EB" w:rsidP="001B4B22">
      <w:pPr>
        <w:spacing w:line="360" w:lineRule="auto"/>
        <w:ind w:firstLine="480" w:firstLineChars="200"/>
        <w:rPr>
          <w:rFonts w:ascii="Arial" w:hAnsi="Arial"/>
          <w:sz w:val="24"/>
        </w:rPr>
      </w:pPr>
      <w:r w:rsidRPr="004248EB">
        <w:rPr>
          <w:rFonts w:ascii="Arial" w:hAnsi="Arial" w:hint="eastAsia"/>
          <w:sz w:val="24"/>
        </w:rPr>
        <w:t>我司的行业报告主要是客户包括企业、风险投资机构、资金申请评审机构申请资金或融资者、学术讨论等需求。</w:t>
      </w:r>
    </w:p>
    <w:p w:rsidR="001B4B22" w:rsidRPr="004248EB" w:rsidP="001B4B22">
      <w:pPr>
        <w:spacing w:line="360" w:lineRule="auto"/>
        <w:ind w:firstLine="480" w:firstLineChars="200"/>
        <w:rPr>
          <w:rFonts w:ascii="Arial" w:hAnsi="Arial"/>
          <w:sz w:val="24"/>
        </w:rPr>
      </w:pPr>
      <w:r w:rsidRPr="004248EB">
        <w:rPr>
          <w:rFonts w:ascii="Arial" w:hAnsi="Arial"/>
          <w:sz w:val="24"/>
        </w:rPr>
        <w:t>2</w:t>
      </w:r>
      <w:r w:rsidRPr="004248EB">
        <w:rPr>
          <w:rFonts w:ascii="Arial" w:hAnsi="Arial" w:hint="eastAsia"/>
          <w:sz w:val="24"/>
        </w:rPr>
        <w:t>、报告内容</w:t>
      </w:r>
    </w:p>
    <w:p w:rsidR="001B4B22" w:rsidRPr="004248EB" w:rsidP="001B4B22">
      <w:pPr>
        <w:spacing w:line="360" w:lineRule="auto"/>
        <w:ind w:firstLine="480" w:firstLineChars="200"/>
        <w:rPr>
          <w:rFonts w:ascii="Arial" w:hAnsi="Arial"/>
          <w:sz w:val="24"/>
        </w:rPr>
      </w:pPr>
      <w:r w:rsidRPr="004248EB">
        <w:rPr>
          <w:rFonts w:ascii="Arial" w:hAnsi="Arial" w:hint="eastAsia"/>
          <w:sz w:val="24"/>
        </w:rPr>
        <w:t>我司的行业报告内容充实，报告包括了行业产品定义、行业发展现状（产品产销量、产品生产技术等）、行业发展最新动态以及行业发展趋势预测等。对购买者认识和投资该行业起到</w:t>
      </w:r>
      <w:r>
        <w:rPr>
          <w:rFonts w:ascii="Arial" w:hAnsi="Arial" w:hint="eastAsia"/>
          <w:sz w:val="24"/>
        </w:rPr>
        <w:t>关键引导作用</w:t>
      </w:r>
      <w:r w:rsidRPr="004248EB">
        <w:rPr>
          <w:rFonts w:ascii="Arial" w:hAnsi="Arial" w:hint="eastAsia"/>
          <w:sz w:val="24"/>
        </w:rPr>
        <w:t>。</w:t>
      </w:r>
    </w:p>
    <w:p w:rsidR="001B4B22" w:rsidRPr="004248EB" w:rsidP="001B4B22">
      <w:pPr>
        <w:spacing w:line="360" w:lineRule="auto"/>
        <w:ind w:firstLine="480" w:firstLineChars="200"/>
        <w:rPr>
          <w:rFonts w:ascii="Arial" w:hAnsi="Arial"/>
          <w:sz w:val="24"/>
        </w:rPr>
      </w:pPr>
      <w:r w:rsidRPr="004248EB">
        <w:rPr>
          <w:rFonts w:ascii="Arial" w:hAnsi="Arial"/>
          <w:sz w:val="24"/>
        </w:rPr>
        <w:t>3</w:t>
      </w:r>
      <w:r w:rsidRPr="004248EB">
        <w:rPr>
          <w:rFonts w:ascii="Arial" w:hAnsi="Arial" w:hint="eastAsia"/>
          <w:sz w:val="24"/>
        </w:rPr>
        <w:t>、报告重点倾向</w:t>
      </w:r>
    </w:p>
    <w:p w:rsidR="001B4B22" w:rsidRPr="004248EB" w:rsidP="001B4B22">
      <w:pPr>
        <w:spacing w:line="360" w:lineRule="auto"/>
        <w:ind w:firstLine="480" w:firstLineChars="200"/>
        <w:rPr>
          <w:rFonts w:ascii="Arial" w:hAnsi="Arial"/>
          <w:sz w:val="24"/>
        </w:rPr>
      </w:pPr>
      <w:r w:rsidRPr="004248EB">
        <w:rPr>
          <w:rFonts w:ascii="Arial" w:hAnsi="Arial" w:hint="eastAsia"/>
          <w:sz w:val="24"/>
        </w:rPr>
        <w:t>我司的行业报告重点倾向主要包括：行业相关数据、行业企业数据、行业市场相关数据等。报告侧重点略有差异，具体情况看报告结构目录。</w:t>
      </w:r>
    </w:p>
    <w:p w:rsidR="001B4B22" w:rsidRPr="004248EB" w:rsidP="001B4B22">
      <w:pPr>
        <w:spacing w:line="360" w:lineRule="auto"/>
        <w:ind w:firstLine="480" w:firstLineChars="200"/>
        <w:rPr>
          <w:rFonts w:ascii="Arial" w:hAnsi="Arial"/>
          <w:sz w:val="24"/>
        </w:rPr>
      </w:pPr>
      <w:r w:rsidRPr="004248EB">
        <w:rPr>
          <w:rFonts w:ascii="Arial" w:hAnsi="Arial"/>
          <w:sz w:val="24"/>
        </w:rPr>
        <w:t>4</w:t>
      </w:r>
      <w:r w:rsidRPr="004248EB">
        <w:rPr>
          <w:rFonts w:ascii="Arial" w:hAnsi="Arial" w:hint="eastAsia"/>
          <w:sz w:val="24"/>
        </w:rPr>
        <w:t>、我们的团队</w:t>
      </w:r>
    </w:p>
    <w:p w:rsidR="001B4B22" w:rsidRPr="004248EB" w:rsidP="001B4B22">
      <w:pPr>
        <w:spacing w:line="360" w:lineRule="auto"/>
        <w:ind w:firstLine="480" w:firstLineChars="200"/>
        <w:rPr>
          <w:rFonts w:ascii="Arial" w:hAnsi="Arial"/>
          <w:sz w:val="24"/>
        </w:rPr>
      </w:pPr>
      <w:r w:rsidRPr="004248EB">
        <w:rPr>
          <w:rFonts w:ascii="Arial" w:hAnsi="Arial" w:hint="eastAsia"/>
          <w:sz w:val="24"/>
        </w:rPr>
        <w:t>我们的团队人员组成各高校的知名导师、行业高管的人员和经验丰富的市场调查人员。</w:t>
      </w:r>
    </w:p>
    <w:p w:rsidR="001B4B22" w:rsidRPr="004248EB" w:rsidP="001B4B22">
      <w:pPr>
        <w:spacing w:line="360" w:lineRule="auto"/>
        <w:ind w:firstLine="480" w:firstLineChars="200"/>
        <w:rPr>
          <w:rFonts w:ascii="Arial" w:hAnsi="Arial"/>
          <w:sz w:val="24"/>
        </w:rPr>
      </w:pPr>
      <w:r w:rsidRPr="004248EB">
        <w:rPr>
          <w:rFonts w:ascii="Arial" w:hAnsi="Arial" w:hint="eastAsia"/>
          <w:sz w:val="24"/>
        </w:rPr>
        <w:t>我们的团队人员对客户需求定位精准，能抓住项目精华，以合适的文字图表和图形展示项目投资价值。对行业或具体产品的投资特性、市场规模、供求状况、行业竞争状况（结构与主要竞争企业）、发展趋势等进行分析和论证，寻求规律、发展机会、现存问题的解决方案、做大做强的对策等等。</w:t>
      </w:r>
    </w:p>
    <w:p w:rsidR="001B4B22" w:rsidRPr="004248EB" w:rsidP="001B4B22">
      <w:pPr>
        <w:spacing w:line="360" w:lineRule="auto"/>
        <w:ind w:firstLine="480" w:firstLineChars="200"/>
        <w:rPr>
          <w:rFonts w:ascii="Arial" w:hAnsi="Arial"/>
          <w:sz w:val="24"/>
        </w:rPr>
      </w:pPr>
      <w:r w:rsidRPr="004248EB">
        <w:rPr>
          <w:rFonts w:ascii="Arial" w:hAnsi="Arial" w:hint="eastAsia"/>
          <w:sz w:val="24"/>
        </w:rPr>
        <w:t>我司研究员在信息、理念、创新思维上具有开拓性给客户服务提高到一个新的层次。</w:t>
      </w:r>
    </w:p>
    <w:p w:rsidR="001B4B22" w:rsidRPr="004248EB" w:rsidP="001B4B22">
      <w:pPr>
        <w:spacing w:line="360" w:lineRule="auto"/>
        <w:ind w:firstLine="480" w:firstLineChars="200"/>
        <w:rPr>
          <w:rFonts w:ascii="Arial" w:hAnsi="Arial"/>
          <w:sz w:val="24"/>
        </w:rPr>
      </w:pPr>
      <w:r w:rsidRPr="004248EB">
        <w:rPr>
          <w:rFonts w:ascii="Arial" w:hAnsi="Arial"/>
          <w:sz w:val="24"/>
        </w:rPr>
        <w:t>5</w:t>
      </w:r>
      <w:r w:rsidRPr="004248EB">
        <w:rPr>
          <w:rFonts w:ascii="Arial" w:hAnsi="Arial" w:hint="eastAsia"/>
          <w:sz w:val="24"/>
        </w:rPr>
        <w:t>、报告数据来源</w:t>
      </w:r>
    </w:p>
    <w:p w:rsidR="001B4B22" w:rsidRPr="004248EB" w:rsidP="001B4B22">
      <w:pPr>
        <w:spacing w:line="360" w:lineRule="auto"/>
        <w:ind w:firstLine="480" w:firstLineChars="200"/>
        <w:rPr>
          <w:rFonts w:ascii="Arial" w:hAnsi="Arial"/>
          <w:sz w:val="24"/>
        </w:rPr>
        <w:sectPr w:rsidSect="001B4B22">
          <w:pgSz w:w="11906" w:h="16838"/>
          <w:pgMar w:top="1440" w:right="1800" w:bottom="1440" w:left="1800" w:header="851" w:footer="992" w:gutter="0"/>
          <w:cols w:space="425"/>
          <w:docGrid w:type="lines" w:linePitch="312"/>
        </w:sectPr>
      </w:pPr>
      <w:r w:rsidRPr="004248EB">
        <w:rPr>
          <w:rFonts w:ascii="Arial" w:hAnsi="Arial" w:hint="eastAsia"/>
          <w:sz w:val="24"/>
        </w:rPr>
        <w:t>我司报告数据主要采用国家统计数据，海关总署，问卷调查数据，商务部采集数据等数据库。其中宏观经济数据主要来自国家统计局，部分行业统计数据主要来自国家统计局及市场调研数据，企业数据主要来自于国统计局规模企业统计数据库及证券交易所等，价格数据主要来自于各类市场监测数据库。</w:t>
      </w:r>
    </w:p>
    <w:p w:rsidR="001B4B22" w:rsidRPr="003F0253" w:rsidP="001B4B22">
      <w:pPr>
        <w:pStyle w:val="Title"/>
      </w:pPr>
      <w:r>
        <w:t>互联网金融</w:t>
      </w:r>
      <w:r w:rsidRPr="003F0253">
        <w:rPr>
          <w:rFonts w:hint="eastAsia"/>
        </w:rPr>
        <w:t>行业报告特点</w:t>
      </w:r>
    </w:p>
    <w:p w:rsidR="001B4B22" w:rsidRPr="004248EB" w:rsidP="001B4B22">
      <w:pPr>
        <w:spacing w:line="360" w:lineRule="auto"/>
        <w:ind w:firstLine="480" w:firstLineChars="200"/>
        <w:rPr>
          <w:rFonts w:ascii="Arial" w:hAnsi="Arial"/>
          <w:sz w:val="24"/>
        </w:rPr>
      </w:pPr>
      <w:r>
        <w:rPr>
          <w:rFonts w:ascii="Arial" w:hAnsi="Arial"/>
          <w:sz w:val="24"/>
        </w:rPr>
        <w:t>互联网金融</w:t>
      </w:r>
      <w:r w:rsidRPr="004248EB">
        <w:rPr>
          <w:rFonts w:ascii="Arial" w:hAnsi="Arial" w:hint="eastAsia"/>
          <w:sz w:val="24"/>
        </w:rPr>
        <w:t>行业环境：我们的环境分析主要包括国外相关行业发展现状和趋势、行业相关政策法规整理以及国内宏观经济发展现状等。</w:t>
      </w:r>
    </w:p>
    <w:p w:rsidR="001B4B22" w:rsidRPr="004248EB" w:rsidP="001B4B22">
      <w:pPr>
        <w:spacing w:line="360" w:lineRule="auto"/>
        <w:ind w:firstLine="480" w:firstLineChars="200"/>
        <w:rPr>
          <w:rFonts w:ascii="Arial" w:hAnsi="Arial"/>
          <w:sz w:val="24"/>
        </w:rPr>
      </w:pPr>
      <w:r>
        <w:rPr>
          <w:rFonts w:ascii="Arial" w:hAnsi="Arial"/>
          <w:sz w:val="24"/>
        </w:rPr>
        <w:t>互联网金融</w:t>
      </w:r>
      <w:r w:rsidRPr="004248EB">
        <w:rPr>
          <w:rFonts w:ascii="Arial" w:hAnsi="Arial" w:hint="eastAsia"/>
          <w:sz w:val="24"/>
        </w:rPr>
        <w:t>行业结构：我们行业结构分析主要包括产品市场消费需求结构、行业投资主体性质结构以及行业生产主体结构等等。</w:t>
      </w:r>
    </w:p>
    <w:p w:rsidR="001B4B22" w:rsidRPr="004248EB" w:rsidP="001B4B22">
      <w:pPr>
        <w:spacing w:line="360" w:lineRule="auto"/>
        <w:ind w:firstLine="480" w:firstLineChars="200"/>
        <w:rPr>
          <w:rFonts w:ascii="Arial" w:hAnsi="Arial"/>
          <w:sz w:val="24"/>
        </w:rPr>
      </w:pPr>
      <w:r>
        <w:rPr>
          <w:rFonts w:ascii="Arial" w:hAnsi="Arial"/>
          <w:sz w:val="24"/>
        </w:rPr>
        <w:t>互联网金融</w:t>
      </w:r>
      <w:r w:rsidRPr="004248EB">
        <w:rPr>
          <w:rFonts w:ascii="Arial" w:hAnsi="Arial" w:hint="eastAsia"/>
          <w:sz w:val="24"/>
        </w:rPr>
        <w:t>行业市场：我们的行业市场分析对行业产品整个供求状态以数据或文字方式表述、对行业市场现状呈现的特点进行概述，并对行业市场未来发展趋势进行科学预测。</w:t>
      </w:r>
    </w:p>
    <w:p w:rsidR="001B4B22" w:rsidRPr="004248EB" w:rsidP="001B4B22">
      <w:pPr>
        <w:spacing w:line="360" w:lineRule="auto"/>
        <w:ind w:firstLine="480" w:firstLineChars="200"/>
        <w:rPr>
          <w:rFonts w:ascii="Arial" w:hAnsi="Arial"/>
          <w:sz w:val="24"/>
        </w:rPr>
      </w:pPr>
      <w:r>
        <w:rPr>
          <w:rFonts w:ascii="Arial" w:hAnsi="Arial"/>
          <w:sz w:val="24"/>
        </w:rPr>
        <w:t>互联网金融</w:t>
      </w:r>
      <w:r w:rsidRPr="004248EB">
        <w:rPr>
          <w:rFonts w:ascii="Arial" w:hAnsi="Arial" w:hint="eastAsia"/>
          <w:sz w:val="24"/>
        </w:rPr>
        <w:t>行业企业：我们的行业企业分析主要包括行业企业发展历程、企业组织结构、企业相关财务数据和指标、企业竞争优劣势分析等。</w:t>
      </w:r>
    </w:p>
    <w:p w:rsidR="001B4B22" w:rsidRPr="004248EB" w:rsidP="001B4B22">
      <w:pPr>
        <w:spacing w:line="360" w:lineRule="auto"/>
        <w:ind w:firstLine="480" w:firstLineChars="200"/>
        <w:rPr>
          <w:rFonts w:ascii="Arial" w:hAnsi="Arial"/>
          <w:sz w:val="24"/>
        </w:rPr>
      </w:pPr>
      <w:r>
        <w:rPr>
          <w:rFonts w:ascii="Arial" w:hAnsi="Arial"/>
          <w:sz w:val="24"/>
        </w:rPr>
        <w:t>互联网金融</w:t>
      </w:r>
      <w:r w:rsidRPr="004248EB">
        <w:rPr>
          <w:rFonts w:ascii="Arial" w:hAnsi="Arial" w:hint="eastAsia"/>
          <w:sz w:val="24"/>
        </w:rPr>
        <w:t>行业成长性：我们的行业成长性分析主要包括行业所属生命周期的位置，行业投资增长性，行业近几年发展速度情况以及未来市场增长速度等。</w:t>
      </w:r>
    </w:p>
    <w:p w:rsidR="001B4B22" w:rsidP="001B4B22">
      <w:pPr>
        <w:spacing w:line="360" w:lineRule="auto"/>
        <w:ind w:firstLine="480" w:firstLineChars="200"/>
        <w:rPr>
          <w:rFonts w:ascii="Arial" w:hAnsi="Arial"/>
          <w:sz w:val="24"/>
        </w:rPr>
        <w:sectPr w:rsidSect="007968FC">
          <w:pgSz w:w="11906" w:h="16838"/>
          <w:pgMar w:top="1440" w:right="1800" w:bottom="1440" w:left="1800" w:header="851" w:footer="992" w:gutter="0"/>
          <w:cols w:space="425"/>
          <w:docGrid w:type="lines" w:linePitch="312"/>
        </w:sectPr>
      </w:pPr>
      <w:r w:rsidRPr="004248EB">
        <w:rPr>
          <w:rFonts w:ascii="Arial" w:hAnsi="Arial" w:hint="eastAsia"/>
          <w:sz w:val="24"/>
        </w:rPr>
        <w:t>我司报告特色：在研究内容上突出全方位特色，报告以本年度最新数据的实证描述为基础，全面、深入、细致地分析各行业的市场供求、进出口形势、投资状况、发展趋势和政策取向以及主要企业的运营状况，提出富有见地的判断和投资建议；在形式上，报告以丰富的数据和图表为主，突出文章的可读性和可视性，避免套话和空话。报告附加了与行业相关的数据、政策法规目录、主要企业信息及行业的大事记等，为投资者和业界人士提供了一幅生动的行业全景图。</w:t>
      </w:r>
    </w:p>
    <w:p w:rsidR="001B4B22" w:rsidRPr="00C27AE5" w:rsidP="001B4B22">
      <w:pPr>
        <w:spacing w:before="156" w:beforeLines="50" w:after="156" w:afterLines="50" w:line="360" w:lineRule="auto"/>
        <w:jc w:val="center"/>
        <w:rPr>
          <w:rFonts w:ascii="Arial" w:hAnsi="宋体" w:cs="Arial"/>
          <w:b/>
          <w:sz w:val="32"/>
          <w:szCs w:val="32"/>
        </w:rPr>
      </w:pPr>
      <w:r w:rsidRPr="00C27AE5">
        <w:rPr>
          <w:rFonts w:ascii="Arial" w:hAnsi="宋体" w:cs="Arial" w:hint="eastAsia"/>
          <w:b/>
          <w:sz w:val="32"/>
          <w:szCs w:val="32"/>
        </w:rPr>
        <w:t>公司介绍</w:t>
      </w:r>
    </w:p>
    <w:p w:rsidR="001B4B22" w:rsidRPr="00B85A2C" w:rsidP="001B4B22">
      <w:pPr>
        <w:spacing w:line="360" w:lineRule="auto"/>
        <w:ind w:firstLine="480" w:firstLineChars="200"/>
        <w:rPr>
          <w:rFonts w:ascii="Arial" w:hAnsi="Arial" w:cs="Arial"/>
          <w:sz w:val="24"/>
        </w:rPr>
      </w:pPr>
      <w:r w:rsidRPr="00B85A2C">
        <w:rPr>
          <w:rFonts w:ascii="Arial" w:hAnsi="Arial" w:cs="Arial" w:hint="eastAsia"/>
          <w:sz w:val="24"/>
        </w:rPr>
        <w:t>北京智研科信咨询有限公司是一家专业的调研报告、行业咨询有限责任公司，公司致力于打造中国最大、最专业的调研报告、行业咨询企业。拥有庞大的服务网点，公司高覆盖、高效率的服务获得多家公司和机构的认可。公司将以最专业的精神为您提供安全、经济、专业的服务。</w:t>
      </w:r>
    </w:p>
    <w:p w:rsidR="001B4B22" w:rsidRPr="00B85A2C" w:rsidP="001B4B22">
      <w:pPr>
        <w:spacing w:line="360" w:lineRule="auto"/>
        <w:ind w:firstLine="480" w:firstLineChars="200"/>
        <w:rPr>
          <w:rFonts w:ascii="Arial" w:hAnsi="Arial" w:cs="Arial"/>
          <w:sz w:val="24"/>
        </w:rPr>
      </w:pPr>
      <w:r w:rsidRPr="00B85A2C">
        <w:rPr>
          <w:rFonts w:ascii="Arial" w:hAnsi="Arial" w:cs="Arial" w:hint="eastAsia"/>
          <w:sz w:val="24"/>
        </w:rPr>
        <w:t>公司致力于为各行业提供最全最新的深度研究报告，提供客观、理性、简便的决策参考，提供降低投资风险，提高投资收益的有效工具，也是一个帮助咨询行业人员交流成果、交流报告、交流观点、交流经验的平台。依托于各行业协会、政府机构独特的资源优势，致力于发展中国机械电子、电力家电、能源矿产、钢铁冶金、服装纺织、食品烟酒、医药保健、石油化工、建筑房产、建材家具、轻工纸业、出版传媒、交通物流、</w:t>
      </w:r>
      <w:r w:rsidRPr="00B85A2C">
        <w:rPr>
          <w:rFonts w:ascii="Arial" w:hAnsi="Arial" w:cs="Arial"/>
          <w:sz w:val="24"/>
        </w:rPr>
        <w:t>IT</w:t>
      </w:r>
      <w:r w:rsidRPr="00B85A2C">
        <w:rPr>
          <w:rFonts w:ascii="Arial" w:hAnsi="Arial" w:cs="Arial" w:hint="eastAsia"/>
          <w:sz w:val="24"/>
        </w:rPr>
        <w:t>通讯、零售服务等行业信息咨询、市场研究的专业服务机构。经过智研咨询团队不懈的努力，已形成了完整的数据采集、研究、加工、编辑、咨询服务体系。能够为客户提供工业领域各行业信息咨询及市场研究、用户调查、数据采集等多项服务。同时可以根据企业用户提出的要求进行专项定制课题服务。服务对象涵盖机械、汽车、纺织、化工、轻工、冶金、建筑、建材、电力、医药等几十个行业。</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A.</w:t>
        <w:tab/>
      </w:r>
      <w:r w:rsidRPr="00B85A2C">
        <w:rPr>
          <w:rFonts w:ascii="Arial" w:hAnsi="Arial" w:cs="Arial" w:hint="eastAsia"/>
          <w:sz w:val="24"/>
        </w:rPr>
        <w:t>北京智研科信咨询有限公司公司于</w:t>
      </w:r>
      <w:r w:rsidRPr="00B85A2C">
        <w:rPr>
          <w:rFonts w:ascii="Arial" w:hAnsi="Arial" w:cs="Arial"/>
          <w:sz w:val="24"/>
        </w:rPr>
        <w:t>2008</w:t>
      </w:r>
      <w:r w:rsidRPr="00B85A2C">
        <w:rPr>
          <w:rFonts w:ascii="Arial" w:hAnsi="Arial" w:cs="Arial" w:hint="eastAsia"/>
          <w:sz w:val="24"/>
        </w:rPr>
        <w:t>年注册成立，是国家统计局、中国科学技术情报学会认证、监管的国内较早开展竞争情报、市场调研、产业研究及专项研究为主的调查研究机构之一，凭借其专业的研究团队，先进的研究技术在此领域一直处于绝对的优势和领先地位：</w:t>
      </w:r>
      <w:r w:rsidRPr="00B85A2C">
        <w:rPr>
          <w:rFonts w:ascii="Arial" w:hAnsi="Arial" w:cs="Arial"/>
          <w:sz w:val="24"/>
        </w:rPr>
        <w:t xml:space="preserve"> </w:t>
      </w:r>
    </w:p>
    <w:p w:rsidR="001B4B22" w:rsidRPr="00B85A2C" w:rsidP="001B4B22">
      <w:pPr>
        <w:spacing w:line="360" w:lineRule="auto"/>
        <w:ind w:firstLine="480" w:firstLineChars="200"/>
        <w:rPr>
          <w:rFonts w:ascii="Arial" w:hAnsi="Arial" w:cs="Arial"/>
          <w:sz w:val="24"/>
        </w:rPr>
      </w:pPr>
      <w:r>
        <w:rPr>
          <w:rFonts w:ascii="Arial" w:hAnsi="Arial" w:cs="Arial"/>
          <w:sz w:val="24"/>
        </w:rPr>
        <w:t>a</w:t>
      </w:r>
      <w:r w:rsidRPr="00B85A2C">
        <w:rPr>
          <w:rFonts w:ascii="Arial" w:hAnsi="Arial" w:cs="Arial"/>
          <w:sz w:val="24"/>
        </w:rPr>
        <w:t>)</w:t>
        <w:tab/>
      </w:r>
      <w:r w:rsidRPr="00B85A2C">
        <w:rPr>
          <w:rFonts w:ascii="Arial" w:hAnsi="Arial" w:cs="Arial" w:hint="eastAsia"/>
          <w:sz w:val="24"/>
        </w:rPr>
        <w:t>拥有全国百万家企业基础数据库</w:t>
      </w:r>
    </w:p>
    <w:p w:rsidR="001B4B22" w:rsidRPr="00B85A2C" w:rsidP="001B4B22">
      <w:pPr>
        <w:spacing w:line="360" w:lineRule="auto"/>
        <w:ind w:firstLine="480" w:firstLineChars="200"/>
        <w:rPr>
          <w:rFonts w:ascii="Arial" w:hAnsi="Arial" w:cs="Arial"/>
          <w:sz w:val="24"/>
        </w:rPr>
      </w:pPr>
      <w:r>
        <w:rPr>
          <w:rFonts w:ascii="Arial" w:hAnsi="Arial" w:cs="Arial"/>
          <w:sz w:val="24"/>
        </w:rPr>
        <w:t>b</w:t>
      </w:r>
      <w:r w:rsidRPr="00B85A2C">
        <w:rPr>
          <w:rFonts w:ascii="Arial" w:hAnsi="Arial" w:cs="Arial"/>
          <w:sz w:val="24"/>
        </w:rPr>
        <w:t>)</w:t>
        <w:tab/>
      </w:r>
      <w:r w:rsidRPr="00B85A2C">
        <w:rPr>
          <w:rFonts w:ascii="Arial" w:hAnsi="Arial" w:cs="Arial" w:hint="eastAsia"/>
          <w:sz w:val="24"/>
        </w:rPr>
        <w:t>全国各地分支网络和严格的调查控制流程，使我们有足够的知识和能力向客户提供高质量服务。</w:t>
      </w:r>
    </w:p>
    <w:p w:rsidR="001B4B22" w:rsidRPr="00B85A2C" w:rsidP="001B4B22">
      <w:pPr>
        <w:spacing w:line="360" w:lineRule="auto"/>
        <w:ind w:firstLine="480" w:firstLineChars="200"/>
        <w:rPr>
          <w:rFonts w:ascii="Arial" w:hAnsi="Arial" w:cs="Arial"/>
          <w:sz w:val="24"/>
        </w:rPr>
      </w:pPr>
      <w:r>
        <w:rPr>
          <w:rFonts w:ascii="Arial" w:hAnsi="Arial" w:cs="Arial"/>
          <w:sz w:val="24"/>
        </w:rPr>
        <w:t>c</w:t>
      </w:r>
      <w:r w:rsidRPr="00B85A2C">
        <w:rPr>
          <w:rFonts w:ascii="Arial" w:hAnsi="Arial" w:cs="Arial"/>
          <w:sz w:val="24"/>
        </w:rPr>
        <w:t>)</w:t>
        <w:tab/>
      </w:r>
      <w:r w:rsidRPr="00B85A2C">
        <w:rPr>
          <w:rFonts w:ascii="Arial" w:hAnsi="Arial" w:cs="Arial" w:hint="eastAsia"/>
          <w:sz w:val="24"/>
        </w:rPr>
        <w:t>超过</w:t>
      </w:r>
      <w:r w:rsidRPr="00B85A2C">
        <w:rPr>
          <w:rFonts w:ascii="Arial" w:hAnsi="Arial" w:cs="Arial"/>
          <w:sz w:val="24"/>
        </w:rPr>
        <w:t>200</w:t>
      </w:r>
      <w:r w:rsidRPr="00B85A2C">
        <w:rPr>
          <w:rFonts w:ascii="Arial" w:hAnsi="Arial" w:cs="Arial" w:hint="eastAsia"/>
          <w:sz w:val="24"/>
        </w:rPr>
        <w:t>多个研究项目的成功案例</w:t>
      </w:r>
    </w:p>
    <w:p w:rsidR="001B4B22" w:rsidRPr="00B85A2C" w:rsidP="001B4B22">
      <w:pPr>
        <w:spacing w:line="360" w:lineRule="auto"/>
        <w:ind w:firstLine="480" w:firstLineChars="200"/>
        <w:rPr>
          <w:rFonts w:ascii="Arial" w:hAnsi="Arial" w:cs="Arial"/>
          <w:sz w:val="24"/>
        </w:rPr>
      </w:pPr>
      <w:r>
        <w:rPr>
          <w:rFonts w:ascii="Arial" w:hAnsi="Arial" w:cs="Arial"/>
          <w:sz w:val="24"/>
        </w:rPr>
        <w:t>d</w:t>
      </w:r>
      <w:r w:rsidRPr="00B85A2C">
        <w:rPr>
          <w:rFonts w:ascii="Arial" w:hAnsi="Arial" w:cs="Arial"/>
          <w:sz w:val="24"/>
        </w:rPr>
        <w:t>)</w:t>
        <w:tab/>
      </w:r>
      <w:r w:rsidRPr="00B85A2C">
        <w:rPr>
          <w:rFonts w:ascii="Arial" w:hAnsi="Arial" w:cs="Arial" w:hint="eastAsia"/>
          <w:sz w:val="24"/>
        </w:rPr>
        <w:t>研究领域覆盖能源、化工、机械、汽车、电子、医疗等诸多行业</w:t>
      </w:r>
    </w:p>
    <w:p w:rsidR="001B4B22" w:rsidRPr="00B85A2C" w:rsidP="001B4B22">
      <w:pPr>
        <w:spacing w:line="360" w:lineRule="auto"/>
        <w:ind w:firstLine="480" w:firstLineChars="200"/>
        <w:rPr>
          <w:rFonts w:ascii="Arial" w:hAnsi="Arial" w:cs="Arial"/>
          <w:sz w:val="24"/>
        </w:rPr>
      </w:pPr>
      <w:r>
        <w:rPr>
          <w:rFonts w:ascii="Arial" w:hAnsi="Arial" w:cs="Arial"/>
          <w:sz w:val="24"/>
        </w:rPr>
        <w:t>e</w:t>
      </w:r>
      <w:r w:rsidRPr="00B85A2C">
        <w:rPr>
          <w:rFonts w:ascii="Arial" w:hAnsi="Arial" w:cs="Arial"/>
          <w:sz w:val="24"/>
        </w:rPr>
        <w:t>)</w:t>
        <w:tab/>
      </w:r>
      <w:r w:rsidRPr="00B85A2C">
        <w:rPr>
          <w:rFonts w:ascii="Arial" w:hAnsi="Arial" w:cs="Arial" w:hint="eastAsia"/>
          <w:sz w:val="24"/>
        </w:rPr>
        <w:t>我们很荣幸的为工商银行、国家开发银行、麦肯锡、通用集团、波士顿咨询、三菱商事、中国农科院、同济大学、三星电子，松下电器、丸红株式会社海尔、美的等国内外知名企业和机构提供过咨询服务</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B.</w:t>
        <w:tab/>
      </w:r>
      <w:r w:rsidRPr="00B85A2C">
        <w:rPr>
          <w:rFonts w:ascii="Arial" w:hAnsi="Arial" w:cs="Arial" w:hint="eastAsia"/>
          <w:sz w:val="24"/>
        </w:rPr>
        <w:t>智研咨询调研（行业研究）说明</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a)</w:t>
        <w:tab/>
      </w:r>
      <w:r w:rsidRPr="00B85A2C">
        <w:rPr>
          <w:rFonts w:ascii="Arial" w:hAnsi="Arial" w:cs="Arial" w:hint="eastAsia"/>
          <w:sz w:val="24"/>
        </w:rPr>
        <w:t>行业研究部分智研咨询主要采用行业深度访谈和二手资料研究的方法：</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b)</w:t>
        <w:tab/>
      </w:r>
      <w:r w:rsidRPr="00B85A2C">
        <w:rPr>
          <w:rFonts w:ascii="Arial" w:hAnsi="Arial" w:cs="Arial" w:hint="eastAsia"/>
          <w:sz w:val="24"/>
        </w:rPr>
        <w:t>通过对厂商、渠道、行业专家，用户进行深入访谈，对相关行业主要情况进行了解，并获得相应销售和市场等方面数据。</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c)</w:t>
        <w:tab/>
      </w:r>
      <w:r w:rsidRPr="00B85A2C">
        <w:rPr>
          <w:rFonts w:ascii="Arial" w:hAnsi="Arial" w:cs="Arial" w:hint="eastAsia"/>
          <w:sz w:val="24"/>
        </w:rPr>
        <w:t>二手资料收集，对部分公开信息进行比较，参考用户调研数据，最终获得行业规模的数据。</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d)</w:t>
        <w:tab/>
      </w:r>
      <w:r w:rsidRPr="00B85A2C">
        <w:rPr>
          <w:rFonts w:ascii="Arial" w:hAnsi="Arial" w:cs="Arial" w:hint="eastAsia"/>
          <w:sz w:val="24"/>
        </w:rPr>
        <w:t>智研科信具有获得一些非公开信息的渠道：</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e)</w:t>
        <w:tab/>
      </w:r>
      <w:r w:rsidRPr="00B85A2C">
        <w:rPr>
          <w:rFonts w:ascii="Arial" w:hAnsi="Arial" w:cs="Arial" w:hint="eastAsia"/>
          <w:sz w:val="24"/>
        </w:rPr>
        <w:t>政府数据与信息</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f)</w:t>
        <w:tab/>
      </w:r>
      <w:r w:rsidRPr="00B85A2C">
        <w:rPr>
          <w:rFonts w:ascii="Arial" w:hAnsi="Arial" w:cs="Arial" w:hint="eastAsia"/>
          <w:sz w:val="24"/>
        </w:rPr>
        <w:t>相关的经济数据</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g)</w:t>
        <w:tab/>
      </w:r>
      <w:r w:rsidRPr="00B85A2C">
        <w:rPr>
          <w:rFonts w:ascii="Arial" w:hAnsi="Arial" w:cs="Arial" w:hint="eastAsia"/>
          <w:sz w:val="24"/>
        </w:rPr>
        <w:t>行业公开信息</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h)</w:t>
        <w:tab/>
      </w:r>
      <w:r w:rsidRPr="00B85A2C">
        <w:rPr>
          <w:rFonts w:ascii="Arial" w:hAnsi="Arial" w:cs="Arial" w:hint="eastAsia"/>
          <w:sz w:val="24"/>
        </w:rPr>
        <w:t>企业年报、季报</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i)</w:t>
        <w:tab/>
      </w:r>
      <w:r w:rsidRPr="00B85A2C">
        <w:rPr>
          <w:rFonts w:ascii="Arial" w:hAnsi="Arial" w:cs="Arial" w:hint="eastAsia"/>
          <w:sz w:val="24"/>
        </w:rPr>
        <w:t>行业资深专家公开发表的观点</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j)</w:t>
        <w:tab/>
      </w:r>
      <w:r w:rsidRPr="00B85A2C">
        <w:rPr>
          <w:rFonts w:ascii="Arial" w:hAnsi="Arial" w:cs="Arial" w:hint="eastAsia"/>
          <w:sz w:val="24"/>
        </w:rPr>
        <w:t>精深严密的数理统计分析</w:t>
      </w:r>
    </w:p>
    <w:p w:rsidR="001B4B22" w:rsidP="001B4B22">
      <w:pPr>
        <w:spacing w:line="360" w:lineRule="auto"/>
        <w:jc w:val="center"/>
        <w:rPr>
          <w:rFonts w:ascii="Arial" w:hAnsi="Arial" w:cs="Arial"/>
          <w:b/>
          <w:sz w:val="24"/>
        </w:rPr>
      </w:pPr>
      <w:r w:rsidRPr="00827B21">
        <w:rPr>
          <w:rFonts w:ascii="Arial" w:hAnsi="Arial" w:cs="Arial" w:hint="eastAsia"/>
          <w:b/>
          <w:sz w:val="24"/>
        </w:rPr>
        <w:t>我们的服务领域</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1641"/>
        <w:gridCol w:w="2294"/>
        <w:gridCol w:w="2620"/>
        <w:gridCol w:w="1967"/>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963" w:type="pct"/>
            <w:tcBorders>
              <w:top w:val="single" w:sz="18" w:space="0" w:color="336699"/>
              <w:bottom w:val="single" w:sz="6" w:space="0" w:color="336699"/>
            </w:tcBorders>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产业</w:t>
            </w:r>
          </w:p>
        </w:tc>
        <w:tc>
          <w:tcPr>
            <w:tcW w:w="1346" w:type="pct"/>
            <w:tcBorders>
              <w:top w:val="single" w:sz="18" w:space="0" w:color="336699"/>
              <w:bottom w:val="single" w:sz="6" w:space="0" w:color="336699"/>
            </w:tcBorders>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产品</w:t>
            </w:r>
          </w:p>
        </w:tc>
        <w:tc>
          <w:tcPr>
            <w:tcW w:w="1537" w:type="pct"/>
            <w:tcBorders>
              <w:top w:val="single" w:sz="18" w:space="0" w:color="336699"/>
              <w:bottom w:val="single" w:sz="6" w:space="0" w:color="336699"/>
            </w:tcBorders>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技术</w:t>
            </w:r>
          </w:p>
        </w:tc>
        <w:tc>
          <w:tcPr>
            <w:tcW w:w="1154" w:type="pct"/>
            <w:tcBorders>
              <w:top w:val="single" w:sz="18" w:space="0" w:color="336699"/>
              <w:bottom w:val="single" w:sz="6" w:space="0" w:color="336699"/>
            </w:tcBorders>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企业</w:t>
            </w:r>
          </w:p>
        </w:tc>
      </w:tr>
      <w:tr w:rsidTr="001B4B22">
        <w:tblPrEx>
          <w:tblW w:w="5000" w:type="pct"/>
          <w:tblLook w:val="01E0"/>
        </w:tblPrEx>
        <w:tc>
          <w:tcPr>
            <w:tcW w:w="963"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产业环境</w:t>
            </w:r>
          </w:p>
        </w:tc>
        <w:tc>
          <w:tcPr>
            <w:tcW w:w="1346"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产品定义</w:t>
            </w:r>
          </w:p>
        </w:tc>
        <w:tc>
          <w:tcPr>
            <w:tcW w:w="1537"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技术现况</w:t>
            </w:r>
          </w:p>
        </w:tc>
        <w:tc>
          <w:tcPr>
            <w:tcW w:w="1154"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基本数据</w:t>
            </w:r>
          </w:p>
        </w:tc>
      </w:tr>
      <w:tr w:rsidTr="001B4B22">
        <w:tblPrEx>
          <w:tblW w:w="5000" w:type="pct"/>
          <w:tblLook w:val="01E0"/>
        </w:tblPrEx>
        <w:tc>
          <w:tcPr>
            <w:tcW w:w="963"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市场区隔</w:t>
            </w:r>
          </w:p>
        </w:tc>
        <w:tc>
          <w:tcPr>
            <w:tcW w:w="1346"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占有率</w:t>
            </w:r>
          </w:p>
        </w:tc>
        <w:tc>
          <w:tcPr>
            <w:tcW w:w="1537"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技术关联</w:t>
            </w:r>
          </w:p>
        </w:tc>
        <w:tc>
          <w:tcPr>
            <w:tcW w:w="1154"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发展沿革</w:t>
            </w:r>
          </w:p>
        </w:tc>
      </w:tr>
      <w:tr w:rsidTr="001B4B22">
        <w:tblPrEx>
          <w:tblW w:w="5000" w:type="pct"/>
          <w:tblLook w:val="01E0"/>
        </w:tblPrEx>
        <w:tc>
          <w:tcPr>
            <w:tcW w:w="963"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全球概况</w:t>
            </w:r>
          </w:p>
        </w:tc>
        <w:tc>
          <w:tcPr>
            <w:tcW w:w="1346"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应用市场规模</w:t>
            </w:r>
          </w:p>
        </w:tc>
        <w:tc>
          <w:tcPr>
            <w:tcW w:w="1537"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新产品技术动向</w:t>
            </w:r>
          </w:p>
        </w:tc>
        <w:tc>
          <w:tcPr>
            <w:tcW w:w="1154"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大事纪</w:t>
            </w:r>
          </w:p>
        </w:tc>
      </w:tr>
      <w:tr w:rsidTr="001B4B22">
        <w:tblPrEx>
          <w:tblW w:w="5000" w:type="pct"/>
          <w:tblLook w:val="01E0"/>
        </w:tblPrEx>
        <w:tc>
          <w:tcPr>
            <w:tcW w:w="963"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产销状况</w:t>
            </w:r>
          </w:p>
        </w:tc>
        <w:tc>
          <w:tcPr>
            <w:tcW w:w="1346"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市场结构</w:t>
            </w:r>
          </w:p>
        </w:tc>
        <w:tc>
          <w:tcPr>
            <w:tcW w:w="1537"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替代技术</w:t>
            </w:r>
          </w:p>
        </w:tc>
        <w:tc>
          <w:tcPr>
            <w:tcW w:w="1154"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动大投资</w:t>
            </w:r>
          </w:p>
        </w:tc>
      </w:tr>
      <w:tr w:rsidTr="001B4B22">
        <w:tblPrEx>
          <w:tblW w:w="5000" w:type="pct"/>
          <w:tblLook w:val="01E0"/>
        </w:tblPrEx>
        <w:tc>
          <w:tcPr>
            <w:tcW w:w="963"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产业特性</w:t>
            </w:r>
          </w:p>
        </w:tc>
        <w:tc>
          <w:tcPr>
            <w:tcW w:w="1346"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营销通路</w:t>
            </w:r>
          </w:p>
        </w:tc>
        <w:tc>
          <w:tcPr>
            <w:tcW w:w="1537"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专利</w:t>
            </w:r>
          </w:p>
        </w:tc>
        <w:tc>
          <w:tcPr>
            <w:tcW w:w="1154"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经营概况</w:t>
            </w:r>
          </w:p>
        </w:tc>
      </w:tr>
      <w:tr w:rsidTr="001B4B22">
        <w:tblPrEx>
          <w:tblW w:w="5000" w:type="pct"/>
          <w:tblLook w:val="01E0"/>
        </w:tblPrEx>
        <w:tc>
          <w:tcPr>
            <w:tcW w:w="963"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吸引力</w:t>
            </w:r>
          </w:p>
        </w:tc>
        <w:tc>
          <w:tcPr>
            <w:tcW w:w="1346"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供需变化</w:t>
            </w:r>
          </w:p>
        </w:tc>
        <w:tc>
          <w:tcPr>
            <w:tcW w:w="1537"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标准</w:t>
            </w:r>
          </w:p>
        </w:tc>
        <w:tc>
          <w:tcPr>
            <w:tcW w:w="1154"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竞争优势</w:t>
            </w:r>
          </w:p>
        </w:tc>
      </w:tr>
      <w:tr w:rsidTr="001B4B22">
        <w:tblPrEx>
          <w:tblW w:w="5000" w:type="pct"/>
          <w:tblLook w:val="01E0"/>
        </w:tblPrEx>
        <w:tc>
          <w:tcPr>
            <w:tcW w:w="963"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发展条件</w:t>
            </w:r>
          </w:p>
        </w:tc>
        <w:tc>
          <w:tcPr>
            <w:tcW w:w="1346"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产品关联</w:t>
            </w:r>
          </w:p>
        </w:tc>
        <w:tc>
          <w:tcPr>
            <w:tcW w:w="1537"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零组件</w:t>
            </w:r>
          </w:p>
        </w:tc>
        <w:tc>
          <w:tcPr>
            <w:tcW w:w="1154"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经营策略</w:t>
            </w:r>
          </w:p>
        </w:tc>
      </w:tr>
      <w:tr w:rsidTr="001B4B22">
        <w:tblPrEx>
          <w:tblW w:w="5000" w:type="pct"/>
          <w:tblLook w:val="01E0"/>
        </w:tblPrEx>
        <w:tc>
          <w:tcPr>
            <w:tcW w:w="963"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发展轨迹</w:t>
            </w:r>
          </w:p>
        </w:tc>
        <w:tc>
          <w:tcPr>
            <w:tcW w:w="1346"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生命周期</w:t>
            </w:r>
          </w:p>
        </w:tc>
        <w:tc>
          <w:tcPr>
            <w:tcW w:w="1537"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技术层次</w:t>
            </w:r>
          </w:p>
        </w:tc>
        <w:tc>
          <w:tcPr>
            <w:tcW w:w="1154"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潜在竞争者</w:t>
            </w:r>
          </w:p>
        </w:tc>
      </w:tr>
      <w:tr w:rsidTr="001B4B22">
        <w:tblPrEx>
          <w:tblW w:w="5000" w:type="pct"/>
          <w:tblLook w:val="01E0"/>
        </w:tblPrEx>
        <w:tc>
          <w:tcPr>
            <w:tcW w:w="963"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产业政策</w:t>
            </w:r>
          </w:p>
        </w:tc>
        <w:tc>
          <w:tcPr>
            <w:tcW w:w="1346"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竞争者</w:t>
            </w:r>
          </w:p>
        </w:tc>
        <w:tc>
          <w:tcPr>
            <w:tcW w:w="1537"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技术趋势</w:t>
            </w:r>
            <w:r w:rsidRPr="00B91807">
              <w:rPr>
                <w:rFonts w:ascii="Arial" w:hAnsi="Arial" w:cs="Arial"/>
                <w:szCs w:val="21"/>
              </w:rPr>
              <w:t>...</w:t>
            </w:r>
          </w:p>
        </w:tc>
        <w:tc>
          <w:tcPr>
            <w:tcW w:w="1154" w:type="pct"/>
            <w:vAlign w:val="center"/>
          </w:tcPr>
          <w:p/>
        </w:tc>
      </w:tr>
      <w:tr w:rsidTr="001B4B22">
        <w:tblPrEx>
          <w:tblW w:w="5000" w:type="pct"/>
          <w:tblLook w:val="01E0"/>
        </w:tblPrEx>
        <w:tc>
          <w:tcPr>
            <w:tcW w:w="963"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竞争分析</w:t>
            </w:r>
          </w:p>
        </w:tc>
        <w:tc>
          <w:tcPr>
            <w:tcW w:w="1346"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成本结构</w:t>
            </w:r>
          </w:p>
        </w:tc>
        <w:tc>
          <w:tcPr>
            <w:tcW w:w="1537" w:type="pct"/>
            <w:vAlign w:val="center"/>
          </w:tcPr>
          <w:p/>
        </w:tc>
        <w:tc>
          <w:tcPr>
            <w:tcW w:w="1154" w:type="pct"/>
            <w:vAlign w:val="center"/>
          </w:tcPr>
          <w:p/>
        </w:tc>
      </w:tr>
      <w:tr w:rsidTr="001B4B22">
        <w:tblPrEx>
          <w:tblW w:w="5000" w:type="pct"/>
          <w:tblLook w:val="01E0"/>
        </w:tblPrEx>
        <w:tc>
          <w:tcPr>
            <w:tcW w:w="963"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发展策略</w:t>
            </w:r>
          </w:p>
        </w:tc>
        <w:tc>
          <w:tcPr>
            <w:tcW w:w="1346" w:type="pct"/>
            <w:vAlign w:val="center"/>
          </w:tcPr>
          <w:p/>
        </w:tc>
        <w:tc>
          <w:tcPr>
            <w:tcW w:w="1537" w:type="pct"/>
            <w:vAlign w:val="center"/>
          </w:tcPr>
          <w:p/>
        </w:tc>
        <w:tc>
          <w:tcPr>
            <w:tcW w:w="1154" w:type="pct"/>
            <w:vAlign w:val="center"/>
          </w:tcPr>
          <w:p/>
        </w:tc>
      </w:tr>
    </w:tbl>
    <w:p>
      <w:pPr>
        <w:sectPr w:rsidSect="001B4B22">
          <w:pgSz w:w="11906" w:h="16838"/>
          <w:pgMar w:top="1440" w:right="1800" w:bottom="1440" w:left="1800" w:header="851" w:footer="992" w:gutter="0"/>
          <w:cols w:space="425"/>
          <w:titlePg/>
          <w:docGrid w:type="lines" w:linePitch="312"/>
        </w:sectPr>
      </w:pPr>
    </w:p>
    <w:p w:rsidR="001B4B22" w:rsidRPr="00E53728" w:rsidP="001B4B22">
      <w:pPr>
        <w:spacing w:line="360" w:lineRule="auto"/>
        <w:ind w:firstLine="640" w:firstLineChars="200"/>
        <w:jc w:val="center"/>
        <w:rPr>
          <w:rFonts w:ascii="Arial" w:hAnsi="Arial" w:cs="Arial"/>
          <w:b/>
          <w:color w:val="FF0000"/>
          <w:sz w:val="32"/>
          <w:szCs w:val="32"/>
        </w:rPr>
      </w:pPr>
      <w:r w:rsidRPr="00E53728">
        <w:rPr>
          <w:rFonts w:ascii="Arial" w:hAnsi="宋体" w:cs="Arial" w:hint="eastAsia"/>
          <w:b/>
          <w:color w:val="FF0000"/>
          <w:sz w:val="32"/>
          <w:szCs w:val="32"/>
        </w:rPr>
        <w:t>行业</w:t>
      </w:r>
      <w:r>
        <w:rPr>
          <w:rFonts w:ascii="Arial" w:hAnsi="宋体" w:cs="Arial" w:hint="eastAsia"/>
          <w:b/>
          <w:color w:val="FF0000"/>
          <w:sz w:val="32"/>
          <w:szCs w:val="32"/>
        </w:rPr>
        <w:t>研究</w:t>
      </w:r>
      <w:r w:rsidRPr="00E53728">
        <w:rPr>
          <w:rFonts w:ascii="Arial" w:hAnsi="宋体" w:cs="Arial" w:hint="eastAsia"/>
          <w:b/>
          <w:color w:val="FF0000"/>
          <w:sz w:val="32"/>
          <w:szCs w:val="32"/>
        </w:rPr>
        <w:t>报告范文（节选）</w:t>
      </w:r>
    </w:p>
    <w:p w:rsidR="001B4B22" w:rsidRPr="00E53728" w:rsidP="001B4B22">
      <w:pPr>
        <w:spacing w:line="360" w:lineRule="auto"/>
        <w:jc w:val="center"/>
        <w:rPr>
          <w:rFonts w:ascii="Arial" w:hAnsi="Arial" w:cs="Arial"/>
          <w:b/>
          <w:sz w:val="32"/>
          <w:szCs w:val="32"/>
        </w:rPr>
      </w:pPr>
      <w:r>
        <w:rPr>
          <w:rFonts w:ascii="Arial" w:hAnsi="Arial" w:cs="Arial"/>
          <w:b/>
          <w:sz w:val="32"/>
          <w:szCs w:val="32"/>
        </w:rPr>
        <w:t>2015-2020</w:t>
      </w:r>
      <w:r>
        <w:rPr>
          <w:rFonts w:ascii="Arial" w:hAnsi="Arial" w:cs="Arial" w:hint="eastAsia"/>
          <w:b/>
          <w:sz w:val="32"/>
          <w:szCs w:val="32"/>
        </w:rPr>
        <w:t>年</w:t>
      </w:r>
      <w:r w:rsidRPr="00E53728">
        <w:rPr>
          <w:rFonts w:ascii="Arial" w:hAnsi="Arial" w:cs="Arial" w:hint="eastAsia"/>
          <w:b/>
          <w:sz w:val="32"/>
          <w:szCs w:val="32"/>
        </w:rPr>
        <w:t>中国萤石行业市场分析与投资机遇研究报告</w:t>
      </w:r>
    </w:p>
    <w:p w:rsidR="001B4B22" w:rsidRPr="0018445D" w:rsidP="001B4B22">
      <w:pPr>
        <w:spacing w:line="360" w:lineRule="auto"/>
        <w:rPr>
          <w:rFonts w:ascii="Arial" w:hAnsi="Arial" w:cs="Arial"/>
          <w:b/>
          <w:bCs/>
          <w:color w:val="993300"/>
          <w:sz w:val="32"/>
        </w:rPr>
      </w:pPr>
      <w:r w:rsidRPr="0018445D">
        <w:rPr>
          <w:rFonts w:ascii="Arial" w:hAnsi="Arial" w:cs="Arial" w:hint="eastAsia"/>
          <w:b/>
          <w:bCs/>
          <w:color w:val="993300"/>
          <w:sz w:val="32"/>
        </w:rPr>
        <w:t>报告目录：</w:t>
      </w:r>
    </w:p>
    <w:p w:rsidR="001B4B22" w:rsidRPr="00FA2D1F" w:rsidP="001B4B22">
      <w:pPr>
        <w:spacing w:line="360" w:lineRule="auto"/>
        <w:rPr>
          <w:rFonts w:ascii="Arial" w:hAnsi="Arial" w:cs="Arial"/>
          <w:b/>
          <w:sz w:val="24"/>
        </w:rPr>
      </w:pPr>
      <w:r w:rsidRPr="00FA2D1F">
        <w:rPr>
          <w:rFonts w:ascii="Arial" w:hAnsi="宋体" w:cs="Arial" w:hint="eastAsia"/>
          <w:b/>
          <w:sz w:val="24"/>
        </w:rPr>
        <w:t>第一章</w:t>
      </w:r>
      <w:r w:rsidRPr="00FA2D1F">
        <w:rPr>
          <w:rFonts w:ascii="Arial" w:hAnsi="Arial" w:cs="Arial"/>
          <w:b/>
          <w:sz w:val="24"/>
        </w:rPr>
        <w:t xml:space="preserve"> </w:t>
      </w:r>
      <w:r w:rsidRPr="00FA2D1F">
        <w:rPr>
          <w:rFonts w:ascii="Arial" w:hAnsi="宋体" w:cs="Arial" w:hint="eastAsia"/>
          <w:b/>
          <w:sz w:val="24"/>
        </w:rPr>
        <w:t>世界萤石采选加工产业运行态势分析</w:t>
      </w:r>
    </w:p>
    <w:p w:rsidR="001B4B22" w:rsidRPr="004248EB" w:rsidP="001B4B22">
      <w:pPr>
        <w:spacing w:line="360" w:lineRule="auto"/>
        <w:rPr>
          <w:rFonts w:ascii="Arial" w:hAnsi="Arial" w:cs="Arial"/>
          <w:sz w:val="24"/>
        </w:rPr>
      </w:pPr>
      <w:r w:rsidRPr="004248EB">
        <w:rPr>
          <w:rFonts w:ascii="Arial" w:hAnsi="Arial" w:cs="Arial" w:hint="eastAsia"/>
          <w:sz w:val="24"/>
        </w:rPr>
        <w:t>第一节</w:t>
      </w:r>
      <w:r w:rsidRPr="004248EB">
        <w:rPr>
          <w:rFonts w:ascii="Arial" w:hAnsi="Arial" w:cs="Arial"/>
          <w:sz w:val="24"/>
        </w:rPr>
        <w:t xml:space="preserve"> </w:t>
      </w:r>
      <w:r w:rsidRPr="004248EB">
        <w:rPr>
          <w:rFonts w:ascii="Arial" w:hAnsi="Arial" w:cs="Arial" w:hint="eastAsia"/>
          <w:sz w:val="24"/>
        </w:rPr>
        <w:t>世界萤石采选产业运行总况</w:t>
      </w:r>
    </w:p>
    <w:p w:rsidR="001B4B22" w:rsidRPr="004248EB" w:rsidP="001B4B22">
      <w:pPr>
        <w:spacing w:line="360" w:lineRule="auto"/>
        <w:rPr>
          <w:rFonts w:ascii="Arial" w:hAnsi="Arial" w:cs="Arial"/>
          <w:sz w:val="24"/>
        </w:rPr>
      </w:pPr>
      <w:r w:rsidRPr="004248EB">
        <w:rPr>
          <w:rFonts w:ascii="Arial" w:hAnsi="Arial" w:cs="Arial" w:hint="eastAsia"/>
          <w:sz w:val="24"/>
        </w:rPr>
        <w:t>一、世界萤石储量及分布情况</w:t>
      </w:r>
    </w:p>
    <w:p w:rsidR="001B4B22" w:rsidRPr="004248EB" w:rsidP="001B4B22">
      <w:pPr>
        <w:spacing w:line="360" w:lineRule="auto"/>
        <w:rPr>
          <w:rFonts w:ascii="Arial" w:hAnsi="Arial" w:cs="Arial"/>
          <w:sz w:val="24"/>
        </w:rPr>
      </w:pPr>
      <w:r w:rsidRPr="004248EB">
        <w:rPr>
          <w:rFonts w:ascii="Arial" w:hAnsi="Arial" w:cs="Arial" w:hint="eastAsia"/>
          <w:sz w:val="24"/>
        </w:rPr>
        <w:t>二、世界萤石消费分析</w:t>
      </w:r>
    </w:p>
    <w:p w:rsidR="001B4B22" w:rsidRPr="004248EB" w:rsidP="001B4B22">
      <w:pPr>
        <w:spacing w:line="360" w:lineRule="auto"/>
        <w:rPr>
          <w:rFonts w:ascii="Arial" w:hAnsi="Arial" w:cs="Arial"/>
          <w:sz w:val="24"/>
        </w:rPr>
      </w:pPr>
      <w:r w:rsidRPr="004248EB">
        <w:rPr>
          <w:rFonts w:ascii="Arial" w:hAnsi="Arial" w:cs="Arial" w:hint="eastAsia"/>
          <w:sz w:val="24"/>
        </w:rPr>
        <w:t>三、世界萤石国际贸易情况分析</w:t>
      </w:r>
    </w:p>
    <w:p w:rsidR="001B4B22" w:rsidRPr="004248EB" w:rsidP="001B4B22">
      <w:pPr>
        <w:spacing w:line="360" w:lineRule="auto"/>
        <w:rPr>
          <w:rFonts w:ascii="Arial" w:hAnsi="Arial" w:cs="Arial"/>
          <w:sz w:val="24"/>
        </w:rPr>
      </w:pPr>
      <w:r w:rsidRPr="004248EB">
        <w:rPr>
          <w:rFonts w:ascii="Arial" w:hAnsi="Arial" w:cs="Arial" w:hint="eastAsia"/>
          <w:sz w:val="24"/>
        </w:rPr>
        <w:t>第二节</w:t>
      </w:r>
      <w:r w:rsidRPr="004248EB">
        <w:rPr>
          <w:rFonts w:ascii="Arial" w:hAnsi="Arial" w:cs="Arial"/>
          <w:sz w:val="24"/>
        </w:rPr>
        <w:t xml:space="preserve"> </w:t>
      </w:r>
      <w:r w:rsidRPr="004248EB">
        <w:rPr>
          <w:rFonts w:ascii="Arial" w:hAnsi="Arial" w:cs="Arial" w:hint="eastAsia"/>
          <w:sz w:val="24"/>
        </w:rPr>
        <w:t>世界主要代表性国家萤石资源利用现状</w:t>
      </w:r>
    </w:p>
    <w:p w:rsidR="001B4B22" w:rsidRPr="004248EB" w:rsidP="001B4B22">
      <w:pPr>
        <w:spacing w:line="360" w:lineRule="auto"/>
        <w:rPr>
          <w:rFonts w:ascii="Arial" w:hAnsi="Arial" w:cs="Arial"/>
          <w:sz w:val="24"/>
        </w:rPr>
      </w:pPr>
      <w:r w:rsidRPr="004248EB">
        <w:rPr>
          <w:rFonts w:ascii="Arial" w:hAnsi="Arial" w:cs="Arial" w:hint="eastAsia"/>
          <w:sz w:val="24"/>
        </w:rPr>
        <w:t>一、北美（美国、墨西哥）</w:t>
      </w:r>
    </w:p>
    <w:p w:rsidR="001B4B22" w:rsidRPr="004248EB" w:rsidP="001B4B22">
      <w:pPr>
        <w:spacing w:line="360" w:lineRule="auto"/>
        <w:rPr>
          <w:rFonts w:ascii="Arial" w:hAnsi="Arial" w:cs="Arial"/>
          <w:sz w:val="24"/>
        </w:rPr>
      </w:pPr>
      <w:r w:rsidRPr="004248EB">
        <w:rPr>
          <w:rFonts w:ascii="Arial" w:hAnsi="Arial" w:cs="Arial" w:hint="eastAsia"/>
          <w:sz w:val="24"/>
        </w:rPr>
        <w:t>二、欧洲（俄罗斯、西班牙）</w:t>
      </w:r>
    </w:p>
    <w:p w:rsidR="001B4B22" w:rsidRPr="004248EB" w:rsidP="001B4B22">
      <w:pPr>
        <w:spacing w:line="360" w:lineRule="auto"/>
        <w:rPr>
          <w:rFonts w:ascii="Arial" w:hAnsi="Arial" w:cs="Arial"/>
          <w:sz w:val="24"/>
        </w:rPr>
      </w:pPr>
      <w:r w:rsidRPr="004248EB">
        <w:rPr>
          <w:rFonts w:ascii="Arial" w:hAnsi="Arial" w:cs="Arial" w:hint="eastAsia"/>
          <w:sz w:val="24"/>
        </w:rPr>
        <w:t>三、非洲（南非、肯尼亚）</w:t>
      </w:r>
    </w:p>
    <w:p w:rsidR="001B4B22" w:rsidRPr="004248EB" w:rsidP="001B4B22">
      <w:pPr>
        <w:spacing w:line="360" w:lineRule="auto"/>
        <w:rPr>
          <w:rFonts w:ascii="Arial" w:hAnsi="Arial" w:cs="Arial"/>
          <w:sz w:val="24"/>
        </w:rPr>
      </w:pPr>
      <w:r w:rsidRPr="004248EB">
        <w:rPr>
          <w:rFonts w:ascii="Arial" w:hAnsi="Arial" w:cs="Arial" w:hint="eastAsia"/>
          <w:sz w:val="24"/>
        </w:rPr>
        <w:t>第三节</w:t>
      </w:r>
      <w:r w:rsidRPr="004248EB">
        <w:rPr>
          <w:rFonts w:ascii="Arial" w:hAnsi="Arial" w:cs="Arial"/>
          <w:sz w:val="24"/>
        </w:rPr>
        <w:t xml:space="preserve"> </w:t>
      </w:r>
      <w:r w:rsidRPr="004248EB">
        <w:rPr>
          <w:rFonts w:ascii="Arial" w:hAnsi="Arial" w:cs="Arial" w:hint="eastAsia"/>
          <w:sz w:val="24"/>
        </w:rPr>
        <w:t>全球主要生产企业简介</w:t>
      </w:r>
    </w:p>
    <w:p w:rsidR="001B4B22" w:rsidRPr="004248EB" w:rsidP="001B4B22">
      <w:pPr>
        <w:spacing w:line="360" w:lineRule="auto"/>
        <w:rPr>
          <w:rFonts w:ascii="Arial" w:hAnsi="Arial" w:cs="Arial"/>
          <w:sz w:val="24"/>
        </w:rPr>
      </w:pPr>
      <w:r w:rsidRPr="004248EB">
        <w:rPr>
          <w:rFonts w:ascii="Arial" w:hAnsi="Arial" w:cs="Arial" w:hint="eastAsia"/>
          <w:sz w:val="24"/>
        </w:rPr>
        <w:t>一、墨西哥</w:t>
      </w:r>
      <w:r>
        <w:rPr>
          <w:rFonts w:ascii="Arial" w:hAnsi="Arial" w:cs="Arial"/>
          <w:sz w:val="24"/>
        </w:rPr>
        <w:t>MEXICHEM</w:t>
      </w:r>
    </w:p>
    <w:p w:rsidR="001B4B22" w:rsidRPr="00FA2D1F" w:rsidP="001B4B22">
      <w:pPr>
        <w:spacing w:line="360" w:lineRule="auto"/>
        <w:rPr>
          <w:rFonts w:ascii="Arial" w:hAnsi="Arial" w:cs="Arial"/>
          <w:b/>
          <w:sz w:val="24"/>
        </w:rPr>
      </w:pPr>
      <w:r w:rsidRPr="00FA2D1F">
        <w:rPr>
          <w:rFonts w:ascii="Arial" w:hAnsi="宋体" w:cs="Arial" w:hint="eastAsia"/>
          <w:b/>
          <w:sz w:val="24"/>
        </w:rPr>
        <w:t>第三章</w:t>
      </w:r>
      <w:r w:rsidRPr="00FA2D1F">
        <w:rPr>
          <w:rFonts w:ascii="Arial" w:hAnsi="Arial" w:cs="Arial"/>
          <w:b/>
          <w:sz w:val="24"/>
        </w:rPr>
        <w:t xml:space="preserve"> </w:t>
      </w:r>
      <w:r w:rsidRPr="00FA2D1F">
        <w:rPr>
          <w:rFonts w:ascii="Arial" w:hAnsi="宋体" w:cs="Arial" w:hint="eastAsia"/>
          <w:b/>
          <w:sz w:val="24"/>
        </w:rPr>
        <w:t>中国萤石采选加工行业运行形势透析</w:t>
      </w:r>
    </w:p>
    <w:p w:rsidR="001B4B22" w:rsidRPr="004248EB" w:rsidP="001B4B22">
      <w:pPr>
        <w:spacing w:line="360" w:lineRule="auto"/>
        <w:rPr>
          <w:rFonts w:ascii="Arial" w:hAnsi="Arial" w:cs="Arial"/>
          <w:sz w:val="24"/>
        </w:rPr>
      </w:pPr>
      <w:r w:rsidRPr="004248EB">
        <w:rPr>
          <w:rFonts w:ascii="Arial" w:hAnsi="Arial" w:cs="Arial" w:hint="eastAsia"/>
          <w:sz w:val="24"/>
        </w:rPr>
        <w:t>第五节</w:t>
      </w:r>
      <w:r w:rsidRPr="004248EB">
        <w:rPr>
          <w:rFonts w:ascii="Arial" w:hAnsi="Arial" w:cs="Arial"/>
          <w:sz w:val="24"/>
        </w:rPr>
        <w:t xml:space="preserve"> </w:t>
      </w:r>
      <w:r w:rsidRPr="004248EB">
        <w:rPr>
          <w:rFonts w:ascii="Arial" w:hAnsi="Arial" w:cs="Arial" w:hint="eastAsia"/>
          <w:sz w:val="24"/>
        </w:rPr>
        <w:t>中国萤石市场需求消费情况分析</w:t>
      </w:r>
    </w:p>
    <w:p w:rsidR="001B4B22" w:rsidRPr="004248EB" w:rsidP="001B4B22">
      <w:pPr>
        <w:spacing w:line="360" w:lineRule="auto"/>
        <w:rPr>
          <w:rFonts w:ascii="Arial" w:hAnsi="Arial" w:cs="Arial"/>
          <w:sz w:val="24"/>
        </w:rPr>
      </w:pPr>
      <w:r w:rsidRPr="004248EB">
        <w:rPr>
          <w:rFonts w:ascii="Arial" w:hAnsi="Arial" w:cs="Arial" w:hint="eastAsia"/>
          <w:sz w:val="24"/>
        </w:rPr>
        <w:t>一、中国萤石市场容量</w:t>
      </w:r>
    </w:p>
    <w:p w:rsidR="001B4B22" w:rsidRPr="004248EB" w:rsidP="001B4B22">
      <w:pPr>
        <w:spacing w:line="360" w:lineRule="auto"/>
        <w:rPr>
          <w:rFonts w:ascii="Arial" w:hAnsi="Arial" w:cs="Arial"/>
          <w:sz w:val="24"/>
        </w:rPr>
      </w:pPr>
      <w:r w:rsidRPr="004248EB">
        <w:rPr>
          <w:rFonts w:ascii="Arial" w:hAnsi="Arial" w:cs="Arial" w:hint="eastAsia"/>
          <w:sz w:val="24"/>
        </w:rPr>
        <w:t>二、中国萤石需求结构</w:t>
      </w:r>
    </w:p>
    <w:p w:rsidR="001B4B22" w:rsidRPr="00FA2D1F" w:rsidP="001B4B22">
      <w:pPr>
        <w:spacing w:line="360" w:lineRule="auto"/>
        <w:rPr>
          <w:rFonts w:ascii="Arial" w:hAnsi="Arial" w:cs="Arial"/>
          <w:b/>
          <w:sz w:val="24"/>
        </w:rPr>
      </w:pPr>
      <w:r w:rsidRPr="00FA2D1F">
        <w:rPr>
          <w:rFonts w:ascii="Arial" w:hAnsi="宋体" w:cs="Arial" w:hint="eastAsia"/>
          <w:b/>
          <w:sz w:val="24"/>
        </w:rPr>
        <w:t>第六章</w:t>
      </w:r>
      <w:r w:rsidRPr="00FA2D1F">
        <w:rPr>
          <w:rFonts w:ascii="Arial" w:hAnsi="Arial" w:cs="Arial"/>
          <w:b/>
          <w:sz w:val="24"/>
        </w:rPr>
        <w:t xml:space="preserve"> 2008-2013</w:t>
      </w:r>
      <w:r w:rsidRPr="00FA2D1F">
        <w:rPr>
          <w:rFonts w:ascii="Arial" w:hAnsi="宋体" w:cs="Arial" w:hint="eastAsia"/>
          <w:b/>
          <w:sz w:val="24"/>
        </w:rPr>
        <w:t>年中国萤石市场进出口数据分析</w:t>
      </w:r>
    </w:p>
    <w:p w:rsidR="001B4B22" w:rsidRPr="004248EB" w:rsidP="001B4B22">
      <w:pPr>
        <w:spacing w:line="360" w:lineRule="auto"/>
        <w:rPr>
          <w:rFonts w:ascii="Arial" w:hAnsi="Arial" w:cs="Arial"/>
          <w:sz w:val="24"/>
        </w:rPr>
      </w:pPr>
      <w:r w:rsidRPr="004248EB">
        <w:rPr>
          <w:rFonts w:ascii="Arial" w:hAnsi="Arial" w:cs="Arial" w:hint="eastAsia"/>
          <w:sz w:val="24"/>
        </w:rPr>
        <w:t>第一节</w:t>
      </w:r>
      <w:r w:rsidRPr="004248EB">
        <w:rPr>
          <w:rFonts w:ascii="Arial" w:hAnsi="Arial" w:cs="Arial"/>
          <w:sz w:val="24"/>
        </w:rPr>
        <w:t xml:space="preserve"> 2008-2013</w:t>
      </w:r>
      <w:r w:rsidRPr="004248EB">
        <w:rPr>
          <w:rFonts w:ascii="Arial" w:hAnsi="Arial" w:cs="Arial" w:hint="eastAsia"/>
          <w:sz w:val="24"/>
        </w:rPr>
        <w:t>年中国按重量计氟化钙含量</w:t>
      </w:r>
      <w:r w:rsidRPr="004248EB">
        <w:rPr>
          <w:rFonts w:ascii="Arial" w:hAnsi="Arial" w:cs="Arial"/>
          <w:sz w:val="24"/>
        </w:rPr>
        <w:t>≤97%</w:t>
      </w:r>
      <w:r w:rsidRPr="004248EB">
        <w:rPr>
          <w:rFonts w:ascii="Arial" w:hAnsi="Arial" w:cs="Arial" w:hint="eastAsia"/>
          <w:sz w:val="24"/>
        </w:rPr>
        <w:t>的萤石进出口统计</w:t>
      </w:r>
    </w:p>
    <w:p w:rsidR="001B4B22" w:rsidRPr="004248EB" w:rsidP="001B4B22">
      <w:pPr>
        <w:spacing w:line="360" w:lineRule="auto"/>
        <w:rPr>
          <w:rFonts w:ascii="Arial" w:hAnsi="Arial" w:cs="Arial"/>
          <w:sz w:val="24"/>
        </w:rPr>
      </w:pPr>
      <w:r w:rsidRPr="004248EB">
        <w:rPr>
          <w:rFonts w:ascii="Arial" w:hAnsi="Arial" w:cs="Arial" w:hint="eastAsia"/>
          <w:sz w:val="24"/>
        </w:rPr>
        <w:t>一、</w:t>
      </w:r>
      <w:r w:rsidRPr="004248EB">
        <w:rPr>
          <w:rFonts w:ascii="Arial" w:hAnsi="Arial" w:cs="Arial"/>
          <w:sz w:val="24"/>
        </w:rPr>
        <w:t>2008-2013</w:t>
      </w:r>
      <w:r w:rsidRPr="004248EB">
        <w:rPr>
          <w:rFonts w:ascii="Arial" w:hAnsi="Arial" w:cs="Arial" w:hint="eastAsia"/>
          <w:sz w:val="24"/>
        </w:rPr>
        <w:t>年中国按重量计氟化钙含量</w:t>
      </w:r>
      <w:r w:rsidRPr="004248EB">
        <w:rPr>
          <w:rFonts w:ascii="Arial" w:hAnsi="Arial" w:cs="Arial"/>
          <w:sz w:val="24"/>
        </w:rPr>
        <w:t>≤97%</w:t>
      </w:r>
      <w:r w:rsidRPr="004248EB">
        <w:rPr>
          <w:rFonts w:ascii="Arial" w:hAnsi="Arial" w:cs="Arial" w:hint="eastAsia"/>
          <w:sz w:val="24"/>
        </w:rPr>
        <w:t>的萤石进口统计</w:t>
      </w:r>
    </w:p>
    <w:p w:rsidR="001B4B22" w:rsidRPr="004248EB" w:rsidP="001B4B22">
      <w:pPr>
        <w:spacing w:line="360" w:lineRule="auto"/>
        <w:rPr>
          <w:rFonts w:ascii="Arial" w:hAnsi="Arial" w:cs="Arial"/>
          <w:sz w:val="24"/>
        </w:rPr>
      </w:pPr>
      <w:r w:rsidRPr="004248EB">
        <w:rPr>
          <w:rFonts w:ascii="Arial" w:hAnsi="Arial" w:cs="Arial" w:hint="eastAsia"/>
          <w:sz w:val="24"/>
        </w:rPr>
        <w:t>二、</w:t>
      </w:r>
      <w:r w:rsidRPr="004248EB">
        <w:rPr>
          <w:rFonts w:ascii="Arial" w:hAnsi="Arial" w:cs="Arial"/>
          <w:sz w:val="24"/>
        </w:rPr>
        <w:t>2008-2013</w:t>
      </w:r>
      <w:r w:rsidRPr="004248EB">
        <w:rPr>
          <w:rFonts w:ascii="Arial" w:hAnsi="Arial" w:cs="Arial" w:hint="eastAsia"/>
          <w:sz w:val="24"/>
        </w:rPr>
        <w:t>年中国按重量计氟化钙含量</w:t>
      </w:r>
      <w:r w:rsidRPr="004248EB">
        <w:rPr>
          <w:rFonts w:ascii="Arial" w:hAnsi="Arial" w:cs="Arial"/>
          <w:sz w:val="24"/>
        </w:rPr>
        <w:t>≤97%</w:t>
      </w:r>
      <w:r w:rsidRPr="004248EB">
        <w:rPr>
          <w:rFonts w:ascii="Arial" w:hAnsi="Arial" w:cs="Arial" w:hint="eastAsia"/>
          <w:sz w:val="24"/>
        </w:rPr>
        <w:t>的萤石出口统计</w:t>
      </w:r>
    </w:p>
    <w:p w:rsidR="001B4B22" w:rsidRPr="004248EB" w:rsidP="001B4B22">
      <w:pPr>
        <w:spacing w:line="360" w:lineRule="auto"/>
        <w:rPr>
          <w:rFonts w:ascii="Arial" w:hAnsi="Arial" w:cs="Arial"/>
          <w:sz w:val="24"/>
        </w:rPr>
      </w:pPr>
      <w:r w:rsidRPr="004248EB">
        <w:rPr>
          <w:rFonts w:ascii="Arial" w:hAnsi="Arial" w:cs="Arial" w:hint="eastAsia"/>
          <w:sz w:val="24"/>
        </w:rPr>
        <w:t>三、</w:t>
      </w:r>
      <w:r w:rsidRPr="004248EB">
        <w:rPr>
          <w:rFonts w:ascii="Arial" w:hAnsi="Arial" w:cs="Arial"/>
          <w:sz w:val="24"/>
        </w:rPr>
        <w:t>2008-2013</w:t>
      </w:r>
      <w:r w:rsidRPr="004248EB">
        <w:rPr>
          <w:rFonts w:ascii="Arial" w:hAnsi="Arial" w:cs="Arial" w:hint="eastAsia"/>
          <w:sz w:val="24"/>
        </w:rPr>
        <w:t>年中国按重量计氟化钙含量</w:t>
      </w:r>
      <w:r w:rsidRPr="004248EB">
        <w:rPr>
          <w:rFonts w:ascii="Arial" w:hAnsi="Arial" w:cs="Arial"/>
          <w:sz w:val="24"/>
        </w:rPr>
        <w:t>≤97%</w:t>
      </w:r>
      <w:r w:rsidRPr="004248EB">
        <w:rPr>
          <w:rFonts w:ascii="Arial" w:hAnsi="Arial" w:cs="Arial" w:hint="eastAsia"/>
          <w:sz w:val="24"/>
        </w:rPr>
        <w:t>的萤石进出口价格对比</w:t>
      </w:r>
    </w:p>
    <w:p w:rsidR="001B4B22" w:rsidRPr="004248EB" w:rsidP="001B4B22">
      <w:pPr>
        <w:spacing w:line="360" w:lineRule="auto"/>
        <w:rPr>
          <w:rFonts w:ascii="Arial" w:hAnsi="Arial" w:cs="Arial"/>
          <w:sz w:val="24"/>
        </w:rPr>
      </w:pPr>
      <w:r w:rsidRPr="004248EB">
        <w:rPr>
          <w:rFonts w:ascii="Arial" w:hAnsi="Arial" w:cs="Arial" w:hint="eastAsia"/>
          <w:sz w:val="24"/>
        </w:rPr>
        <w:t>四、</w:t>
      </w:r>
      <w:r w:rsidRPr="004248EB">
        <w:rPr>
          <w:rFonts w:ascii="Arial" w:hAnsi="Arial" w:cs="Arial"/>
          <w:sz w:val="24"/>
        </w:rPr>
        <w:t>2013</w:t>
      </w:r>
      <w:r w:rsidRPr="004248EB">
        <w:rPr>
          <w:rFonts w:ascii="Arial" w:hAnsi="Arial" w:cs="Arial" w:hint="eastAsia"/>
          <w:sz w:val="24"/>
        </w:rPr>
        <w:t>年中国按重量计氟化钙含量</w:t>
      </w:r>
      <w:r w:rsidRPr="004248EB">
        <w:rPr>
          <w:rFonts w:ascii="Arial" w:hAnsi="Arial" w:cs="Arial"/>
          <w:sz w:val="24"/>
        </w:rPr>
        <w:t>≤97%</w:t>
      </w:r>
      <w:r w:rsidRPr="004248EB">
        <w:rPr>
          <w:rFonts w:ascii="Arial" w:hAnsi="Arial" w:cs="Arial" w:hint="eastAsia"/>
          <w:sz w:val="24"/>
        </w:rPr>
        <w:t>的萤石进出口主要来源地及出口目的地</w:t>
      </w:r>
    </w:p>
    <w:p w:rsidR="001B4B22" w:rsidRPr="00FA2D1F" w:rsidP="001B4B22">
      <w:pPr>
        <w:spacing w:line="360" w:lineRule="auto"/>
        <w:rPr>
          <w:rFonts w:ascii="Arial" w:hAnsi="Arial" w:cs="Arial"/>
          <w:b/>
          <w:sz w:val="24"/>
        </w:rPr>
      </w:pPr>
      <w:r w:rsidRPr="00FA2D1F">
        <w:rPr>
          <w:rFonts w:ascii="Arial" w:hAnsi="宋体" w:cs="Arial" w:hint="eastAsia"/>
          <w:b/>
          <w:sz w:val="24"/>
        </w:rPr>
        <w:t>第八章</w:t>
      </w:r>
      <w:r w:rsidRPr="00FA2D1F">
        <w:rPr>
          <w:rFonts w:ascii="Arial" w:hAnsi="Arial" w:cs="Arial"/>
          <w:b/>
          <w:sz w:val="24"/>
        </w:rPr>
        <w:t xml:space="preserve"> </w:t>
      </w:r>
      <w:r>
        <w:rPr>
          <w:rFonts w:ascii="Arial" w:hAnsi="Arial" w:cs="Arial"/>
          <w:b/>
          <w:sz w:val="24"/>
        </w:rPr>
        <w:t>2015-2020</w:t>
      </w:r>
      <w:r>
        <w:rPr>
          <w:rFonts w:ascii="Arial" w:hAnsi="Arial" w:cs="Arial" w:hint="eastAsia"/>
          <w:b/>
          <w:sz w:val="24"/>
        </w:rPr>
        <w:t>年</w:t>
      </w:r>
      <w:r w:rsidRPr="00FA2D1F">
        <w:rPr>
          <w:rFonts w:ascii="Arial" w:hAnsi="宋体" w:cs="Arial" w:hint="eastAsia"/>
          <w:b/>
          <w:sz w:val="24"/>
        </w:rPr>
        <w:t>中国氢氟酸产业及对萤石产业影响分析</w:t>
      </w:r>
    </w:p>
    <w:p w:rsidR="001B4B22" w:rsidRPr="004248EB" w:rsidP="001B4B22">
      <w:pPr>
        <w:spacing w:line="360" w:lineRule="auto"/>
        <w:rPr>
          <w:rFonts w:ascii="Arial" w:hAnsi="Arial" w:cs="Arial"/>
          <w:sz w:val="24"/>
        </w:rPr>
      </w:pPr>
      <w:r w:rsidRPr="004248EB">
        <w:rPr>
          <w:rFonts w:ascii="Arial" w:hAnsi="Arial" w:cs="Arial" w:hint="eastAsia"/>
          <w:sz w:val="24"/>
        </w:rPr>
        <w:t>第一节中国氢氟酸市场运行总况</w:t>
      </w:r>
    </w:p>
    <w:p w:rsidR="001B4B22" w:rsidRPr="004248EB" w:rsidP="001B4B22">
      <w:pPr>
        <w:spacing w:line="360" w:lineRule="auto"/>
        <w:rPr>
          <w:rFonts w:ascii="Arial" w:hAnsi="Arial" w:cs="Arial"/>
          <w:sz w:val="24"/>
        </w:rPr>
      </w:pPr>
      <w:r w:rsidRPr="004248EB">
        <w:rPr>
          <w:rFonts w:ascii="Arial" w:hAnsi="Arial" w:cs="Arial" w:hint="eastAsia"/>
          <w:sz w:val="24"/>
        </w:rPr>
        <w:t>一、氢氟酸产业规模分析</w:t>
      </w:r>
    </w:p>
    <w:p w:rsidR="001B4B22" w:rsidRPr="00FA2D1F" w:rsidP="001B4B22">
      <w:pPr>
        <w:spacing w:line="360" w:lineRule="auto"/>
        <w:rPr>
          <w:rFonts w:ascii="Arial" w:hAnsi="Arial" w:cs="Arial"/>
          <w:b/>
          <w:sz w:val="24"/>
        </w:rPr>
      </w:pPr>
      <w:r w:rsidRPr="00FA2D1F">
        <w:rPr>
          <w:rFonts w:ascii="Arial" w:hAnsi="宋体" w:cs="Arial" w:hint="eastAsia"/>
          <w:b/>
          <w:sz w:val="24"/>
        </w:rPr>
        <w:t>第九章</w:t>
      </w:r>
      <w:r w:rsidRPr="00FA2D1F">
        <w:rPr>
          <w:rFonts w:ascii="Arial" w:hAnsi="Arial" w:cs="Arial"/>
          <w:b/>
          <w:sz w:val="24"/>
        </w:rPr>
        <w:t xml:space="preserve"> </w:t>
      </w:r>
      <w:r w:rsidRPr="00FA2D1F">
        <w:rPr>
          <w:rFonts w:ascii="Arial" w:hAnsi="宋体" w:cs="Arial" w:hint="eastAsia"/>
          <w:b/>
          <w:sz w:val="24"/>
        </w:rPr>
        <w:t>中国钢铁产业及对萤石产业影响分析</w:t>
      </w:r>
    </w:p>
    <w:p w:rsidR="001B4B22" w:rsidRPr="004248EB" w:rsidP="001B4B22">
      <w:pPr>
        <w:spacing w:line="360" w:lineRule="auto"/>
        <w:rPr>
          <w:rFonts w:ascii="Arial" w:hAnsi="Arial" w:cs="Arial"/>
          <w:sz w:val="24"/>
        </w:rPr>
      </w:pPr>
      <w:r w:rsidRPr="004248EB">
        <w:rPr>
          <w:rFonts w:ascii="Arial" w:hAnsi="Arial" w:cs="Arial" w:hint="eastAsia"/>
          <w:sz w:val="24"/>
        </w:rPr>
        <w:t>第一节</w:t>
      </w:r>
      <w:r w:rsidRPr="004248EB">
        <w:rPr>
          <w:rFonts w:ascii="Arial" w:hAnsi="Arial" w:cs="Arial"/>
          <w:sz w:val="24"/>
        </w:rPr>
        <w:t xml:space="preserve"> </w:t>
      </w:r>
      <w:r w:rsidRPr="004248EB">
        <w:rPr>
          <w:rFonts w:ascii="Arial" w:hAnsi="Arial" w:cs="Arial" w:hint="eastAsia"/>
          <w:sz w:val="24"/>
        </w:rPr>
        <w:t>中国钢铁产业指标分析</w:t>
      </w:r>
    </w:p>
    <w:p w:rsidR="001B4B22" w:rsidRPr="004248EB" w:rsidP="001B4B22">
      <w:pPr>
        <w:spacing w:line="360" w:lineRule="auto"/>
        <w:rPr>
          <w:rFonts w:ascii="Arial" w:hAnsi="Arial" w:cs="Arial"/>
          <w:sz w:val="24"/>
        </w:rPr>
      </w:pPr>
      <w:r w:rsidRPr="004248EB">
        <w:rPr>
          <w:rFonts w:ascii="Arial" w:hAnsi="Arial" w:cs="Arial" w:hint="eastAsia"/>
          <w:sz w:val="24"/>
        </w:rPr>
        <w:t>一、钢铁行业产能产量分析</w:t>
      </w:r>
    </w:p>
    <w:p w:rsidR="001B4B22" w:rsidRPr="00FA2D1F" w:rsidP="001B4B22">
      <w:pPr>
        <w:spacing w:line="360" w:lineRule="auto"/>
        <w:rPr>
          <w:rFonts w:ascii="Arial" w:hAnsi="Arial" w:cs="Arial"/>
          <w:b/>
          <w:sz w:val="24"/>
        </w:rPr>
      </w:pPr>
      <w:r w:rsidRPr="00FA2D1F">
        <w:rPr>
          <w:rFonts w:ascii="Arial" w:hAnsi="宋体" w:cs="Arial" w:hint="eastAsia"/>
          <w:b/>
          <w:sz w:val="24"/>
        </w:rPr>
        <w:t>第十一章</w:t>
      </w:r>
      <w:r w:rsidRPr="00FA2D1F">
        <w:rPr>
          <w:rFonts w:ascii="Arial" w:hAnsi="Arial" w:cs="Arial"/>
          <w:b/>
          <w:sz w:val="24"/>
        </w:rPr>
        <w:t xml:space="preserve"> </w:t>
      </w:r>
      <w:r>
        <w:rPr>
          <w:rFonts w:ascii="Arial" w:hAnsi="Arial" w:cs="Arial"/>
          <w:b/>
          <w:sz w:val="24"/>
        </w:rPr>
        <w:t>2015-2020</w:t>
      </w:r>
      <w:r>
        <w:rPr>
          <w:rFonts w:ascii="Arial" w:hAnsi="Arial" w:cs="Arial" w:hint="eastAsia"/>
          <w:b/>
          <w:sz w:val="24"/>
        </w:rPr>
        <w:t>年</w:t>
      </w:r>
      <w:r w:rsidRPr="00FA2D1F">
        <w:rPr>
          <w:rFonts w:ascii="Arial" w:hAnsi="宋体" w:cs="Arial" w:hint="eastAsia"/>
          <w:b/>
          <w:sz w:val="24"/>
        </w:rPr>
        <w:t>中国萤石采选加工产业前景展望与趋势预测</w:t>
      </w:r>
    </w:p>
    <w:p w:rsidR="001B4B22" w:rsidRPr="004248EB" w:rsidP="001B4B22">
      <w:pPr>
        <w:spacing w:line="360" w:lineRule="auto"/>
        <w:rPr>
          <w:rFonts w:ascii="Arial" w:hAnsi="Arial" w:cs="Arial"/>
          <w:sz w:val="24"/>
        </w:rPr>
      </w:pPr>
      <w:r w:rsidRPr="004248EB">
        <w:rPr>
          <w:rFonts w:ascii="Arial" w:hAnsi="Arial" w:cs="Arial" w:hint="eastAsia"/>
          <w:sz w:val="24"/>
        </w:rPr>
        <w:t>第二节</w:t>
      </w:r>
      <w:r w:rsidRPr="004248EB">
        <w:rPr>
          <w:rFonts w:ascii="Arial" w:hAnsi="Arial" w:cs="Arial"/>
          <w:sz w:val="24"/>
        </w:rPr>
        <w:t xml:space="preserve"> </w:t>
      </w:r>
      <w:r>
        <w:rPr>
          <w:rFonts w:ascii="Arial" w:hAnsi="Arial" w:cs="Arial"/>
          <w:sz w:val="24"/>
        </w:rPr>
        <w:t>2015-2020</w:t>
      </w:r>
      <w:r>
        <w:rPr>
          <w:rFonts w:ascii="Arial" w:hAnsi="Arial" w:cs="Arial" w:hint="eastAsia"/>
          <w:sz w:val="24"/>
        </w:rPr>
        <w:t>年</w:t>
      </w:r>
      <w:r w:rsidRPr="004248EB">
        <w:rPr>
          <w:rFonts w:ascii="Arial" w:hAnsi="Arial" w:cs="Arial" w:hint="eastAsia"/>
          <w:sz w:val="24"/>
        </w:rPr>
        <w:t>中国萤石行业市场预测分析</w:t>
      </w:r>
    </w:p>
    <w:p w:rsidR="001B4B22" w:rsidRPr="004248EB" w:rsidP="001B4B22">
      <w:pPr>
        <w:spacing w:line="360" w:lineRule="auto"/>
        <w:rPr>
          <w:rFonts w:ascii="Arial" w:hAnsi="Arial" w:cs="Arial"/>
          <w:sz w:val="24"/>
        </w:rPr>
      </w:pPr>
      <w:r w:rsidRPr="004248EB">
        <w:rPr>
          <w:rFonts w:ascii="Arial" w:hAnsi="Arial" w:cs="Arial" w:hint="eastAsia"/>
          <w:sz w:val="24"/>
        </w:rPr>
        <w:t>一、萤石供给预测分析</w:t>
      </w:r>
    </w:p>
    <w:p w:rsidR="001B4B22" w:rsidRPr="004248EB" w:rsidP="001B4B22">
      <w:pPr>
        <w:spacing w:line="360" w:lineRule="auto"/>
        <w:rPr>
          <w:rFonts w:ascii="Arial" w:hAnsi="Arial" w:cs="Arial"/>
          <w:sz w:val="24"/>
        </w:rPr>
      </w:pPr>
      <w:r w:rsidRPr="004248EB">
        <w:rPr>
          <w:rFonts w:ascii="Arial" w:hAnsi="Arial" w:cs="Arial" w:hint="eastAsia"/>
          <w:sz w:val="24"/>
        </w:rPr>
        <w:t>二、萤石需求预测分析</w:t>
      </w:r>
    </w:p>
    <w:p w:rsidR="001B4B22" w:rsidRPr="004248EB" w:rsidP="001B4B22">
      <w:pPr>
        <w:spacing w:line="360" w:lineRule="auto"/>
        <w:rPr>
          <w:rFonts w:ascii="Arial" w:hAnsi="Arial" w:cs="Arial"/>
          <w:sz w:val="24"/>
        </w:rPr>
      </w:pPr>
      <w:r w:rsidRPr="004248EB">
        <w:rPr>
          <w:rFonts w:ascii="Arial" w:hAnsi="Arial" w:cs="Arial" w:hint="eastAsia"/>
          <w:sz w:val="24"/>
        </w:rPr>
        <w:t>三、萤石进出口贸易预测</w:t>
      </w:r>
    </w:p>
    <w:p w:rsidR="001B4B22" w:rsidRPr="00391AAE" w:rsidP="001B4B22">
      <w:pPr>
        <w:spacing w:line="360" w:lineRule="auto"/>
        <w:rPr>
          <w:rFonts w:ascii="Arial" w:hAnsi="宋体" w:cs="Arial"/>
          <w:b/>
          <w:color w:val="993300"/>
          <w:sz w:val="32"/>
          <w:szCs w:val="32"/>
        </w:rPr>
      </w:pPr>
      <w:r w:rsidRPr="00391AAE">
        <w:rPr>
          <w:rFonts w:ascii="Arial" w:hAnsi="宋体" w:cs="Arial" w:hint="eastAsia"/>
          <w:b/>
          <w:color w:val="993300"/>
          <w:sz w:val="32"/>
          <w:szCs w:val="32"/>
        </w:rPr>
        <w:t>报告正文：</w:t>
      </w:r>
    </w:p>
    <w:p w:rsidR="001B4B22" w:rsidRPr="009615C7" w:rsidP="001B4B22">
      <w:pPr>
        <w:spacing w:line="360" w:lineRule="auto"/>
        <w:rPr>
          <w:rFonts w:ascii="Arial" w:hAnsi="Arial" w:cs="Arial"/>
          <w:b/>
          <w:color w:val="993300"/>
          <w:sz w:val="28"/>
          <w:szCs w:val="28"/>
        </w:rPr>
      </w:pPr>
      <w:r w:rsidRPr="009615C7">
        <w:rPr>
          <w:rFonts w:ascii="Arial" w:hAnsi="宋体" w:cs="Arial" w:hint="eastAsia"/>
          <w:b/>
          <w:color w:val="993300"/>
          <w:sz w:val="28"/>
          <w:szCs w:val="28"/>
        </w:rPr>
        <w:t>第一章</w:t>
      </w:r>
      <w:r w:rsidRPr="009615C7">
        <w:rPr>
          <w:rFonts w:ascii="Arial" w:hAnsi="Arial" w:cs="Arial"/>
          <w:b/>
          <w:color w:val="993300"/>
          <w:sz w:val="28"/>
          <w:szCs w:val="28"/>
        </w:rPr>
        <w:t xml:space="preserve"> </w:t>
      </w:r>
      <w:r w:rsidRPr="009615C7">
        <w:rPr>
          <w:rFonts w:ascii="Arial" w:hAnsi="宋体" w:cs="Arial" w:hint="eastAsia"/>
          <w:b/>
          <w:color w:val="993300"/>
          <w:sz w:val="28"/>
          <w:szCs w:val="28"/>
        </w:rPr>
        <w:t>世界萤石采选加工产业运行态势分析</w:t>
      </w:r>
      <w:r w:rsidRPr="009615C7">
        <w:rPr>
          <w:rFonts w:ascii="Arial" w:hAnsi="Arial" w:cs="Arial"/>
          <w:b/>
          <w:color w:val="993300"/>
          <w:sz w:val="28"/>
          <w:szCs w:val="28"/>
        </w:rPr>
        <w:tab/>
      </w:r>
    </w:p>
    <w:p w:rsidR="001B4B22" w:rsidRPr="009615C7" w:rsidP="001B4B22">
      <w:pPr>
        <w:spacing w:line="360" w:lineRule="auto"/>
        <w:rPr>
          <w:rFonts w:ascii="Arial" w:hAnsi="Arial" w:cs="Arial"/>
          <w:b/>
          <w:color w:val="993300"/>
          <w:sz w:val="28"/>
          <w:szCs w:val="28"/>
        </w:rPr>
      </w:pPr>
      <w:r w:rsidRPr="009615C7">
        <w:rPr>
          <w:rFonts w:ascii="Arial" w:hAnsi="宋体" w:cs="Arial" w:hint="eastAsia"/>
          <w:b/>
          <w:color w:val="993300"/>
          <w:sz w:val="28"/>
          <w:szCs w:val="28"/>
        </w:rPr>
        <w:t>第一节</w:t>
      </w:r>
      <w:r w:rsidRPr="009615C7">
        <w:rPr>
          <w:rFonts w:ascii="Arial" w:hAnsi="Arial" w:cs="Arial"/>
          <w:b/>
          <w:color w:val="993300"/>
          <w:sz w:val="28"/>
          <w:szCs w:val="28"/>
        </w:rPr>
        <w:t xml:space="preserve"> </w:t>
      </w:r>
      <w:r w:rsidRPr="009615C7">
        <w:rPr>
          <w:rFonts w:ascii="Arial" w:hAnsi="宋体" w:cs="Arial" w:hint="eastAsia"/>
          <w:b/>
          <w:color w:val="993300"/>
          <w:sz w:val="28"/>
          <w:szCs w:val="28"/>
        </w:rPr>
        <w:t>世界萤石采选产业运行总况</w:t>
      </w:r>
      <w:r w:rsidRPr="009615C7">
        <w:rPr>
          <w:rFonts w:ascii="Arial" w:hAnsi="Arial" w:cs="Arial"/>
          <w:b/>
          <w:color w:val="993300"/>
          <w:sz w:val="28"/>
          <w:szCs w:val="28"/>
        </w:rPr>
        <w:tab/>
      </w:r>
    </w:p>
    <w:p w:rsidR="001B4B22" w:rsidRPr="009615C7" w:rsidP="001B4B22">
      <w:pPr>
        <w:spacing w:line="360" w:lineRule="auto"/>
        <w:rPr>
          <w:rFonts w:ascii="Arial" w:hAnsi="Arial" w:cs="Arial"/>
          <w:b/>
          <w:color w:val="993300"/>
          <w:sz w:val="28"/>
          <w:szCs w:val="28"/>
        </w:rPr>
      </w:pPr>
      <w:r w:rsidRPr="009615C7">
        <w:rPr>
          <w:rFonts w:ascii="Arial" w:hAnsi="宋体" w:cs="Arial" w:hint="eastAsia"/>
          <w:b/>
          <w:color w:val="993300"/>
          <w:sz w:val="28"/>
          <w:szCs w:val="28"/>
        </w:rPr>
        <w:t>一、世界萤石储量及分布情况</w:t>
      </w:r>
      <w:r w:rsidRPr="009615C7">
        <w:rPr>
          <w:rFonts w:ascii="Arial" w:hAnsi="Arial" w:cs="Arial"/>
          <w:b/>
          <w:color w:val="993300"/>
          <w:sz w:val="28"/>
          <w:szCs w:val="28"/>
        </w:rPr>
        <w:tab/>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根据美国国家地质局于</w:t>
      </w:r>
      <w:smartTag w:uri="urn:schemas-microsoft-com:office:smarttags" w:element="chsdate">
        <w:smartTagPr>
          <w:attr w:name="Day" w:val="4"/>
          <w:attr w:name="IsLunarDate" w:val="False"/>
          <w:attr w:name="IsROCDate" w:val="False"/>
          <w:attr w:name="Month" w:val="3"/>
          <w:attr w:name="Year" w:val="2014"/>
        </w:smartTagPr>
        <w:r w:rsidRPr="004248EB">
          <w:rPr>
            <w:rFonts w:ascii="Arial" w:hAnsi="Arial" w:cs="Arial"/>
            <w:sz w:val="24"/>
          </w:rPr>
          <w:t>2014</w:t>
        </w:r>
        <w:r w:rsidRPr="004248EB">
          <w:rPr>
            <w:rFonts w:ascii="Arial" w:hAnsi="Arial" w:cs="Arial" w:hint="eastAsia"/>
            <w:sz w:val="24"/>
          </w:rPr>
          <w:t>年</w:t>
        </w:r>
        <w:r w:rsidRPr="004248EB">
          <w:rPr>
            <w:rFonts w:ascii="Arial" w:hAnsi="Arial" w:cs="Arial"/>
            <w:sz w:val="24"/>
          </w:rPr>
          <w:t>3</w:t>
        </w:r>
        <w:r w:rsidRPr="004248EB">
          <w:rPr>
            <w:rFonts w:ascii="Arial" w:hAnsi="Arial" w:cs="Arial" w:hint="eastAsia"/>
            <w:sz w:val="24"/>
          </w:rPr>
          <w:t>月</w:t>
        </w:r>
        <w:r w:rsidRPr="004248EB">
          <w:rPr>
            <w:rFonts w:ascii="Arial" w:hAnsi="Arial" w:cs="Arial"/>
            <w:sz w:val="24"/>
          </w:rPr>
          <w:t>4</w:t>
        </w:r>
        <w:r w:rsidRPr="004248EB">
          <w:rPr>
            <w:rFonts w:ascii="Arial" w:hAnsi="Arial" w:cs="Arial" w:hint="eastAsia"/>
            <w:sz w:val="24"/>
          </w:rPr>
          <w:t>日</w:t>
        </w:r>
      </w:smartTag>
      <w:r w:rsidRPr="004248EB">
        <w:rPr>
          <w:rFonts w:ascii="Arial" w:hAnsi="Arial" w:cs="Arial" w:hint="eastAsia"/>
          <w:sz w:val="24"/>
        </w:rPr>
        <w:t>发布的《</w:t>
      </w:r>
      <w:r w:rsidRPr="004248EB">
        <w:rPr>
          <w:rFonts w:ascii="Arial" w:hAnsi="Arial" w:cs="Arial"/>
          <w:sz w:val="24"/>
        </w:rPr>
        <w:t>MINERAL COMMODITY SUMMARIES 2014</w:t>
      </w:r>
      <w:r w:rsidRPr="004248EB">
        <w:rPr>
          <w:rFonts w:ascii="Arial" w:hAnsi="Arial" w:cs="Arial" w:hint="eastAsia"/>
          <w:sz w:val="24"/>
        </w:rPr>
        <w:t>》。截至</w:t>
      </w:r>
      <w:r w:rsidRPr="004248EB">
        <w:rPr>
          <w:rFonts w:ascii="Arial" w:hAnsi="Arial" w:cs="Arial"/>
          <w:sz w:val="24"/>
        </w:rPr>
        <w:t>2013</w:t>
      </w:r>
      <w:r w:rsidRPr="004248EB">
        <w:rPr>
          <w:rFonts w:ascii="Arial" w:hAnsi="Arial" w:cs="Arial" w:hint="eastAsia"/>
          <w:sz w:val="24"/>
        </w:rPr>
        <w:t>年，世界萤石基础储量</w:t>
      </w:r>
      <w:r w:rsidRPr="004248EB">
        <w:rPr>
          <w:rFonts w:ascii="Arial" w:hAnsi="Arial" w:cs="Arial"/>
          <w:sz w:val="24"/>
        </w:rPr>
        <w:t xml:space="preserve">4.7 </w:t>
      </w:r>
      <w:r w:rsidRPr="004248EB">
        <w:rPr>
          <w:rFonts w:ascii="Arial" w:hAnsi="Arial" w:cs="Arial" w:hint="eastAsia"/>
          <w:sz w:val="24"/>
        </w:rPr>
        <w:t>亿吨，可开采储量</w:t>
      </w:r>
      <w:r w:rsidRPr="004248EB">
        <w:rPr>
          <w:rFonts w:ascii="Arial" w:hAnsi="Arial" w:cs="Arial"/>
          <w:sz w:val="24"/>
        </w:rPr>
        <w:t>2.4</w:t>
      </w:r>
      <w:r w:rsidRPr="004248EB">
        <w:rPr>
          <w:rFonts w:ascii="Arial" w:hAnsi="Arial" w:cs="Arial" w:hint="eastAsia"/>
          <w:sz w:val="24"/>
        </w:rPr>
        <w:t>亿吨，其中南非、墨西哥、中国和蒙古萤石储量列世界前</w:t>
      </w:r>
      <w:r w:rsidRPr="004248EB">
        <w:rPr>
          <w:rFonts w:ascii="Arial" w:hAnsi="Arial" w:cs="Arial"/>
          <w:sz w:val="24"/>
        </w:rPr>
        <w:t xml:space="preserve">4 </w:t>
      </w:r>
      <w:r w:rsidRPr="004248EB">
        <w:rPr>
          <w:rFonts w:ascii="Arial" w:hAnsi="Arial" w:cs="Arial" w:hint="eastAsia"/>
          <w:sz w:val="24"/>
        </w:rPr>
        <w:t>位，这几个国家的萤石可开采量占到全球的</w:t>
      </w:r>
      <w:r w:rsidRPr="004248EB">
        <w:rPr>
          <w:rFonts w:ascii="Arial" w:hAnsi="Arial" w:cs="Arial"/>
          <w:sz w:val="24"/>
        </w:rPr>
        <w:t>49.6%</w:t>
      </w:r>
      <w:r w:rsidRPr="004248EB">
        <w:rPr>
          <w:rFonts w:ascii="Arial" w:hAnsi="Arial" w:cs="Arial" w:hint="eastAsia"/>
          <w:sz w:val="24"/>
        </w:rPr>
        <w:t>。</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326BDA" w:rsidP="001B4B22">
            <w:pPr>
              <w:spacing w:line="360" w:lineRule="auto"/>
              <w:rPr>
                <w:rFonts w:ascii="Arial" w:hAnsi="Arial" w:cs="Arial"/>
                <w:b/>
                <w:szCs w:val="21"/>
              </w:rPr>
            </w:pPr>
            <w:r w:rsidRPr="00326BDA">
              <w:rPr>
                <w:rFonts w:ascii="Arial" w:hAnsi="Arial" w:cs="Arial"/>
                <w:b/>
                <w:szCs w:val="21"/>
              </w:rPr>
              <w:t>2013</w:t>
            </w:r>
            <w:r w:rsidRPr="00326BDA">
              <w:rPr>
                <w:rFonts w:ascii="Arial" w:hAnsi="宋体" w:cs="Arial" w:hint="eastAsia"/>
                <w:b/>
                <w:szCs w:val="21"/>
              </w:rPr>
              <w:t>年全球萤石储量集中度</w:t>
            </w:r>
          </w:p>
        </w:tc>
      </w:tr>
      <w:tr w:rsidTr="001B4B22">
        <w:tblPrEx>
          <w:tblW w:w="0" w:type="auto"/>
          <w:tblLook w:val="01E0"/>
        </w:tblPrEx>
        <w:tc>
          <w:tcPr>
            <w:tcW w:w="8522" w:type="dxa"/>
            <w:tcBorders>
              <w:top w:val="nil"/>
              <w:bottom w:val="single" w:sz="12" w:space="0" w:color="336699"/>
            </w:tcBorders>
            <w:vAlign w:val="center"/>
          </w:tcP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w:t>
      </w:r>
      <w:r w:rsidRPr="004248EB">
        <w:rPr>
          <w:rFonts w:ascii="Arial" w:hAnsi="Arial" w:cs="Arial"/>
          <w:szCs w:val="21"/>
        </w:rPr>
        <w:t>USGS</w:t>
      </w:r>
      <w:r w:rsidRPr="004248EB">
        <w:rPr>
          <w:rFonts w:ascii="Arial" w:hAnsi="Arial" w:cs="Arial" w:hint="eastAsia"/>
          <w:szCs w:val="21"/>
        </w:rPr>
        <w:t>（美国地质局），中国产业研究报告网整理</w:t>
      </w:r>
    </w:p>
    <w:p w:rsidR="001B4B22" w:rsidRPr="00FA2D1F" w:rsidP="001B4B22">
      <w:pPr>
        <w:spacing w:line="360" w:lineRule="auto"/>
        <w:jc w:val="center"/>
        <w:rPr>
          <w:rFonts w:ascii="Arial" w:hAnsi="Arial" w:cs="Arial"/>
          <w:sz w:val="24"/>
        </w:rPr>
      </w:pPr>
      <w:r w:rsidRPr="00FA2D1F">
        <w:rPr>
          <w:rFonts w:ascii="Arial" w:hAnsi="Arial" w:cs="Arial"/>
          <w:b/>
          <w:sz w:val="24"/>
        </w:rPr>
        <w:t>2013</w:t>
      </w:r>
      <w:r w:rsidRPr="00FA2D1F">
        <w:rPr>
          <w:rFonts w:ascii="Arial" w:hAnsi="宋体" w:cs="Arial" w:hint="eastAsia"/>
          <w:b/>
          <w:sz w:val="24"/>
        </w:rPr>
        <w:t>年全球萤石累计探明储量</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4068"/>
        <w:gridCol w:w="4454"/>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2387" w:type="pct"/>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国家</w:t>
            </w:r>
          </w:p>
        </w:tc>
        <w:tc>
          <w:tcPr>
            <w:tcW w:w="2613" w:type="pct"/>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储量</w:t>
            </w:r>
            <w:r>
              <w:rPr>
                <w:rFonts w:ascii="Arial" w:hAnsi="宋体" w:cs="Arial" w:hint="eastAsia"/>
                <w:b/>
                <w:szCs w:val="21"/>
              </w:rPr>
              <w:t>（</w:t>
            </w:r>
            <w:r w:rsidRPr="00326BDA">
              <w:rPr>
                <w:rFonts w:ascii="Arial" w:hAnsi="宋体" w:cs="Arial" w:hint="eastAsia"/>
                <w:b/>
                <w:szCs w:val="21"/>
              </w:rPr>
              <w:t>千吨</w:t>
            </w:r>
            <w:r>
              <w:rPr>
                <w:rFonts w:ascii="Arial" w:hAnsi="宋体" w:cs="Arial" w:hint="eastAsia"/>
                <w:b/>
                <w:szCs w:val="21"/>
              </w:rPr>
              <w:t>）</w:t>
            </w:r>
          </w:p>
        </w:tc>
      </w:tr>
      <w:tr w:rsidTr="001B4B22">
        <w:tblPrEx>
          <w:tblW w:w="5000" w:type="pct"/>
          <w:tblLook w:val="01E0"/>
        </w:tblPrEx>
        <w:trPr>
          <w:trHeight w:val="567"/>
        </w:trPr>
        <w:tc>
          <w:tcPr>
            <w:tcW w:w="238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美国</w:t>
            </w:r>
          </w:p>
        </w:tc>
        <w:tc>
          <w:tcPr>
            <w:tcW w:w="2613"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4,000</w:t>
            </w:r>
          </w:p>
        </w:tc>
      </w:tr>
      <w:tr w:rsidTr="001B4B22">
        <w:tblPrEx>
          <w:tblW w:w="5000" w:type="pct"/>
          <w:tblLook w:val="01E0"/>
        </w:tblPrEx>
        <w:trPr>
          <w:trHeight w:val="567"/>
        </w:trPr>
        <w:tc>
          <w:tcPr>
            <w:tcW w:w="238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巴西</w:t>
            </w:r>
          </w:p>
        </w:tc>
        <w:tc>
          <w:tcPr>
            <w:tcW w:w="2613"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1,000</w:t>
            </w:r>
          </w:p>
        </w:tc>
      </w:tr>
      <w:tr w:rsidTr="001B4B22">
        <w:tblPrEx>
          <w:tblW w:w="5000" w:type="pct"/>
          <w:tblLook w:val="01E0"/>
        </w:tblPrEx>
        <w:trPr>
          <w:trHeight w:val="567"/>
        </w:trPr>
        <w:tc>
          <w:tcPr>
            <w:tcW w:w="238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中国</w:t>
            </w:r>
          </w:p>
        </w:tc>
        <w:tc>
          <w:tcPr>
            <w:tcW w:w="2613"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24,000</w:t>
            </w:r>
          </w:p>
        </w:tc>
      </w:tr>
      <w:tr w:rsidTr="001B4B22">
        <w:tblPrEx>
          <w:tblW w:w="5000" w:type="pct"/>
          <w:tblLook w:val="01E0"/>
        </w:tblPrEx>
        <w:trPr>
          <w:trHeight w:val="567"/>
        </w:trPr>
        <w:tc>
          <w:tcPr>
            <w:tcW w:w="238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肯尼亚</w:t>
            </w:r>
          </w:p>
        </w:tc>
        <w:tc>
          <w:tcPr>
            <w:tcW w:w="2613"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2,000</w:t>
            </w:r>
          </w:p>
        </w:tc>
      </w:tr>
      <w:tr w:rsidTr="001B4B22">
        <w:tblPrEx>
          <w:tblW w:w="5000" w:type="pct"/>
          <w:tblLook w:val="01E0"/>
        </w:tblPrEx>
        <w:trPr>
          <w:trHeight w:val="567"/>
        </w:trPr>
        <w:tc>
          <w:tcPr>
            <w:tcW w:w="238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墨西哥</w:t>
            </w:r>
          </w:p>
        </w:tc>
        <w:tc>
          <w:tcPr>
            <w:tcW w:w="2613"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32,000</w:t>
            </w:r>
          </w:p>
        </w:tc>
      </w:tr>
      <w:tr w:rsidTr="001B4B22">
        <w:tblPrEx>
          <w:tblW w:w="5000" w:type="pct"/>
          <w:tblLook w:val="01E0"/>
        </w:tblPrEx>
        <w:trPr>
          <w:trHeight w:val="567"/>
        </w:trPr>
        <w:tc>
          <w:tcPr>
            <w:tcW w:w="238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蒙古</w:t>
            </w:r>
          </w:p>
        </w:tc>
        <w:tc>
          <w:tcPr>
            <w:tcW w:w="2613"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22,000</w:t>
            </w:r>
          </w:p>
        </w:tc>
      </w:tr>
      <w:tr w:rsidTr="001B4B22">
        <w:tblPrEx>
          <w:tblW w:w="5000" w:type="pct"/>
          <w:tblLook w:val="01E0"/>
        </w:tblPrEx>
        <w:trPr>
          <w:trHeight w:val="567"/>
        </w:trPr>
        <w:tc>
          <w:tcPr>
            <w:tcW w:w="238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南非</w:t>
            </w:r>
          </w:p>
        </w:tc>
        <w:tc>
          <w:tcPr>
            <w:tcW w:w="2613"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41,000</w:t>
            </w:r>
          </w:p>
        </w:tc>
      </w:tr>
      <w:tr w:rsidTr="001B4B22">
        <w:tblPrEx>
          <w:tblW w:w="5000" w:type="pct"/>
          <w:tblLook w:val="01E0"/>
        </w:tblPrEx>
        <w:trPr>
          <w:trHeight w:val="567"/>
        </w:trPr>
        <w:tc>
          <w:tcPr>
            <w:tcW w:w="238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其他国家</w:t>
            </w:r>
          </w:p>
        </w:tc>
        <w:tc>
          <w:tcPr>
            <w:tcW w:w="2613"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110,000</w:t>
            </w:r>
          </w:p>
        </w:tc>
      </w:tr>
      <w:tr w:rsidTr="001B4B22">
        <w:tblPrEx>
          <w:tblW w:w="5000" w:type="pct"/>
          <w:tblLook w:val="01E0"/>
        </w:tblPrEx>
        <w:trPr>
          <w:trHeight w:val="567"/>
        </w:trPr>
        <w:tc>
          <w:tcPr>
            <w:tcW w:w="2387"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世界总量</w:t>
            </w:r>
          </w:p>
        </w:tc>
        <w:tc>
          <w:tcPr>
            <w:tcW w:w="2613"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240,000</w:t>
            </w: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w:t>
      </w:r>
      <w:r w:rsidRPr="004248EB">
        <w:rPr>
          <w:rFonts w:ascii="Arial" w:hAnsi="Arial" w:cs="Arial"/>
          <w:szCs w:val="21"/>
        </w:rPr>
        <w:t>USGS</w:t>
      </w:r>
      <w:r w:rsidRPr="004248EB">
        <w:rPr>
          <w:rFonts w:ascii="Arial" w:hAnsi="Arial" w:cs="Arial" w:hint="eastAsia"/>
          <w:szCs w:val="21"/>
        </w:rPr>
        <w:t>（美国地质局），中国产业研究报告网整理</w:t>
      </w:r>
    </w:p>
    <w:p w:rsidR="001B4B22" w:rsidRPr="00FA2D1F" w:rsidP="001B4B22">
      <w:pPr>
        <w:spacing w:line="360" w:lineRule="auto"/>
        <w:ind w:firstLine="480" w:firstLineChars="200"/>
        <w:rPr>
          <w:rFonts w:ascii="Arial" w:hAnsi="Arial" w:cs="Arial"/>
          <w:sz w:val="24"/>
        </w:rPr>
      </w:pPr>
      <w:r w:rsidRPr="00FA2D1F">
        <w:rPr>
          <w:rFonts w:ascii="Arial" w:hAnsi="Arial" w:cs="Arial"/>
          <w:sz w:val="24"/>
        </w:rPr>
        <w:t>2013</w:t>
      </w:r>
      <w:r w:rsidRPr="00FA2D1F">
        <w:rPr>
          <w:rFonts w:ascii="Arial" w:hAnsi="宋体" w:cs="Arial" w:hint="eastAsia"/>
          <w:sz w:val="24"/>
        </w:rPr>
        <w:t>年全球萤石产量为</w:t>
      </w:r>
      <w:r w:rsidRPr="00FA2D1F">
        <w:rPr>
          <w:rFonts w:ascii="Arial" w:hAnsi="Arial" w:cs="Arial"/>
          <w:sz w:val="24"/>
        </w:rPr>
        <w:t>670</w:t>
      </w:r>
      <w:r w:rsidRPr="00FA2D1F">
        <w:rPr>
          <w:rFonts w:ascii="Arial" w:hAnsi="宋体" w:cs="Arial" w:hint="eastAsia"/>
          <w:sz w:val="24"/>
        </w:rPr>
        <w:t>万吨，较</w:t>
      </w:r>
      <w:r w:rsidRPr="00FA2D1F">
        <w:rPr>
          <w:rFonts w:ascii="Arial" w:hAnsi="Arial" w:cs="Arial"/>
          <w:sz w:val="24"/>
        </w:rPr>
        <w:t>2012</w:t>
      </w:r>
      <w:r w:rsidRPr="00FA2D1F">
        <w:rPr>
          <w:rFonts w:ascii="Arial" w:hAnsi="宋体" w:cs="Arial" w:hint="eastAsia"/>
          <w:sz w:val="24"/>
        </w:rPr>
        <w:t>年下滑</w:t>
      </w:r>
      <w:r w:rsidRPr="00FA2D1F">
        <w:rPr>
          <w:rFonts w:ascii="Arial" w:hAnsi="Arial" w:cs="Arial"/>
          <w:sz w:val="24"/>
        </w:rPr>
        <w:t>5.2%</w:t>
      </w:r>
      <w:r w:rsidRPr="00FA2D1F">
        <w:rPr>
          <w:rFonts w:ascii="Arial" w:hAnsi="宋体" w:cs="Arial" w:hint="eastAsia"/>
          <w:sz w:val="24"/>
        </w:rPr>
        <w:t>。中国是全球最大的萤石生产国，</w:t>
      </w:r>
      <w:r w:rsidRPr="00FA2D1F">
        <w:rPr>
          <w:rFonts w:ascii="Arial" w:hAnsi="Arial" w:cs="Arial"/>
          <w:sz w:val="24"/>
        </w:rPr>
        <w:t>2013</w:t>
      </w:r>
      <w:r w:rsidRPr="00FA2D1F">
        <w:rPr>
          <w:rFonts w:ascii="Arial" w:hAnsi="宋体" w:cs="Arial" w:hint="eastAsia"/>
          <w:sz w:val="24"/>
        </w:rPr>
        <w:t>年萤石产量为</w:t>
      </w:r>
      <w:r w:rsidRPr="00FA2D1F">
        <w:rPr>
          <w:rFonts w:ascii="Arial" w:hAnsi="Arial" w:cs="Arial"/>
          <w:sz w:val="24"/>
        </w:rPr>
        <w:t>430</w:t>
      </w:r>
      <w:r w:rsidRPr="00FA2D1F">
        <w:rPr>
          <w:rFonts w:ascii="Arial" w:hAnsi="宋体" w:cs="Arial" w:hint="eastAsia"/>
          <w:sz w:val="24"/>
        </w:rPr>
        <w:t>万吨，占全球萤石生产总量的</w:t>
      </w:r>
      <w:r w:rsidRPr="00FA2D1F">
        <w:rPr>
          <w:rFonts w:ascii="Arial" w:hAnsi="Arial" w:cs="Arial"/>
          <w:sz w:val="24"/>
        </w:rPr>
        <w:t>64.2%</w:t>
      </w:r>
      <w:r w:rsidRPr="00FA2D1F">
        <w:rPr>
          <w:rFonts w:ascii="Arial" w:hAnsi="宋体" w:cs="Arial" w:hint="eastAsia"/>
          <w:sz w:val="24"/>
        </w:rPr>
        <w:t>；墨西哥是全球第二大萤石生产国，</w:t>
      </w:r>
      <w:r w:rsidRPr="00FA2D1F">
        <w:rPr>
          <w:rFonts w:ascii="Arial" w:hAnsi="Arial" w:cs="Arial"/>
          <w:sz w:val="24"/>
        </w:rPr>
        <w:t>2013</w:t>
      </w:r>
      <w:r w:rsidRPr="00FA2D1F">
        <w:rPr>
          <w:rFonts w:ascii="Arial" w:hAnsi="宋体" w:cs="Arial" w:hint="eastAsia"/>
          <w:sz w:val="24"/>
        </w:rPr>
        <w:t>年产量为</w:t>
      </w:r>
      <w:r w:rsidRPr="00FA2D1F">
        <w:rPr>
          <w:rFonts w:ascii="Arial" w:hAnsi="Arial" w:cs="Arial"/>
          <w:sz w:val="24"/>
        </w:rPr>
        <w:t>124</w:t>
      </w:r>
      <w:r w:rsidRPr="00FA2D1F">
        <w:rPr>
          <w:rFonts w:ascii="Arial" w:hAnsi="宋体" w:cs="Arial" w:hint="eastAsia"/>
          <w:sz w:val="24"/>
        </w:rPr>
        <w:t>万吨，占全球总产量的</w:t>
      </w:r>
      <w:r w:rsidRPr="00FA2D1F">
        <w:rPr>
          <w:rFonts w:ascii="Arial" w:hAnsi="Arial" w:cs="Arial"/>
          <w:sz w:val="24"/>
        </w:rPr>
        <w:t>18.5%</w:t>
      </w:r>
      <w:r w:rsidRPr="00FA2D1F">
        <w:rPr>
          <w:rFonts w:ascii="Arial" w:hAnsi="宋体" w:cs="Arial" w:hint="eastAsia"/>
          <w:sz w:val="24"/>
        </w:rPr>
        <w:t>。</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2012-2013</w:t>
      </w:r>
      <w:r w:rsidRPr="004248EB">
        <w:rPr>
          <w:rFonts w:ascii="Arial" w:hAnsi="Arial" w:cs="Arial" w:hint="eastAsia"/>
          <w:b/>
          <w:bCs/>
          <w:sz w:val="24"/>
        </w:rPr>
        <w:t>年全球萤石产量分国别统计</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2130"/>
        <w:gridCol w:w="2130"/>
        <w:gridCol w:w="2131"/>
        <w:gridCol w:w="2131"/>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1250" w:type="pct"/>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国家</w:t>
            </w:r>
          </w:p>
        </w:tc>
        <w:tc>
          <w:tcPr>
            <w:tcW w:w="1250" w:type="pct"/>
            <w:tcBorders>
              <w:top w:val="single" w:sz="18" w:space="0" w:color="336699"/>
              <w:bottom w:val="single" w:sz="6" w:space="0" w:color="336699"/>
            </w:tcBorders>
            <w:shd w:val="clear" w:color="auto" w:fill="CCECFF"/>
            <w:vAlign w:val="center"/>
          </w:tcPr>
          <w:p w:rsidR="001B4B22" w:rsidRPr="006267AF" w:rsidP="001B4B22">
            <w:pPr>
              <w:spacing w:line="360" w:lineRule="auto"/>
              <w:jc w:val="center"/>
              <w:rPr>
                <w:rFonts w:ascii="Arial" w:hAnsi="宋体" w:cs="Arial"/>
                <w:b/>
                <w:szCs w:val="21"/>
              </w:rPr>
            </w:pPr>
            <w:r w:rsidRPr="00326BDA">
              <w:rPr>
                <w:rFonts w:ascii="Arial" w:hAnsi="Arial" w:cs="Arial"/>
                <w:b/>
                <w:szCs w:val="21"/>
              </w:rPr>
              <w:t>2012</w:t>
            </w:r>
            <w:r w:rsidRPr="00326BDA">
              <w:rPr>
                <w:rFonts w:ascii="Arial" w:hAnsi="宋体" w:cs="Arial" w:hint="eastAsia"/>
                <w:b/>
                <w:szCs w:val="21"/>
              </w:rPr>
              <w:t>年产量</w:t>
            </w:r>
            <w:r w:rsidRPr="006267AF">
              <w:rPr>
                <w:rFonts w:ascii="Arial" w:hAnsi="宋体" w:cs="Arial" w:hint="eastAsia"/>
                <w:b/>
                <w:szCs w:val="21"/>
              </w:rPr>
              <w:t>（千吨）</w:t>
            </w:r>
          </w:p>
        </w:tc>
        <w:tc>
          <w:tcPr>
            <w:tcW w:w="1250" w:type="pct"/>
            <w:tcBorders>
              <w:top w:val="single" w:sz="18" w:space="0" w:color="336699"/>
              <w:bottom w:val="single" w:sz="6" w:space="0" w:color="336699"/>
            </w:tcBorders>
            <w:shd w:val="clear" w:color="auto" w:fill="CCECFF"/>
            <w:vAlign w:val="center"/>
          </w:tcPr>
          <w:p w:rsidR="001B4B22" w:rsidRPr="006267AF" w:rsidP="001B4B22">
            <w:pPr>
              <w:spacing w:line="360" w:lineRule="auto"/>
              <w:jc w:val="center"/>
              <w:rPr>
                <w:rFonts w:ascii="Arial" w:hAnsi="宋体" w:cs="Arial"/>
                <w:b/>
                <w:szCs w:val="21"/>
              </w:rPr>
            </w:pPr>
            <w:r w:rsidRPr="00326BDA">
              <w:rPr>
                <w:rFonts w:ascii="Arial" w:hAnsi="Arial" w:cs="Arial"/>
                <w:b/>
                <w:szCs w:val="21"/>
              </w:rPr>
              <w:t>2013</w:t>
            </w:r>
            <w:r w:rsidRPr="00326BDA">
              <w:rPr>
                <w:rFonts w:ascii="Arial" w:hAnsi="宋体" w:cs="Arial" w:hint="eastAsia"/>
                <w:b/>
                <w:szCs w:val="21"/>
              </w:rPr>
              <w:t>年产量</w:t>
            </w:r>
            <w:r w:rsidRPr="006267AF">
              <w:rPr>
                <w:rFonts w:ascii="Arial" w:hAnsi="宋体" w:cs="Arial" w:hint="eastAsia"/>
                <w:b/>
                <w:szCs w:val="21"/>
              </w:rPr>
              <w:t>（千吨）</w:t>
            </w:r>
          </w:p>
        </w:tc>
        <w:tc>
          <w:tcPr>
            <w:tcW w:w="1250" w:type="pct"/>
            <w:tcBorders>
              <w:top w:val="single" w:sz="18" w:space="0" w:color="336699"/>
              <w:bottom w:val="single" w:sz="6" w:space="0" w:color="336699"/>
            </w:tcBorders>
            <w:shd w:val="clear" w:color="auto" w:fill="CCECFF"/>
            <w:noWrap/>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产量占比</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巴西</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25</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26</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0.4%</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中国</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4,400</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4,300</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64.2%</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哈萨克斯坦</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65</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50</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0.7%</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肯尼亚</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110</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48</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0.7%</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墨西哥</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1,200</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1,240</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18.5%</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蒙古</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471</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350</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5.2%</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摩洛哥</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78</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75</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1.1%</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纳米比亚</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80</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85</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1.3%</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俄国</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100</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80</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1.2%</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南非</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225</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180</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2.7%</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西班牙</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117</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110</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1.6%</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其他国家</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200</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180</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2.7%</w:t>
            </w:r>
          </w:p>
        </w:tc>
      </w:tr>
      <w:tr w:rsidTr="001B4B22">
        <w:tblPrEx>
          <w:tblW w:w="5000" w:type="pct"/>
          <w:tblLook w:val="01E0"/>
        </w:tblPrEx>
        <w:trPr>
          <w:trHeight w:val="567"/>
        </w:trPr>
        <w:tc>
          <w:tcPr>
            <w:tcW w:w="1250"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世界总量</w:t>
            </w:r>
          </w:p>
        </w:tc>
        <w:tc>
          <w:tcPr>
            <w:tcW w:w="1250"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7,070</w:t>
            </w:r>
          </w:p>
        </w:tc>
        <w:tc>
          <w:tcPr>
            <w:tcW w:w="1250"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6,700</w:t>
            </w:r>
          </w:p>
        </w:tc>
        <w:tc>
          <w:tcPr>
            <w:tcW w:w="1250" w:type="pct"/>
            <w:tcBorders>
              <w:top w:val="nil"/>
              <w:bottom w:val="single" w:sz="12" w:space="0" w:color="336699"/>
            </w:tcBorders>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100.0%</w:t>
            </w: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w:t>
      </w:r>
      <w:r w:rsidRPr="004248EB">
        <w:rPr>
          <w:rFonts w:ascii="Arial" w:hAnsi="Arial" w:cs="Arial"/>
          <w:szCs w:val="21"/>
        </w:rPr>
        <w:t>USGS</w:t>
      </w:r>
      <w:r w:rsidRPr="004248EB">
        <w:rPr>
          <w:rFonts w:ascii="Arial" w:hAnsi="Arial" w:cs="Arial" w:hint="eastAsia"/>
          <w:szCs w:val="21"/>
        </w:rPr>
        <w:t>（美国地质局），中国产业研究报告网整理</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326BDA" w:rsidP="001B4B22">
            <w:pPr>
              <w:spacing w:line="360" w:lineRule="auto"/>
              <w:jc w:val="left"/>
              <w:rPr>
                <w:rFonts w:ascii="Arial" w:hAnsi="Arial" w:cs="Arial"/>
                <w:b/>
                <w:szCs w:val="21"/>
              </w:rPr>
            </w:pPr>
            <w:r w:rsidRPr="00326BDA">
              <w:rPr>
                <w:rFonts w:ascii="Arial" w:hAnsi="Arial" w:cs="Arial"/>
                <w:b/>
                <w:szCs w:val="21"/>
              </w:rPr>
              <w:t>2007-2013</w:t>
            </w:r>
            <w:r w:rsidRPr="00326BDA">
              <w:rPr>
                <w:rFonts w:ascii="Arial" w:hAnsi="宋体" w:cs="Arial" w:hint="eastAsia"/>
                <w:b/>
                <w:szCs w:val="21"/>
              </w:rPr>
              <w:t>年全球萤石产量统计</w:t>
            </w:r>
          </w:p>
        </w:tc>
      </w:tr>
      <w:tr w:rsidTr="001B4B22">
        <w:tblPrEx>
          <w:tblW w:w="0" w:type="auto"/>
          <w:tblLook w:val="01E0"/>
        </w:tblPrEx>
        <w:tc>
          <w:tcPr>
            <w:tcW w:w="8522" w:type="dxa"/>
            <w:tcBorders>
              <w:top w:val="nil"/>
              <w:bottom w:val="single" w:sz="12" w:space="0" w:color="336699"/>
            </w:tcBorders>
            <w:vAlign w:val="center"/>
          </w:tcP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w:t>
      </w:r>
      <w:r w:rsidRPr="004248EB">
        <w:rPr>
          <w:rFonts w:ascii="Arial" w:hAnsi="Arial" w:cs="Arial"/>
          <w:szCs w:val="21"/>
        </w:rPr>
        <w:t>USGS</w:t>
      </w:r>
      <w:r w:rsidRPr="004248EB">
        <w:rPr>
          <w:rFonts w:ascii="Arial" w:hAnsi="Arial" w:cs="Arial" w:hint="eastAsia"/>
          <w:szCs w:val="21"/>
        </w:rPr>
        <w:t>（美国地质局），中国产业研究报告网整理</w:t>
      </w:r>
    </w:p>
    <w:p w:rsidR="001B4B22" w:rsidRPr="00A27C90" w:rsidP="001B4B22">
      <w:pPr>
        <w:spacing w:line="360" w:lineRule="auto"/>
        <w:rPr>
          <w:rFonts w:ascii="Arial" w:hAnsi="Arial" w:cs="Arial"/>
          <w:b/>
          <w:bCs/>
          <w:color w:val="993300"/>
          <w:sz w:val="28"/>
          <w:szCs w:val="28"/>
        </w:rPr>
      </w:pPr>
      <w:r w:rsidRPr="00A27C90">
        <w:rPr>
          <w:rFonts w:ascii="Arial" w:hAnsi="Arial" w:cs="Arial" w:hint="eastAsia"/>
          <w:b/>
          <w:bCs/>
          <w:color w:val="993300"/>
          <w:sz w:val="28"/>
          <w:szCs w:val="28"/>
        </w:rPr>
        <w:t>二、世界萤石消费分析</w:t>
      </w:r>
      <w:r w:rsidRPr="00A27C90">
        <w:rPr>
          <w:rFonts w:ascii="Arial" w:hAnsi="Arial" w:cs="Arial"/>
          <w:b/>
          <w:bCs/>
          <w:color w:val="993300"/>
          <w:sz w:val="28"/>
          <w:szCs w:val="28"/>
        </w:rPr>
        <w:tab/>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萤石又称为氟石，化学成分为氟化钙（</w:t>
      </w:r>
      <w:r w:rsidRPr="004248EB">
        <w:rPr>
          <w:rFonts w:ascii="Arial" w:hAnsi="Arial" w:cs="Arial"/>
          <w:sz w:val="24"/>
        </w:rPr>
        <w:t>CaF2</w:t>
      </w:r>
      <w:r w:rsidRPr="004248EB">
        <w:rPr>
          <w:rFonts w:ascii="Arial" w:hAnsi="Arial" w:cs="Arial" w:hint="eastAsia"/>
          <w:sz w:val="24"/>
        </w:rPr>
        <w:t>，含氟</w:t>
      </w:r>
      <w:r w:rsidRPr="004248EB">
        <w:rPr>
          <w:rFonts w:ascii="Arial" w:hAnsi="Arial" w:cs="Arial"/>
          <w:sz w:val="24"/>
        </w:rPr>
        <w:t>48.9%</w:t>
      </w:r>
      <w:r w:rsidRPr="004248EB">
        <w:rPr>
          <w:rFonts w:ascii="Arial" w:hAnsi="Arial" w:cs="Arial" w:hint="eastAsia"/>
          <w:sz w:val="24"/>
        </w:rPr>
        <w:t>），因在紫外线或阴极射线照射下常发出蓝绿色荧光而得名，一般呈粒状或块状。</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由于萤石中含有氟，在化学工业上它是制取含氟化合物的主要原料，如氢氟酸、人造冰晶石和氟化铝等；除此之外，萤石熔点低，被广泛用于冶金（炼钢和有色金属冶炼）、水泥、玻璃、陶瓷等工业；无色透明的大块萤石晶体还可作光学萤石和工艺萤石。</w:t>
      </w:r>
    </w:p>
    <w:p w:rsidR="001B4B22" w:rsidRPr="00FA2D1F" w:rsidP="001B4B22">
      <w:pPr>
        <w:spacing w:line="360" w:lineRule="auto"/>
        <w:ind w:firstLine="480" w:firstLineChars="200"/>
        <w:jc w:val="center"/>
        <w:rPr>
          <w:rFonts w:ascii="Arial" w:hAnsi="Arial" w:cs="Arial"/>
          <w:b/>
          <w:sz w:val="24"/>
        </w:rPr>
      </w:pPr>
      <w:r w:rsidRPr="00FA2D1F">
        <w:rPr>
          <w:rFonts w:ascii="Arial" w:hAnsi="宋体" w:cs="Arial" w:hint="eastAsia"/>
          <w:b/>
          <w:sz w:val="24"/>
        </w:rPr>
        <w:t>萤石分类</w:t>
      </w:r>
      <w:r w:rsidRPr="00FA2D1F">
        <w:rPr>
          <w:rFonts w:ascii="Arial" w:hAnsi="Arial" w:cs="Arial"/>
          <w:b/>
          <w:sz w:val="24"/>
        </w:rPr>
        <w:t>-</w:t>
      </w:r>
      <w:r w:rsidRPr="00FA2D1F">
        <w:rPr>
          <w:rFonts w:ascii="Arial" w:hAnsi="宋体" w:cs="Arial" w:hint="eastAsia"/>
          <w:b/>
          <w:sz w:val="24"/>
        </w:rPr>
        <w:t>根据萤石中氟化钙的含量</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2007"/>
        <w:gridCol w:w="2748"/>
        <w:gridCol w:w="2381"/>
        <w:gridCol w:w="1386"/>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1177" w:type="pct"/>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类型</w:t>
            </w:r>
          </w:p>
        </w:tc>
        <w:tc>
          <w:tcPr>
            <w:tcW w:w="1612" w:type="pct"/>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Arial" w:cs="Arial"/>
                <w:b/>
                <w:szCs w:val="21"/>
              </w:rPr>
              <w:t xml:space="preserve">CaF2 </w:t>
            </w:r>
            <w:r w:rsidRPr="00326BDA">
              <w:rPr>
                <w:rFonts w:ascii="Arial" w:hAnsi="宋体" w:cs="Arial" w:hint="eastAsia"/>
                <w:b/>
                <w:szCs w:val="21"/>
              </w:rPr>
              <w:t>含量</w:t>
            </w:r>
          </w:p>
        </w:tc>
        <w:tc>
          <w:tcPr>
            <w:tcW w:w="1397" w:type="pct"/>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通用名</w:t>
            </w:r>
          </w:p>
        </w:tc>
        <w:tc>
          <w:tcPr>
            <w:tcW w:w="813" w:type="pct"/>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俗称</w:t>
            </w:r>
          </w:p>
        </w:tc>
      </w:tr>
      <w:tr w:rsidTr="001B4B22">
        <w:tblPrEx>
          <w:tblW w:w="5000" w:type="pct"/>
          <w:tblLook w:val="01E0"/>
        </w:tblPrEx>
        <w:trPr>
          <w:trHeight w:val="567"/>
        </w:trPr>
        <w:tc>
          <w:tcPr>
            <w:tcW w:w="117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酸级萤石</w:t>
            </w:r>
          </w:p>
        </w:tc>
        <w:tc>
          <w:tcPr>
            <w:tcW w:w="1612"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超过</w:t>
            </w:r>
            <w:r w:rsidRPr="00326BDA">
              <w:rPr>
                <w:rFonts w:ascii="Arial" w:hAnsi="Arial" w:cs="Arial"/>
                <w:szCs w:val="21"/>
              </w:rPr>
              <w:t xml:space="preserve">97% </w:t>
            </w:r>
          </w:p>
        </w:tc>
        <w:tc>
          <w:tcPr>
            <w:tcW w:w="139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萤石精矿</w:t>
            </w:r>
          </w:p>
        </w:tc>
        <w:tc>
          <w:tcPr>
            <w:tcW w:w="813"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粉矿</w:t>
            </w:r>
          </w:p>
        </w:tc>
      </w:tr>
      <w:tr w:rsidTr="001B4B22">
        <w:tblPrEx>
          <w:tblW w:w="5000" w:type="pct"/>
          <w:tblLook w:val="01E0"/>
        </w:tblPrEx>
        <w:trPr>
          <w:trHeight w:val="567"/>
        </w:trPr>
        <w:tc>
          <w:tcPr>
            <w:tcW w:w="117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陶瓷级萤石</w:t>
            </w:r>
          </w:p>
        </w:tc>
        <w:tc>
          <w:tcPr>
            <w:tcW w:w="1612"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85%</w:t>
            </w:r>
            <w:r w:rsidRPr="00326BDA">
              <w:rPr>
                <w:rFonts w:ascii="Arial" w:hAnsi="宋体" w:cs="Arial" w:hint="eastAsia"/>
                <w:szCs w:val="21"/>
              </w:rPr>
              <w:t>～</w:t>
            </w:r>
            <w:r w:rsidRPr="00326BDA">
              <w:rPr>
                <w:rFonts w:ascii="Arial" w:hAnsi="Arial" w:cs="Arial"/>
                <w:szCs w:val="21"/>
              </w:rPr>
              <w:t xml:space="preserve">95% </w:t>
            </w:r>
          </w:p>
        </w:tc>
        <w:tc>
          <w:tcPr>
            <w:tcW w:w="139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萤石粉矿</w:t>
            </w:r>
          </w:p>
        </w:tc>
        <w:tc>
          <w:tcPr>
            <w:tcW w:w="813"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碎屑</w:t>
            </w:r>
          </w:p>
        </w:tc>
      </w:tr>
      <w:tr w:rsidTr="001B4B22">
        <w:tblPrEx>
          <w:tblW w:w="5000" w:type="pct"/>
          <w:tblLook w:val="01E0"/>
        </w:tblPrEx>
        <w:trPr>
          <w:trHeight w:val="567"/>
        </w:trPr>
        <w:tc>
          <w:tcPr>
            <w:tcW w:w="1177"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冶金级萤石</w:t>
            </w:r>
          </w:p>
        </w:tc>
        <w:tc>
          <w:tcPr>
            <w:tcW w:w="1612"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 xml:space="preserve">65%-85% </w:t>
            </w:r>
          </w:p>
        </w:tc>
        <w:tc>
          <w:tcPr>
            <w:tcW w:w="1397"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萤石块矿</w:t>
            </w:r>
          </w:p>
        </w:tc>
        <w:tc>
          <w:tcPr>
            <w:tcW w:w="813"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 xml:space="preserve">N.A </w:t>
            </w:r>
          </w:p>
        </w:tc>
      </w:tr>
    </w:tbl>
    <w:p w:rsidR="001B4B22" w:rsidRPr="00FA2D1F" w:rsidP="001B4B22">
      <w:pPr>
        <w:spacing w:line="360" w:lineRule="auto"/>
        <w:jc w:val="right"/>
        <w:rPr>
          <w:rFonts w:ascii="Arial" w:hAnsi="Arial" w:cs="Arial"/>
          <w:sz w:val="24"/>
        </w:rPr>
      </w:pPr>
      <w:r w:rsidRPr="00326BDA">
        <w:rPr>
          <w:rFonts w:ascii="Arial" w:hAnsi="宋体" w:cs="Arial" w:hint="eastAsia"/>
          <w:szCs w:val="21"/>
        </w:rPr>
        <w:t>资料来源：中国产业研究报告网整理</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326BDA" w:rsidP="001B4B22">
            <w:pPr>
              <w:spacing w:line="360" w:lineRule="auto"/>
              <w:jc w:val="left"/>
              <w:rPr>
                <w:rFonts w:ascii="Arial" w:hAnsi="Arial" w:cs="Arial"/>
                <w:b/>
                <w:szCs w:val="21"/>
              </w:rPr>
            </w:pPr>
            <w:r w:rsidRPr="00326BDA">
              <w:rPr>
                <w:rFonts w:ascii="Arial" w:hAnsi="宋体" w:cs="Arial" w:hint="eastAsia"/>
                <w:b/>
                <w:szCs w:val="21"/>
              </w:rPr>
              <w:t>萤石用途</w:t>
            </w:r>
          </w:p>
        </w:tc>
      </w:tr>
      <w:tr w:rsidTr="001B4B22">
        <w:tblPrEx>
          <w:tblW w:w="0" w:type="auto"/>
          <w:tblLook w:val="01E0"/>
        </w:tblPrEx>
        <w:tc>
          <w:tcPr>
            <w:tcW w:w="8522" w:type="dxa"/>
            <w:tcBorders>
              <w:top w:val="nil"/>
              <w:bottom w:val="single" w:sz="12" w:space="0" w:color="336699"/>
            </w:tcBorders>
            <w:vAlign w:val="center"/>
          </w:tcP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资料来源：中国产业研究报告网整理</w:t>
      </w:r>
    </w:p>
    <w:p w:rsidR="001B4B22" w:rsidRPr="00A27C90" w:rsidP="001B4B22">
      <w:pPr>
        <w:spacing w:line="360" w:lineRule="auto"/>
        <w:ind w:firstLine="480" w:firstLineChars="200"/>
        <w:rPr>
          <w:rFonts w:ascii="Arial" w:hAnsi="Arial" w:cs="Arial"/>
          <w:sz w:val="24"/>
        </w:rPr>
      </w:pPr>
      <w:r w:rsidRPr="00A27C90">
        <w:rPr>
          <w:rFonts w:ascii="Arial" w:hAnsi="Arial" w:cs="Arial" w:hint="eastAsia"/>
          <w:sz w:val="24"/>
        </w:rPr>
        <w:t>一、化学工业：全球萤石产量的一半以上用于制取氢氟酸</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326BDA" w:rsidP="001B4B22">
            <w:pPr>
              <w:spacing w:line="360" w:lineRule="auto"/>
              <w:jc w:val="left"/>
              <w:rPr>
                <w:rFonts w:ascii="Arial" w:hAnsi="Arial" w:cs="Arial"/>
                <w:b/>
                <w:szCs w:val="21"/>
              </w:rPr>
            </w:pPr>
            <w:r w:rsidRPr="00326BDA">
              <w:rPr>
                <w:rFonts w:ascii="Arial" w:hAnsi="宋体" w:cs="Arial" w:hint="eastAsia"/>
                <w:b/>
                <w:szCs w:val="21"/>
              </w:rPr>
              <w:t>氟化工产业链</w:t>
            </w:r>
          </w:p>
        </w:tc>
      </w:tr>
      <w:tr w:rsidTr="001B4B22">
        <w:tblPrEx>
          <w:tblW w:w="0" w:type="auto"/>
          <w:tblLook w:val="01E0"/>
        </w:tblPrEx>
        <w:tc>
          <w:tcPr>
            <w:tcW w:w="8522" w:type="dxa"/>
            <w:tcBorders>
              <w:top w:val="nil"/>
              <w:bottom w:val="single" w:sz="12" w:space="0" w:color="336699"/>
            </w:tcBorders>
            <w:vAlign w:val="center"/>
          </w:tcP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资料来源：中国产业研究报告网整理</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氟化工产品是高新技术产业所必须的基础材料之一，氢氟酸是氟化工产业链的起点，而萤石是制取氢氟酸最经济、最关键的矿物原料。目前世界萤石产量的一半以上用于制取氢氟酸（化学工业需要高品位的萤石，一般在酸级以上）。</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在无机氟化工产业链上，以氢氟酸为起点，可以合成氟化铝和人造冰晶石等铝用氟化盐、以及氟化钠和氟化镁等；生产喷气机液体推进剂，以及导弹喷气燃料推进剂用于航天航空工业；用氢氟酸提纯核燃料用于核能源工业；在石油化工、半导体制造、杀虫剂、防腐剂、防护剂、添加剂、助熔剂和抗氧化剂等领域已有广泛应用。</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有机氟化学工业中，氢氟酸主要用于生产含氟烷烃。含氟烷烃（如</w:t>
      </w:r>
      <w:r w:rsidRPr="004248EB">
        <w:rPr>
          <w:rFonts w:ascii="Arial" w:hAnsi="Arial" w:cs="Arial"/>
          <w:sz w:val="24"/>
        </w:rPr>
        <w:t>HFC</w:t>
      </w:r>
      <w:smartTag w:uri="urn:schemas-microsoft-com:office:smarttags" w:element="chmetcnv">
        <w:smartTagPr>
          <w:attr w:name="HasSpace" w:val="False"/>
          <w:attr w:name="Negative" w:val="True"/>
          <w:attr w:name="NumberType" w:val="1"/>
          <w:attr w:name="SourceValue" w:val="134"/>
          <w:attr w:name="TCSC" w:val="0"/>
          <w:attr w:name="UnitName" w:val="a"/>
        </w:smartTagPr>
        <w:r w:rsidRPr="004248EB">
          <w:rPr>
            <w:rFonts w:ascii="Arial" w:hAnsi="Arial" w:cs="Arial"/>
            <w:sz w:val="24"/>
          </w:rPr>
          <w:t>-134a</w:t>
        </w:r>
      </w:smartTag>
      <w:r w:rsidRPr="004248EB">
        <w:rPr>
          <w:rFonts w:ascii="Arial" w:hAnsi="Arial" w:cs="Arial" w:hint="eastAsia"/>
          <w:sz w:val="24"/>
        </w:rPr>
        <w:t>）可以用于工业和民用制冷系统，也是含氟聚合物的主要原料。</w:t>
      </w:r>
    </w:p>
    <w:p w:rsidR="001B4B22" w:rsidRPr="00A27C90" w:rsidP="001B4B22">
      <w:pPr>
        <w:spacing w:line="360" w:lineRule="auto"/>
        <w:ind w:firstLine="480" w:firstLineChars="200"/>
        <w:rPr>
          <w:rFonts w:ascii="Arial" w:hAnsi="Arial" w:cs="Arial"/>
          <w:sz w:val="24"/>
        </w:rPr>
      </w:pPr>
      <w:r w:rsidRPr="00A27C90">
        <w:rPr>
          <w:rFonts w:ascii="Arial" w:hAnsi="Arial" w:cs="Arial" w:hint="eastAsia"/>
          <w:sz w:val="24"/>
        </w:rPr>
        <w:t>二、冶金工业：萤石用量在下降</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由于萤石能够降低难熔矿物的熔点，早期萤石作为助熔剂用于钢铁和有色金属冶炼。通常，每吨铁需要萤石</w:t>
      </w:r>
      <w:r w:rsidRPr="004248EB">
        <w:rPr>
          <w:rFonts w:ascii="Arial" w:hAnsi="Arial" w:cs="Arial"/>
          <w:sz w:val="24"/>
        </w:rPr>
        <w:t>6</w:t>
      </w:r>
      <w:smartTag w:uri="urn:schemas-microsoft-com:office:smarttags" w:element="chmetcnv">
        <w:smartTagPr>
          <w:attr w:name="HasSpace" w:val="False"/>
          <w:attr w:name="Negative" w:val="True"/>
          <w:attr w:name="NumberType" w:val="1"/>
          <w:attr w:name="SourceValue" w:val="9"/>
          <w:attr w:name="TCSC" w:val="0"/>
          <w:attr w:name="UnitName" w:val="kg"/>
        </w:smartTagPr>
        <w:r w:rsidRPr="004248EB">
          <w:rPr>
            <w:rFonts w:ascii="Arial" w:hAnsi="Arial" w:cs="Arial"/>
            <w:sz w:val="24"/>
          </w:rPr>
          <w:t>-9kg</w:t>
        </w:r>
      </w:smartTag>
      <w:r w:rsidRPr="004248EB">
        <w:rPr>
          <w:rFonts w:ascii="Arial" w:hAnsi="Arial" w:cs="Arial" w:hint="eastAsia"/>
          <w:sz w:val="24"/>
        </w:rPr>
        <w:t>，每吨钢需要萤石</w:t>
      </w:r>
      <w:r w:rsidRPr="004248EB">
        <w:rPr>
          <w:rFonts w:ascii="Arial" w:hAnsi="Arial" w:cs="Arial"/>
          <w:sz w:val="24"/>
        </w:rPr>
        <w:t>2</w:t>
      </w:r>
      <w:smartTag w:uri="urn:schemas-microsoft-com:office:smarttags" w:element="chmetcnv">
        <w:smartTagPr>
          <w:attr w:name="HasSpace" w:val="False"/>
          <w:attr w:name="Negative" w:val="True"/>
          <w:attr w:name="NumberType" w:val="1"/>
          <w:attr w:name="SourceValue" w:val="9"/>
          <w:attr w:name="TCSC" w:val="0"/>
          <w:attr w:name="UnitName" w:val="kg"/>
        </w:smartTagPr>
        <w:r w:rsidRPr="004248EB">
          <w:rPr>
            <w:rFonts w:ascii="Arial" w:hAnsi="Arial" w:cs="Arial"/>
            <w:sz w:val="24"/>
          </w:rPr>
          <w:t>-9kg</w:t>
        </w:r>
      </w:smartTag>
      <w:r w:rsidRPr="004248EB">
        <w:rPr>
          <w:rFonts w:ascii="Arial" w:hAnsi="Arial" w:cs="Arial" w:hint="eastAsia"/>
          <w:sz w:val="24"/>
        </w:rPr>
        <w:t>。冶炼用萤石矿石一般要求氟化钙含量大于</w:t>
      </w:r>
      <w:r w:rsidRPr="004248EB">
        <w:rPr>
          <w:rFonts w:ascii="Arial" w:hAnsi="Arial" w:cs="Arial"/>
          <w:sz w:val="24"/>
        </w:rPr>
        <w:t>65%</w:t>
      </w:r>
      <w:r w:rsidRPr="004248EB">
        <w:rPr>
          <w:rFonts w:ascii="Arial" w:hAnsi="Arial" w:cs="Arial" w:hint="eastAsia"/>
          <w:sz w:val="24"/>
        </w:rPr>
        <w:t>。</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由于以下</w:t>
      </w:r>
      <w:r w:rsidRPr="004248EB">
        <w:rPr>
          <w:rFonts w:ascii="Arial" w:hAnsi="Arial" w:cs="Arial"/>
          <w:sz w:val="24"/>
        </w:rPr>
        <w:t xml:space="preserve">2 </w:t>
      </w:r>
      <w:r w:rsidRPr="004248EB">
        <w:rPr>
          <w:rFonts w:ascii="Arial" w:hAnsi="Arial" w:cs="Arial" w:hint="eastAsia"/>
          <w:sz w:val="24"/>
        </w:rPr>
        <w:t>个主要原因，萤石在冶金工业的用量正在下降：在冶金时，萤石会侵蚀炉衬，减少炉子的使用年限，同时在生产过程中会造成环境的氟污染；萤石资源越来越少，价格越来越高。因此，冶金工业正在采用白云石和石灰为助熔剂替代部分萤石。</w:t>
      </w:r>
    </w:p>
    <w:p w:rsidR="001B4B22" w:rsidRPr="00A27C90" w:rsidP="001B4B22">
      <w:pPr>
        <w:spacing w:line="360" w:lineRule="auto"/>
        <w:ind w:firstLine="480" w:firstLineChars="200"/>
        <w:rPr>
          <w:rFonts w:ascii="Arial" w:hAnsi="Arial" w:cs="Arial"/>
          <w:sz w:val="24"/>
        </w:rPr>
      </w:pPr>
      <w:r w:rsidRPr="00A27C90">
        <w:rPr>
          <w:rFonts w:ascii="Arial" w:hAnsi="Arial" w:cs="Arial" w:hint="eastAsia"/>
          <w:sz w:val="24"/>
        </w:rPr>
        <w:t>三、建材工业</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在建材工业中，萤石作为添加剂用于玻璃、陶瓷、水泥等生产过程中。</w:t>
      </w:r>
    </w:p>
    <w:p w:rsidR="001B4B22" w:rsidRPr="004248EB" w:rsidP="001B4B22">
      <w:pPr>
        <w:spacing w:line="360" w:lineRule="auto"/>
        <w:jc w:val="center"/>
        <w:rPr>
          <w:rFonts w:ascii="Arial" w:hAnsi="Arial" w:cs="Arial"/>
          <w:b/>
          <w:bCs/>
          <w:sz w:val="24"/>
        </w:rPr>
      </w:pPr>
      <w:r w:rsidRPr="004248EB">
        <w:rPr>
          <w:rFonts w:ascii="Arial" w:hAnsi="Arial" w:cs="Arial" w:hint="eastAsia"/>
          <w:b/>
          <w:bCs/>
          <w:sz w:val="24"/>
        </w:rPr>
        <w:t>萤石在建材行业的应用</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927"/>
        <w:gridCol w:w="7595"/>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5000" w:type="pct"/>
            <w:gridSpan w:val="2"/>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建材工业</w:t>
            </w:r>
          </w:p>
        </w:tc>
      </w:tr>
      <w:tr w:rsidTr="001B4B22">
        <w:tblPrEx>
          <w:tblW w:w="5000" w:type="pct"/>
          <w:tblLook w:val="01E0"/>
        </w:tblPrEx>
        <w:trPr>
          <w:trHeight w:val="567"/>
        </w:trPr>
        <w:tc>
          <w:tcPr>
            <w:tcW w:w="544"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水泥行业</w:t>
            </w:r>
          </w:p>
        </w:tc>
        <w:tc>
          <w:tcPr>
            <w:tcW w:w="4456"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作为矿化剂，萤石能降低炉料的烧结温度，减少燃料消耗，同时还能增强烧结时熟料液相粘度，促进硅酸三钙的形成。水泥对萤石质量要求不严，一般</w:t>
            </w:r>
            <w:r w:rsidRPr="00326BDA">
              <w:rPr>
                <w:rFonts w:ascii="Arial" w:hAnsi="Arial" w:cs="Arial"/>
                <w:szCs w:val="21"/>
              </w:rPr>
              <w:t xml:space="preserve">CaF2 </w:t>
            </w:r>
            <w:r w:rsidRPr="00326BDA">
              <w:rPr>
                <w:rFonts w:ascii="Arial" w:hAnsi="宋体" w:cs="Arial" w:hint="eastAsia"/>
                <w:szCs w:val="21"/>
              </w:rPr>
              <w:t>含量在</w:t>
            </w:r>
            <w:r w:rsidRPr="00326BDA">
              <w:rPr>
                <w:rFonts w:ascii="Arial" w:hAnsi="Arial" w:cs="Arial"/>
                <w:szCs w:val="21"/>
              </w:rPr>
              <w:t>40%</w:t>
            </w:r>
            <w:r w:rsidRPr="00326BDA">
              <w:rPr>
                <w:rFonts w:ascii="Arial" w:hAnsi="宋体" w:cs="Arial" w:hint="eastAsia"/>
                <w:szCs w:val="21"/>
              </w:rPr>
              <w:t>以上即可，对杂质含量要求也高。</w:t>
            </w:r>
          </w:p>
        </w:tc>
      </w:tr>
      <w:tr w:rsidTr="001B4B22">
        <w:tblPrEx>
          <w:tblW w:w="5000" w:type="pct"/>
          <w:tblLook w:val="01E0"/>
        </w:tblPrEx>
        <w:trPr>
          <w:trHeight w:val="567"/>
        </w:trPr>
        <w:tc>
          <w:tcPr>
            <w:tcW w:w="544"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玻璃行业</w:t>
            </w:r>
          </w:p>
        </w:tc>
        <w:tc>
          <w:tcPr>
            <w:tcW w:w="4456"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作为助熔剂和遮光剂，萤石能促进玻璃原料的熔化，提高玻璃质量。普通玻璃板材，萤石加入量为炉料的</w:t>
            </w:r>
            <w:r w:rsidRPr="00326BDA">
              <w:rPr>
                <w:rFonts w:ascii="Arial" w:hAnsi="Arial" w:cs="Arial"/>
                <w:szCs w:val="21"/>
              </w:rPr>
              <w:t>1%</w:t>
            </w:r>
            <w:r w:rsidRPr="00326BDA">
              <w:rPr>
                <w:rFonts w:ascii="Arial" w:hAnsi="宋体" w:cs="Arial" w:hint="eastAsia"/>
                <w:szCs w:val="21"/>
              </w:rPr>
              <w:t>；碱性玻璃球，萤石的加入量为</w:t>
            </w:r>
            <w:r w:rsidRPr="00326BDA">
              <w:rPr>
                <w:rFonts w:ascii="Arial" w:hAnsi="Arial" w:cs="Arial"/>
                <w:szCs w:val="21"/>
              </w:rPr>
              <w:t>1%-2%</w:t>
            </w:r>
            <w:r w:rsidRPr="00326BDA">
              <w:rPr>
                <w:rFonts w:ascii="Arial" w:hAnsi="宋体" w:cs="Arial" w:hint="eastAsia"/>
                <w:szCs w:val="21"/>
              </w:rPr>
              <w:t>；氧化玻璃，萤石加入量则为</w:t>
            </w:r>
            <w:r w:rsidRPr="00326BDA">
              <w:rPr>
                <w:rFonts w:ascii="Arial" w:hAnsi="Arial" w:cs="Arial"/>
                <w:szCs w:val="21"/>
              </w:rPr>
              <w:t>3%</w:t>
            </w:r>
            <w:r w:rsidRPr="00326BDA">
              <w:rPr>
                <w:rFonts w:ascii="Arial" w:hAnsi="宋体" w:cs="Arial" w:hint="eastAsia"/>
                <w:szCs w:val="21"/>
              </w:rPr>
              <w:t>；白色、乳色、彩色玻璃的生产过程中，萤石除作为助溶剂外，还作遮光剂，加入量为护料的</w:t>
            </w:r>
            <w:r w:rsidRPr="00326BDA">
              <w:rPr>
                <w:rFonts w:ascii="Arial" w:hAnsi="Arial" w:cs="Arial"/>
                <w:szCs w:val="21"/>
              </w:rPr>
              <w:t>10%-20%</w:t>
            </w:r>
            <w:r w:rsidRPr="00326BDA">
              <w:rPr>
                <w:rFonts w:ascii="Arial" w:hAnsi="宋体" w:cs="Arial" w:hint="eastAsia"/>
                <w:szCs w:val="21"/>
              </w:rPr>
              <w:t>。玻璃工业对萤石的质量要求较严格，要求</w:t>
            </w:r>
            <w:r w:rsidRPr="00326BDA">
              <w:rPr>
                <w:rFonts w:ascii="Arial" w:hAnsi="Arial" w:cs="Arial"/>
                <w:szCs w:val="21"/>
              </w:rPr>
              <w:t>CaF2&gt;80%</w:t>
            </w:r>
            <w:r w:rsidRPr="00326BDA">
              <w:rPr>
                <w:rFonts w:ascii="Arial" w:hAnsi="宋体" w:cs="Arial" w:hint="eastAsia"/>
                <w:szCs w:val="21"/>
              </w:rPr>
              <w:t>，</w:t>
            </w:r>
            <w:r w:rsidRPr="00326BDA">
              <w:rPr>
                <w:rFonts w:ascii="Arial" w:hAnsi="Arial" w:cs="Arial"/>
                <w:szCs w:val="21"/>
              </w:rPr>
              <w:t>Fe2O3&lt;0.2%</w:t>
            </w:r>
            <w:r w:rsidRPr="00326BDA">
              <w:rPr>
                <w:rFonts w:ascii="Arial" w:hAnsi="宋体" w:cs="Arial" w:hint="eastAsia"/>
                <w:szCs w:val="21"/>
              </w:rPr>
              <w:t>。</w:t>
            </w:r>
          </w:p>
        </w:tc>
      </w:tr>
      <w:tr w:rsidTr="001B4B22">
        <w:tblPrEx>
          <w:tblW w:w="5000" w:type="pct"/>
          <w:tblLook w:val="01E0"/>
        </w:tblPrEx>
        <w:trPr>
          <w:trHeight w:val="567"/>
        </w:trPr>
        <w:tc>
          <w:tcPr>
            <w:tcW w:w="544"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陶瓷行业</w:t>
            </w:r>
          </w:p>
        </w:tc>
        <w:tc>
          <w:tcPr>
            <w:tcW w:w="4456"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在陶瓷工业中，萤石主要用作瓷釉，它能在瓷釉生产过程中起到助色和助熔作用。瓷釉生产中的萤石加入量一般约</w:t>
            </w:r>
            <w:r w:rsidRPr="00326BDA">
              <w:rPr>
                <w:rFonts w:ascii="Arial" w:hAnsi="Arial" w:cs="Arial"/>
                <w:szCs w:val="21"/>
              </w:rPr>
              <w:t>10%-20%</w:t>
            </w:r>
            <w:r w:rsidRPr="00326BDA">
              <w:rPr>
                <w:rFonts w:ascii="Arial" w:hAnsi="宋体" w:cs="Arial" w:hint="eastAsia"/>
                <w:szCs w:val="21"/>
              </w:rPr>
              <w:t>。陶瓷工业对萤石质量一般要求为：</w:t>
            </w:r>
            <w:r w:rsidRPr="00326BDA">
              <w:rPr>
                <w:rFonts w:ascii="Arial" w:hAnsi="Arial" w:cs="Arial"/>
                <w:szCs w:val="21"/>
              </w:rPr>
              <w:t>CaF2&gt;95-96%</w:t>
            </w:r>
            <w:r w:rsidRPr="00326BDA">
              <w:rPr>
                <w:rFonts w:ascii="Arial" w:hAnsi="宋体" w:cs="Arial" w:hint="eastAsia"/>
                <w:szCs w:val="21"/>
              </w:rPr>
              <w:t>，</w:t>
            </w:r>
            <w:r w:rsidRPr="00326BDA">
              <w:rPr>
                <w:rFonts w:ascii="Arial" w:hAnsi="Arial" w:cs="Arial"/>
                <w:szCs w:val="21"/>
              </w:rPr>
              <w:t>Fe2O3&lt;0.12%</w:t>
            </w:r>
            <w:r w:rsidRPr="00326BDA">
              <w:rPr>
                <w:rFonts w:ascii="Arial" w:hAnsi="宋体" w:cs="Arial" w:hint="eastAsia"/>
                <w:szCs w:val="21"/>
              </w:rPr>
              <w:t>，</w:t>
            </w:r>
            <w:r w:rsidRPr="00326BDA">
              <w:rPr>
                <w:rFonts w:ascii="Arial" w:hAnsi="Arial" w:cs="Arial"/>
                <w:szCs w:val="21"/>
              </w:rPr>
              <w:t>SiO2&lt;3.0%</w:t>
            </w:r>
            <w:r w:rsidRPr="00326BDA">
              <w:rPr>
                <w:rFonts w:ascii="Arial" w:hAnsi="宋体" w:cs="Arial" w:hint="eastAsia"/>
                <w:szCs w:val="21"/>
              </w:rPr>
              <w:t>，</w:t>
            </w:r>
            <w:r w:rsidRPr="00326BDA">
              <w:rPr>
                <w:rFonts w:ascii="Arial" w:hAnsi="Arial" w:cs="Arial"/>
                <w:szCs w:val="21"/>
              </w:rPr>
              <w:t>CaCO3&lt;1.0%</w:t>
            </w:r>
            <w:r w:rsidRPr="00326BDA">
              <w:rPr>
                <w:rFonts w:ascii="Arial" w:hAnsi="宋体" w:cs="Arial" w:hint="eastAsia"/>
                <w:szCs w:val="21"/>
              </w:rPr>
              <w:t>。</w:t>
            </w:r>
          </w:p>
        </w:tc>
      </w:tr>
      <w:tr w:rsidTr="001B4B22">
        <w:tblPrEx>
          <w:tblW w:w="5000" w:type="pct"/>
          <w:tblLook w:val="01E0"/>
        </w:tblPrEx>
        <w:trPr>
          <w:trHeight w:val="567"/>
        </w:trPr>
        <w:tc>
          <w:tcPr>
            <w:tcW w:w="544"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铸石行业</w:t>
            </w:r>
          </w:p>
        </w:tc>
        <w:tc>
          <w:tcPr>
            <w:tcW w:w="4456"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在熔炼铸石时，萤石也是很好的熔剂，加入量为</w:t>
            </w:r>
            <w:r w:rsidRPr="00326BDA">
              <w:rPr>
                <w:rFonts w:ascii="Arial" w:hAnsi="Arial" w:cs="Arial"/>
                <w:szCs w:val="21"/>
              </w:rPr>
              <w:t>0.29%-1.5%</w:t>
            </w:r>
            <w:r w:rsidRPr="00326BDA">
              <w:rPr>
                <w:rFonts w:ascii="Arial" w:hAnsi="宋体" w:cs="Arial" w:hint="eastAsia"/>
                <w:szCs w:val="21"/>
              </w:rPr>
              <w:t>。萤石的加入有利于调整铸石的成分，降低熔融温度，增加流动性。铸石工业用萤石的质量要求为：</w:t>
            </w:r>
            <w:r w:rsidRPr="00326BDA">
              <w:rPr>
                <w:rFonts w:ascii="Arial" w:hAnsi="Arial" w:cs="Arial"/>
                <w:szCs w:val="21"/>
              </w:rPr>
              <w:t>CaF2&gt;85%</w:t>
            </w:r>
            <w:r w:rsidRPr="00326BDA">
              <w:rPr>
                <w:rFonts w:ascii="Arial" w:hAnsi="宋体" w:cs="Arial" w:hint="eastAsia"/>
                <w:szCs w:val="21"/>
              </w:rPr>
              <w:t>。</w:t>
            </w: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资料来源：中国产业研究报告网整理</w:t>
      </w:r>
    </w:p>
    <w:p w:rsidR="001B4B22" w:rsidRPr="00A27C90" w:rsidP="001B4B22">
      <w:pPr>
        <w:spacing w:line="360" w:lineRule="auto"/>
        <w:ind w:firstLine="480" w:firstLineChars="200"/>
        <w:rPr>
          <w:rFonts w:ascii="Arial" w:hAnsi="Arial" w:cs="Arial"/>
          <w:sz w:val="24"/>
        </w:rPr>
      </w:pPr>
      <w:r w:rsidRPr="00A27C90">
        <w:rPr>
          <w:rFonts w:ascii="Arial" w:hAnsi="Arial" w:cs="Arial" w:hint="eastAsia"/>
          <w:sz w:val="24"/>
        </w:rPr>
        <w:t>四、其他用途</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在光学工业中，萤石为光性均质体，折射率很低，红外线和紫外线透过性很好，因而可制成无球面像差的光学物镜、光谱仪棱镜和辐射紫外线及红外线的窗口材料；萤石还可作砂轮的粘合材料；色泽鲜艳的萤石可作美术工艺品。</w:t>
      </w:r>
    </w:p>
    <w:p w:rsidR="001B4B22" w:rsidRPr="00A27C90" w:rsidP="001B4B22">
      <w:pPr>
        <w:spacing w:line="360" w:lineRule="auto"/>
        <w:rPr>
          <w:rFonts w:ascii="Arial" w:hAnsi="Arial" w:cs="Arial"/>
          <w:b/>
          <w:bCs/>
          <w:color w:val="993300"/>
          <w:sz w:val="28"/>
          <w:szCs w:val="28"/>
        </w:rPr>
      </w:pPr>
      <w:r w:rsidRPr="00A27C90">
        <w:rPr>
          <w:rFonts w:ascii="Arial" w:hAnsi="Arial" w:cs="Arial" w:hint="eastAsia"/>
          <w:b/>
          <w:bCs/>
          <w:color w:val="993300"/>
          <w:sz w:val="28"/>
          <w:szCs w:val="28"/>
        </w:rPr>
        <w:t>三、世界萤石国际贸易情况分析</w:t>
      </w:r>
      <w:r w:rsidRPr="00A27C90">
        <w:rPr>
          <w:rFonts w:ascii="Arial" w:hAnsi="Arial" w:cs="Arial"/>
          <w:b/>
          <w:bCs/>
          <w:color w:val="993300"/>
          <w:sz w:val="28"/>
          <w:szCs w:val="28"/>
        </w:rPr>
        <w:tab/>
      </w:r>
    </w:p>
    <w:p w:rsidR="001B4B22" w:rsidRPr="00FA2D1F" w:rsidP="001B4B22">
      <w:pPr>
        <w:spacing w:line="360" w:lineRule="auto"/>
        <w:ind w:firstLine="480" w:firstLineChars="200"/>
        <w:rPr>
          <w:rFonts w:ascii="Arial" w:hAnsi="Arial" w:cs="Arial"/>
          <w:sz w:val="24"/>
        </w:rPr>
      </w:pPr>
      <w:r w:rsidRPr="00FA2D1F">
        <w:rPr>
          <w:rFonts w:ascii="Arial" w:hAnsi="Arial" w:cs="Arial"/>
          <w:sz w:val="24"/>
        </w:rPr>
        <w:t>1</w:t>
      </w:r>
      <w:r w:rsidRPr="00FA2D1F">
        <w:rPr>
          <w:rFonts w:ascii="Arial" w:hAnsi="宋体" w:cs="Arial" w:hint="eastAsia"/>
          <w:sz w:val="24"/>
        </w:rPr>
        <w:t>、全球萤石进出口贸易简况</w:t>
      </w:r>
    </w:p>
    <w:p w:rsidR="001B4B22" w:rsidRPr="00A27C90" w:rsidP="001B4B22">
      <w:pPr>
        <w:spacing w:line="360" w:lineRule="auto"/>
        <w:ind w:firstLine="480" w:firstLineChars="200"/>
        <w:rPr>
          <w:rFonts w:ascii="Arial" w:hAnsi="Arial" w:cs="Arial"/>
          <w:sz w:val="24"/>
        </w:rPr>
      </w:pPr>
      <w:r w:rsidRPr="00A27C90">
        <w:rPr>
          <w:rFonts w:ascii="Arial" w:hAnsi="Arial" w:cs="Arial"/>
          <w:sz w:val="24"/>
        </w:rPr>
        <w:t>1</w:t>
      </w:r>
      <w:r w:rsidRPr="00A27C90">
        <w:rPr>
          <w:rFonts w:ascii="Arial" w:hAnsi="Arial" w:cs="Arial" w:hint="eastAsia"/>
          <w:sz w:val="24"/>
        </w:rPr>
        <w:t>）按重量计氟化钙含量在</w:t>
      </w:r>
      <w:r w:rsidRPr="00A27C90">
        <w:rPr>
          <w:rFonts w:ascii="Arial" w:hAnsi="Arial" w:cs="Arial"/>
          <w:sz w:val="24"/>
        </w:rPr>
        <w:t>97%</w:t>
      </w:r>
      <w:r w:rsidRPr="00A27C90">
        <w:rPr>
          <w:rFonts w:ascii="Arial" w:hAnsi="Arial" w:cs="Arial" w:hint="eastAsia"/>
          <w:sz w:val="24"/>
        </w:rPr>
        <w:t>及以下的萤石产品</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根据联合国数据库公布的最新数据：</w:t>
      </w:r>
      <w:r w:rsidRPr="004248EB">
        <w:rPr>
          <w:rFonts w:ascii="Arial" w:hAnsi="Arial" w:cs="Arial"/>
          <w:sz w:val="24"/>
        </w:rPr>
        <w:t>2012</w:t>
      </w:r>
      <w:r w:rsidRPr="004248EB">
        <w:rPr>
          <w:rFonts w:ascii="Arial" w:hAnsi="Arial" w:cs="Arial" w:hint="eastAsia"/>
          <w:sz w:val="24"/>
        </w:rPr>
        <w:t>年全球按重量计氟化钙含量在</w:t>
      </w:r>
      <w:r w:rsidRPr="004248EB">
        <w:rPr>
          <w:rFonts w:ascii="Arial" w:hAnsi="Arial" w:cs="Arial"/>
          <w:sz w:val="24"/>
        </w:rPr>
        <w:t>97%</w:t>
      </w:r>
      <w:r w:rsidRPr="004248EB">
        <w:rPr>
          <w:rFonts w:ascii="Arial" w:hAnsi="Arial" w:cs="Arial" w:hint="eastAsia"/>
          <w:sz w:val="24"/>
        </w:rPr>
        <w:t>及以下的萤石进口总额达到</w:t>
      </w:r>
      <w:r w:rsidRPr="004248EB">
        <w:rPr>
          <w:rFonts w:ascii="Arial" w:hAnsi="Arial" w:cs="Arial"/>
          <w:sz w:val="24"/>
        </w:rPr>
        <w:t>3.50</w:t>
      </w:r>
      <w:r w:rsidRPr="004248EB">
        <w:rPr>
          <w:rFonts w:ascii="Arial" w:hAnsi="Arial" w:cs="Arial" w:hint="eastAsia"/>
          <w:sz w:val="24"/>
        </w:rPr>
        <w:t>亿美元。</w:t>
      </w:r>
      <w:r w:rsidRPr="004248EB">
        <w:rPr>
          <w:rFonts w:ascii="Arial" w:hAnsi="Arial" w:cs="Arial"/>
          <w:sz w:val="24"/>
        </w:rPr>
        <w:t>2012</w:t>
      </w:r>
      <w:r w:rsidRPr="004248EB">
        <w:rPr>
          <w:rFonts w:ascii="Arial" w:hAnsi="Arial" w:cs="Arial" w:hint="eastAsia"/>
          <w:sz w:val="24"/>
        </w:rPr>
        <w:t>年全球按重量计氟化钙含量在</w:t>
      </w:r>
      <w:r w:rsidRPr="004248EB">
        <w:rPr>
          <w:rFonts w:ascii="Arial" w:hAnsi="Arial" w:cs="Arial"/>
          <w:sz w:val="24"/>
        </w:rPr>
        <w:t>97%</w:t>
      </w:r>
      <w:r w:rsidRPr="004248EB">
        <w:rPr>
          <w:rFonts w:ascii="Arial" w:hAnsi="Arial" w:cs="Arial" w:hint="eastAsia"/>
          <w:sz w:val="24"/>
        </w:rPr>
        <w:t>及以下的萤石出口总额达到</w:t>
      </w:r>
      <w:r w:rsidRPr="004248EB">
        <w:rPr>
          <w:rFonts w:ascii="Arial" w:hAnsi="Arial" w:cs="Arial"/>
          <w:sz w:val="24"/>
        </w:rPr>
        <w:t>2.34</w:t>
      </w:r>
      <w:r w:rsidRPr="004248EB">
        <w:rPr>
          <w:rFonts w:ascii="Arial" w:hAnsi="Arial" w:cs="Arial" w:hint="eastAsia"/>
          <w:sz w:val="24"/>
        </w:rPr>
        <w:t>亿美元。</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2012</w:t>
      </w:r>
      <w:r w:rsidRPr="004248EB">
        <w:rPr>
          <w:rFonts w:ascii="Arial" w:hAnsi="Arial" w:cs="Arial" w:hint="eastAsia"/>
          <w:b/>
          <w:bCs/>
          <w:sz w:val="24"/>
        </w:rPr>
        <w:t>年全球按重量计氟化钙含量在</w:t>
      </w:r>
      <w:r w:rsidRPr="004248EB">
        <w:rPr>
          <w:rFonts w:ascii="Arial" w:hAnsi="Arial" w:cs="Arial"/>
          <w:b/>
          <w:bCs/>
          <w:sz w:val="24"/>
        </w:rPr>
        <w:t>97%</w:t>
      </w:r>
      <w:r w:rsidRPr="004248EB">
        <w:rPr>
          <w:rFonts w:ascii="Arial" w:hAnsi="Arial" w:cs="Arial" w:hint="eastAsia"/>
          <w:b/>
          <w:bCs/>
          <w:sz w:val="24"/>
        </w:rPr>
        <w:t>及以下的萤石进口</w:t>
      </w:r>
      <w:r w:rsidRPr="004248EB">
        <w:rPr>
          <w:rFonts w:ascii="Arial" w:hAnsi="Arial" w:cs="Arial"/>
          <w:b/>
          <w:bCs/>
          <w:sz w:val="24"/>
        </w:rPr>
        <w:t>TOP5</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3519"/>
        <w:gridCol w:w="5003"/>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0" w:type="auto"/>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国家</w:t>
            </w:r>
          </w:p>
        </w:tc>
        <w:tc>
          <w:tcPr>
            <w:tcW w:w="0" w:type="auto"/>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金额：美元</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俄罗斯</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$58,260,929</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日本</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$42,812,604</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比利时</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$40,626,153</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韩国</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$28,285,571</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土耳其</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$18,058,726</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其他国家</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$161,912,475</w:t>
            </w:r>
          </w:p>
        </w:tc>
      </w:tr>
      <w:tr w:rsidTr="001B4B22">
        <w:tblPrEx>
          <w:tblW w:w="5000" w:type="pct"/>
          <w:tblLook w:val="01E0"/>
        </w:tblPrEx>
        <w:trPr>
          <w:trHeight w:val="567"/>
        </w:trPr>
        <w:tc>
          <w:tcPr>
            <w:tcW w:w="0" w:type="auto"/>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合计</w:t>
            </w:r>
          </w:p>
        </w:tc>
        <w:tc>
          <w:tcPr>
            <w:tcW w:w="0" w:type="auto"/>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349,956,458</w:t>
            </w: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资料来源：联合国数据库，中国产业研究报告网整理</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2012</w:t>
      </w:r>
      <w:r w:rsidRPr="004248EB">
        <w:rPr>
          <w:rFonts w:ascii="Arial" w:hAnsi="Arial" w:cs="Arial" w:hint="eastAsia"/>
          <w:b/>
          <w:bCs/>
          <w:sz w:val="24"/>
        </w:rPr>
        <w:t>年全球按重量计氟化钙含量在</w:t>
      </w:r>
      <w:r w:rsidRPr="004248EB">
        <w:rPr>
          <w:rFonts w:ascii="Arial" w:hAnsi="Arial" w:cs="Arial"/>
          <w:b/>
          <w:bCs/>
          <w:sz w:val="24"/>
        </w:rPr>
        <w:t>97%</w:t>
      </w:r>
      <w:r w:rsidRPr="004248EB">
        <w:rPr>
          <w:rFonts w:ascii="Arial" w:hAnsi="Arial" w:cs="Arial" w:hint="eastAsia"/>
          <w:b/>
          <w:bCs/>
          <w:sz w:val="24"/>
        </w:rPr>
        <w:t>及以下的萤石出口</w:t>
      </w:r>
      <w:r w:rsidRPr="004248EB">
        <w:rPr>
          <w:rFonts w:ascii="Arial" w:hAnsi="Arial" w:cs="Arial"/>
          <w:b/>
          <w:bCs/>
          <w:sz w:val="24"/>
        </w:rPr>
        <w:t>TOP5</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3233"/>
        <w:gridCol w:w="5289"/>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0" w:type="auto"/>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国家</w:t>
            </w:r>
          </w:p>
        </w:tc>
        <w:tc>
          <w:tcPr>
            <w:tcW w:w="0" w:type="auto"/>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金额：美元</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墨西哥</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$85,766,134</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中国</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$43,950,330</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比利时</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$42,314,404</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南非</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$31,827,071</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德国</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$5,386,088</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其他</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$25,005,606</w:t>
            </w:r>
          </w:p>
        </w:tc>
      </w:tr>
      <w:tr w:rsidTr="001B4B22">
        <w:tblPrEx>
          <w:tblW w:w="5000" w:type="pct"/>
          <w:tblLook w:val="01E0"/>
        </w:tblPrEx>
        <w:trPr>
          <w:trHeight w:val="567"/>
        </w:trPr>
        <w:tc>
          <w:tcPr>
            <w:tcW w:w="0" w:type="auto"/>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合计</w:t>
            </w:r>
          </w:p>
        </w:tc>
        <w:tc>
          <w:tcPr>
            <w:tcW w:w="0" w:type="auto"/>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234,249,633</w:t>
            </w: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资料来源：联合国数据库，中国产业研究报告网整理</w:t>
      </w:r>
    </w:p>
    <w:p w:rsidR="001B4B22" w:rsidRPr="00FA2D1F" w:rsidP="001B4B22">
      <w:pPr>
        <w:spacing w:line="360" w:lineRule="auto"/>
        <w:ind w:firstLine="480" w:firstLineChars="200"/>
        <w:rPr>
          <w:rFonts w:ascii="Arial" w:hAnsi="Arial" w:cs="Arial"/>
          <w:sz w:val="24"/>
        </w:rPr>
      </w:pPr>
      <w:r w:rsidRPr="00FA2D1F">
        <w:rPr>
          <w:rFonts w:ascii="Arial" w:hAnsi="Arial" w:cs="Arial"/>
          <w:sz w:val="24"/>
        </w:rPr>
        <w:t>2</w:t>
      </w:r>
      <w:r w:rsidRPr="00FA2D1F">
        <w:rPr>
          <w:rFonts w:ascii="Arial" w:hAnsi="宋体" w:cs="Arial" w:hint="eastAsia"/>
          <w:sz w:val="24"/>
        </w:rPr>
        <w:t>）按重量计氟化钙含量在</w:t>
      </w:r>
      <w:r w:rsidRPr="00FA2D1F">
        <w:rPr>
          <w:rFonts w:ascii="Arial" w:hAnsi="Arial" w:cs="Arial"/>
          <w:sz w:val="24"/>
        </w:rPr>
        <w:t>97%</w:t>
      </w:r>
      <w:r w:rsidRPr="00FA2D1F">
        <w:rPr>
          <w:rFonts w:ascii="Arial" w:hAnsi="宋体" w:cs="Arial" w:hint="eastAsia"/>
          <w:sz w:val="24"/>
        </w:rPr>
        <w:t>以上的萤石产品</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根据联合国数据库公布的最新数据：</w:t>
      </w:r>
      <w:r w:rsidRPr="004248EB">
        <w:rPr>
          <w:rFonts w:ascii="Arial" w:hAnsi="Arial" w:cs="Arial"/>
          <w:sz w:val="24"/>
        </w:rPr>
        <w:t>2012</w:t>
      </w:r>
      <w:r w:rsidRPr="004248EB">
        <w:rPr>
          <w:rFonts w:ascii="Arial" w:hAnsi="Arial" w:cs="Arial" w:hint="eastAsia"/>
          <w:sz w:val="24"/>
        </w:rPr>
        <w:t>年全球按重量计氟化钙含量在</w:t>
      </w:r>
      <w:r w:rsidRPr="004248EB">
        <w:rPr>
          <w:rFonts w:ascii="Arial" w:hAnsi="Arial" w:cs="Arial"/>
          <w:sz w:val="24"/>
        </w:rPr>
        <w:t>97%</w:t>
      </w:r>
      <w:r w:rsidRPr="004248EB">
        <w:rPr>
          <w:rFonts w:ascii="Arial" w:hAnsi="Arial" w:cs="Arial" w:hint="eastAsia"/>
          <w:sz w:val="24"/>
        </w:rPr>
        <w:t>以上的萤石产品进口总额达到</w:t>
      </w:r>
      <w:r w:rsidRPr="004248EB">
        <w:rPr>
          <w:rFonts w:ascii="Arial" w:hAnsi="Arial" w:cs="Arial"/>
          <w:sz w:val="24"/>
        </w:rPr>
        <w:t>3.50</w:t>
      </w:r>
      <w:r w:rsidRPr="004248EB">
        <w:rPr>
          <w:rFonts w:ascii="Arial" w:hAnsi="Arial" w:cs="Arial" w:hint="eastAsia"/>
          <w:sz w:val="24"/>
        </w:rPr>
        <w:t>亿美元。</w:t>
      </w:r>
      <w:r w:rsidRPr="004248EB">
        <w:rPr>
          <w:rFonts w:ascii="Arial" w:hAnsi="Arial" w:cs="Arial"/>
          <w:sz w:val="24"/>
        </w:rPr>
        <w:t>2012</w:t>
      </w:r>
      <w:r w:rsidRPr="004248EB">
        <w:rPr>
          <w:rFonts w:ascii="Arial" w:hAnsi="Arial" w:cs="Arial" w:hint="eastAsia"/>
          <w:sz w:val="24"/>
        </w:rPr>
        <w:t>年全球按重量计氟化钙含量在</w:t>
      </w:r>
      <w:r w:rsidRPr="004248EB">
        <w:rPr>
          <w:rFonts w:ascii="Arial" w:hAnsi="Arial" w:cs="Arial"/>
          <w:sz w:val="24"/>
        </w:rPr>
        <w:t>97%</w:t>
      </w:r>
      <w:r w:rsidRPr="004248EB">
        <w:rPr>
          <w:rFonts w:ascii="Arial" w:hAnsi="Arial" w:cs="Arial" w:hint="eastAsia"/>
          <w:sz w:val="24"/>
        </w:rPr>
        <w:t>以上的萤石产品出口总额达到</w:t>
      </w:r>
      <w:r w:rsidRPr="004248EB">
        <w:rPr>
          <w:rFonts w:ascii="Arial" w:hAnsi="Arial" w:cs="Arial"/>
          <w:sz w:val="24"/>
        </w:rPr>
        <w:t>2.34</w:t>
      </w:r>
      <w:r w:rsidRPr="004248EB">
        <w:rPr>
          <w:rFonts w:ascii="Arial" w:hAnsi="Arial" w:cs="Arial" w:hint="eastAsia"/>
          <w:sz w:val="24"/>
        </w:rPr>
        <w:t>亿美元。</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2012</w:t>
      </w:r>
      <w:r w:rsidRPr="004248EB">
        <w:rPr>
          <w:rFonts w:ascii="Arial" w:hAnsi="Arial" w:cs="Arial" w:hint="eastAsia"/>
          <w:b/>
          <w:bCs/>
          <w:sz w:val="24"/>
        </w:rPr>
        <w:t>年全球按重量计氟化钙含量在</w:t>
      </w:r>
      <w:r w:rsidRPr="004248EB">
        <w:rPr>
          <w:rFonts w:ascii="Arial" w:hAnsi="Arial" w:cs="Arial"/>
          <w:b/>
          <w:bCs/>
          <w:sz w:val="24"/>
        </w:rPr>
        <w:t>97%</w:t>
      </w:r>
      <w:r w:rsidRPr="004248EB">
        <w:rPr>
          <w:rFonts w:ascii="Arial" w:hAnsi="Arial" w:cs="Arial" w:hint="eastAsia"/>
          <w:b/>
          <w:bCs/>
          <w:sz w:val="24"/>
        </w:rPr>
        <w:t>以上的萤石产品进口</w:t>
      </w:r>
      <w:r w:rsidRPr="004248EB">
        <w:rPr>
          <w:rFonts w:ascii="Arial" w:hAnsi="Arial" w:cs="Arial"/>
          <w:b/>
          <w:bCs/>
          <w:sz w:val="24"/>
        </w:rPr>
        <w:t>TOP5</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3072"/>
        <w:gridCol w:w="5450"/>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0" w:type="auto"/>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国家</w:t>
            </w:r>
          </w:p>
        </w:tc>
        <w:tc>
          <w:tcPr>
            <w:tcW w:w="0" w:type="auto"/>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金额：美元</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美国</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$141,398,883</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德国</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$102,642,134</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意大利</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$81,476,057</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日本</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$40,475,585</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印度</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$38,672,280</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其他</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$74,124,661</w:t>
            </w:r>
          </w:p>
        </w:tc>
      </w:tr>
      <w:tr w:rsidTr="001B4B22">
        <w:tblPrEx>
          <w:tblW w:w="5000" w:type="pct"/>
          <w:tblLook w:val="01E0"/>
        </w:tblPrEx>
        <w:trPr>
          <w:trHeight w:val="567"/>
        </w:trPr>
        <w:tc>
          <w:tcPr>
            <w:tcW w:w="0" w:type="auto"/>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合计</w:t>
            </w:r>
          </w:p>
        </w:tc>
        <w:tc>
          <w:tcPr>
            <w:tcW w:w="0" w:type="auto"/>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478,789,600</w:t>
            </w: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资料来源：联合国数据库，中国产业研究报告网整理</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2012</w:t>
      </w:r>
      <w:r w:rsidRPr="004248EB">
        <w:rPr>
          <w:rFonts w:ascii="Arial" w:hAnsi="Arial" w:cs="Arial" w:hint="eastAsia"/>
          <w:b/>
          <w:bCs/>
          <w:sz w:val="24"/>
        </w:rPr>
        <w:t>年全球按重量计氟化钙含量在</w:t>
      </w:r>
      <w:r w:rsidRPr="004248EB">
        <w:rPr>
          <w:rFonts w:ascii="Arial" w:hAnsi="Arial" w:cs="Arial"/>
          <w:b/>
          <w:bCs/>
          <w:sz w:val="24"/>
        </w:rPr>
        <w:t>97%</w:t>
      </w:r>
      <w:r w:rsidRPr="004248EB">
        <w:rPr>
          <w:rFonts w:ascii="Arial" w:hAnsi="Arial" w:cs="Arial" w:hint="eastAsia"/>
          <w:b/>
          <w:bCs/>
          <w:sz w:val="24"/>
        </w:rPr>
        <w:t>以上的萤石产品出口</w:t>
      </w:r>
      <w:r w:rsidRPr="004248EB">
        <w:rPr>
          <w:rFonts w:ascii="Arial" w:hAnsi="Arial" w:cs="Arial"/>
          <w:b/>
          <w:bCs/>
          <w:sz w:val="24"/>
        </w:rPr>
        <w:t>TOP5</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3519"/>
        <w:gridCol w:w="5003"/>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0" w:type="auto"/>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国家</w:t>
            </w:r>
          </w:p>
        </w:tc>
        <w:tc>
          <w:tcPr>
            <w:tcW w:w="0" w:type="auto"/>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金额：美元</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墨西哥</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$122,069,812</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中国</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$112,793,900</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南非</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$45,019,454</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纳米比亚</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$32,536,572</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德国</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$11,471,864</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其他</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$19,993,521</w:t>
            </w:r>
          </w:p>
        </w:tc>
      </w:tr>
      <w:tr w:rsidTr="001B4B22">
        <w:tblPrEx>
          <w:tblW w:w="5000" w:type="pct"/>
          <w:tblLook w:val="01E0"/>
        </w:tblPrEx>
        <w:trPr>
          <w:trHeight w:val="567"/>
        </w:trPr>
        <w:tc>
          <w:tcPr>
            <w:tcW w:w="0" w:type="auto"/>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合计</w:t>
            </w:r>
          </w:p>
        </w:tc>
        <w:tc>
          <w:tcPr>
            <w:tcW w:w="0" w:type="auto"/>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343,885,123</w:t>
            </w: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资料来源：联合国数据库，中国产业研究报告网整理</w:t>
      </w:r>
    </w:p>
    <w:p w:rsidR="001B4B22" w:rsidRPr="00FA2D1F" w:rsidP="001B4B22">
      <w:pPr>
        <w:spacing w:line="360" w:lineRule="auto"/>
        <w:ind w:firstLine="480" w:firstLineChars="200"/>
        <w:rPr>
          <w:rFonts w:ascii="Arial" w:hAnsi="Arial" w:cs="Arial"/>
          <w:sz w:val="24"/>
        </w:rPr>
      </w:pPr>
      <w:r w:rsidRPr="00FA2D1F">
        <w:rPr>
          <w:rFonts w:ascii="Arial" w:hAnsi="Arial" w:cs="Arial"/>
          <w:sz w:val="24"/>
        </w:rPr>
        <w:t>2</w:t>
      </w:r>
      <w:r w:rsidRPr="00FA2D1F">
        <w:rPr>
          <w:rFonts w:ascii="Arial" w:hAnsi="宋体" w:cs="Arial" w:hint="eastAsia"/>
          <w:sz w:val="24"/>
        </w:rPr>
        <w:t>、中国萤石出口</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中国的萤石出口约占世界出口贸易量的</w:t>
      </w:r>
      <w:r w:rsidRPr="004248EB">
        <w:rPr>
          <w:rFonts w:ascii="Arial" w:hAnsi="Arial" w:cs="Arial"/>
          <w:sz w:val="24"/>
        </w:rPr>
        <w:t>40%</w:t>
      </w:r>
      <w:r w:rsidRPr="004248EB">
        <w:rPr>
          <w:rFonts w:ascii="Arial" w:hAnsi="Arial" w:cs="Arial" w:hint="eastAsia"/>
          <w:sz w:val="24"/>
        </w:rPr>
        <w:t>～</w:t>
      </w:r>
      <w:r w:rsidRPr="004248EB">
        <w:rPr>
          <w:rFonts w:ascii="Arial" w:hAnsi="Arial" w:cs="Arial"/>
          <w:sz w:val="24"/>
        </w:rPr>
        <w:t>50%</w:t>
      </w:r>
      <w:r w:rsidRPr="004248EB">
        <w:rPr>
          <w:rFonts w:ascii="Arial" w:hAnsi="Arial" w:cs="Arial" w:hint="eastAsia"/>
          <w:sz w:val="24"/>
        </w:rPr>
        <w:t>，因而中国萤石对世界市场具有举足轻重的地位。</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中国在</w:t>
      </w:r>
      <w:r w:rsidRPr="004248EB">
        <w:rPr>
          <w:rFonts w:ascii="Arial" w:hAnsi="Arial" w:cs="Arial"/>
          <w:sz w:val="24"/>
        </w:rPr>
        <w:t>2003</w:t>
      </w:r>
      <w:r w:rsidRPr="004248EB">
        <w:rPr>
          <w:rFonts w:ascii="Arial" w:hAnsi="Arial" w:cs="Arial" w:hint="eastAsia"/>
          <w:sz w:val="24"/>
        </w:rPr>
        <w:t>年以前，历年出口均在</w:t>
      </w:r>
      <w:r w:rsidRPr="004248EB">
        <w:rPr>
          <w:rFonts w:ascii="Arial" w:hAnsi="Arial" w:cs="Arial"/>
          <w:sz w:val="24"/>
        </w:rPr>
        <w:t>100</w:t>
      </w:r>
      <w:r w:rsidRPr="004248EB">
        <w:rPr>
          <w:rFonts w:ascii="Arial" w:hAnsi="Arial" w:cs="Arial" w:hint="eastAsia"/>
          <w:sz w:val="24"/>
        </w:rPr>
        <w:t>万</w:t>
      </w:r>
      <w:r w:rsidRPr="004248EB">
        <w:rPr>
          <w:rFonts w:ascii="Arial" w:hAnsi="Arial" w:cs="Arial"/>
          <w:sz w:val="24"/>
        </w:rPr>
        <w:t>t</w:t>
      </w:r>
      <w:r w:rsidRPr="004248EB">
        <w:rPr>
          <w:rFonts w:ascii="Arial" w:hAnsi="Arial" w:cs="Arial" w:hint="eastAsia"/>
          <w:sz w:val="24"/>
        </w:rPr>
        <w:t>以上，由于</w:t>
      </w:r>
      <w:r w:rsidRPr="004248EB">
        <w:rPr>
          <w:rFonts w:ascii="Arial" w:hAnsi="Arial" w:cs="Arial"/>
          <w:sz w:val="24"/>
        </w:rPr>
        <w:t>2003</w:t>
      </w:r>
      <w:r w:rsidRPr="004248EB">
        <w:rPr>
          <w:rFonts w:ascii="Arial" w:hAnsi="Arial" w:cs="Arial" w:hint="eastAsia"/>
          <w:sz w:val="24"/>
        </w:rPr>
        <w:t>年出口配额减少，</w:t>
      </w:r>
      <w:r w:rsidRPr="004248EB">
        <w:rPr>
          <w:rFonts w:ascii="Arial" w:hAnsi="Arial" w:cs="Arial"/>
          <w:sz w:val="24"/>
        </w:rPr>
        <w:t>2004</w:t>
      </w:r>
      <w:r w:rsidRPr="004248EB">
        <w:rPr>
          <w:rFonts w:ascii="Arial" w:hAnsi="Arial" w:cs="Arial" w:hint="eastAsia"/>
          <w:sz w:val="24"/>
        </w:rPr>
        <w:t>～</w:t>
      </w:r>
      <w:r w:rsidRPr="004248EB">
        <w:rPr>
          <w:rFonts w:ascii="Arial" w:hAnsi="Arial" w:cs="Arial"/>
          <w:sz w:val="24"/>
        </w:rPr>
        <w:t>2013</w:t>
      </w:r>
      <w:r w:rsidRPr="004248EB">
        <w:rPr>
          <w:rFonts w:ascii="Arial" w:hAnsi="Arial" w:cs="Arial" w:hint="eastAsia"/>
          <w:sz w:val="24"/>
        </w:rPr>
        <w:t>年出口均在</w:t>
      </w:r>
      <w:r w:rsidRPr="004248EB">
        <w:rPr>
          <w:rFonts w:ascii="Arial" w:hAnsi="Arial" w:cs="Arial"/>
          <w:sz w:val="24"/>
        </w:rPr>
        <w:t>100</w:t>
      </w:r>
      <w:r w:rsidRPr="004248EB">
        <w:rPr>
          <w:rFonts w:ascii="Arial" w:hAnsi="Arial" w:cs="Arial" w:hint="eastAsia"/>
          <w:sz w:val="24"/>
        </w:rPr>
        <w:t>万</w:t>
      </w:r>
      <w:r w:rsidRPr="004248EB">
        <w:rPr>
          <w:rFonts w:ascii="Arial" w:hAnsi="Arial" w:cs="Arial"/>
          <w:sz w:val="24"/>
        </w:rPr>
        <w:t>t</w:t>
      </w:r>
      <w:r w:rsidRPr="004248EB">
        <w:rPr>
          <w:rFonts w:ascii="Arial" w:hAnsi="Arial" w:cs="Arial" w:hint="eastAsia"/>
          <w:sz w:val="24"/>
        </w:rPr>
        <w:t>以内。据中国海关统计，</w:t>
      </w:r>
      <w:r w:rsidRPr="004248EB">
        <w:rPr>
          <w:rFonts w:ascii="Arial" w:hAnsi="Arial" w:cs="Arial"/>
          <w:sz w:val="24"/>
        </w:rPr>
        <w:t>2013</w:t>
      </w:r>
      <w:r w:rsidRPr="004248EB">
        <w:rPr>
          <w:rFonts w:ascii="Arial" w:hAnsi="Arial" w:cs="Arial" w:hint="eastAsia"/>
          <w:sz w:val="24"/>
        </w:rPr>
        <w:t>年中国萤石出口量为</w:t>
      </w:r>
      <w:r w:rsidRPr="004248EB">
        <w:rPr>
          <w:rFonts w:ascii="Arial" w:hAnsi="Arial" w:cs="Arial"/>
          <w:sz w:val="24"/>
        </w:rPr>
        <w:t>45.35</w:t>
      </w:r>
      <w:r w:rsidRPr="004248EB">
        <w:rPr>
          <w:rFonts w:ascii="Arial" w:hAnsi="Arial" w:cs="Arial" w:hint="eastAsia"/>
          <w:sz w:val="24"/>
        </w:rPr>
        <w:t>万吨。</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326BDA" w:rsidP="001B4B22">
            <w:pPr>
              <w:spacing w:line="360" w:lineRule="auto"/>
              <w:jc w:val="left"/>
              <w:rPr>
                <w:rFonts w:ascii="Arial" w:hAnsi="Arial" w:cs="Arial"/>
                <w:b/>
                <w:szCs w:val="21"/>
              </w:rPr>
            </w:pPr>
            <w:r w:rsidRPr="00326BDA">
              <w:rPr>
                <w:rFonts w:ascii="Arial" w:hAnsi="Arial" w:cs="Arial"/>
                <w:b/>
                <w:szCs w:val="21"/>
              </w:rPr>
              <w:t>2008-2013</w:t>
            </w:r>
            <w:r w:rsidRPr="00326BDA">
              <w:rPr>
                <w:rFonts w:ascii="Arial" w:hAnsi="宋体" w:cs="Arial" w:hint="eastAsia"/>
                <w:b/>
                <w:szCs w:val="21"/>
              </w:rPr>
              <w:t>年中国萤石出口概况</w:t>
            </w:r>
            <w:r>
              <w:rPr>
                <w:rFonts w:ascii="Arial" w:hAnsi="宋体" w:cs="Arial" w:hint="eastAsia"/>
                <w:b/>
                <w:szCs w:val="21"/>
              </w:rPr>
              <w:t>（</w:t>
            </w:r>
            <w:r w:rsidRPr="00326BDA">
              <w:rPr>
                <w:rFonts w:ascii="Arial" w:hAnsi="宋体" w:cs="Arial" w:hint="eastAsia"/>
                <w:b/>
                <w:szCs w:val="21"/>
              </w:rPr>
              <w:t>万吨</w:t>
            </w:r>
            <w:r>
              <w:rPr>
                <w:rFonts w:ascii="Arial" w:hAnsi="宋体" w:cs="Arial" w:hint="eastAsia"/>
                <w:b/>
                <w:szCs w:val="21"/>
              </w:rPr>
              <w:t>）</w:t>
            </w:r>
          </w:p>
        </w:tc>
      </w:tr>
      <w:tr w:rsidTr="001B4B22">
        <w:tblPrEx>
          <w:tblW w:w="0" w:type="auto"/>
          <w:tblLook w:val="01E0"/>
        </w:tblPrEx>
        <w:tc>
          <w:tcPr>
            <w:tcW w:w="8522" w:type="dxa"/>
            <w:tcBorders>
              <w:top w:val="nil"/>
              <w:bottom w:val="single" w:sz="12" w:space="0" w:color="336699"/>
            </w:tcBorders>
            <w:vAlign w:val="center"/>
          </w:tcP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资料来源：中国海关，中国产业研究报告网整理</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由于中国削减出口配额，世界萤石市场供应减少，而需求将随着世界经济的复苏而有所增加，因此南非、墨西哥、肯尼亚等国家加大了萤石产量，并成为全球萤石贸易的重要参与者。</w:t>
      </w:r>
    </w:p>
    <w:p w:rsidR="001B4B22" w:rsidRPr="00A27C90" w:rsidP="001B4B22">
      <w:pPr>
        <w:spacing w:line="360" w:lineRule="auto"/>
        <w:ind w:firstLine="480" w:firstLineChars="200"/>
        <w:rPr>
          <w:rFonts w:ascii="Arial" w:hAnsi="Arial" w:cs="Arial"/>
          <w:sz w:val="24"/>
        </w:rPr>
      </w:pPr>
      <w:r w:rsidRPr="00A27C90">
        <w:rPr>
          <w:rFonts w:ascii="Arial" w:hAnsi="Arial" w:cs="Arial"/>
          <w:sz w:val="24"/>
        </w:rPr>
        <w:t>3</w:t>
      </w:r>
      <w:r w:rsidRPr="00A27C90">
        <w:rPr>
          <w:rFonts w:ascii="Arial" w:hAnsi="Arial" w:cs="Arial" w:hint="eastAsia"/>
          <w:sz w:val="24"/>
        </w:rPr>
        <w:t>、美国萤石国际贸易</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美国由于没有萤石生产，除了从工业废物回收一小部分萤石外，主要靠进口萤石满足国内需求和战略萤石囤储。</w:t>
      </w:r>
      <w:r w:rsidRPr="004248EB">
        <w:rPr>
          <w:rFonts w:ascii="Arial" w:hAnsi="Arial" w:cs="Arial"/>
          <w:sz w:val="24"/>
        </w:rPr>
        <w:t>2009</w:t>
      </w:r>
      <w:r w:rsidRPr="004248EB">
        <w:rPr>
          <w:rFonts w:ascii="Arial" w:hAnsi="Arial" w:cs="Arial" w:hint="eastAsia"/>
          <w:sz w:val="24"/>
        </w:rPr>
        <w:t>～</w:t>
      </w:r>
      <w:r w:rsidRPr="004248EB">
        <w:rPr>
          <w:rFonts w:ascii="Arial" w:hAnsi="Arial" w:cs="Arial"/>
          <w:sz w:val="24"/>
        </w:rPr>
        <w:t>2012</w:t>
      </w:r>
      <w:r w:rsidRPr="004248EB">
        <w:rPr>
          <w:rFonts w:ascii="Arial" w:hAnsi="Arial" w:cs="Arial" w:hint="eastAsia"/>
          <w:sz w:val="24"/>
        </w:rPr>
        <w:t>年美国进口萤石的主要来源国有中国占</w:t>
      </w:r>
      <w:r w:rsidRPr="004248EB">
        <w:rPr>
          <w:rFonts w:ascii="Arial" w:hAnsi="Arial" w:cs="Arial"/>
          <w:sz w:val="24"/>
        </w:rPr>
        <w:t>15%</w:t>
      </w:r>
      <w:r w:rsidRPr="004248EB">
        <w:rPr>
          <w:rFonts w:ascii="Arial" w:hAnsi="Arial" w:cs="Arial" w:hint="eastAsia"/>
          <w:sz w:val="24"/>
        </w:rPr>
        <w:t>，墨西哥占</w:t>
      </w:r>
      <w:r w:rsidRPr="004248EB">
        <w:rPr>
          <w:rFonts w:ascii="Arial" w:hAnsi="Arial" w:cs="Arial"/>
          <w:sz w:val="24"/>
        </w:rPr>
        <w:t>73%</w:t>
      </w:r>
      <w:r w:rsidRPr="004248EB">
        <w:rPr>
          <w:rFonts w:ascii="Arial" w:hAnsi="Arial" w:cs="Arial" w:hint="eastAsia"/>
          <w:sz w:val="24"/>
        </w:rPr>
        <w:t>，南非占</w:t>
      </w:r>
      <w:r w:rsidRPr="004248EB">
        <w:rPr>
          <w:rFonts w:ascii="Arial" w:hAnsi="Arial" w:cs="Arial"/>
          <w:sz w:val="24"/>
        </w:rPr>
        <w:t>8%</w:t>
      </w:r>
      <w:r w:rsidRPr="004248EB">
        <w:rPr>
          <w:rFonts w:ascii="Arial" w:hAnsi="Arial" w:cs="Arial" w:hint="eastAsia"/>
          <w:sz w:val="24"/>
        </w:rPr>
        <w:t>。</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9615C7" w:rsidP="001B4B22">
            <w:pPr>
              <w:spacing w:line="360" w:lineRule="auto"/>
              <w:jc w:val="left"/>
              <w:rPr>
                <w:rFonts w:ascii="Arial" w:hAnsi="Arial" w:cs="Arial"/>
                <w:b/>
                <w:szCs w:val="21"/>
              </w:rPr>
            </w:pPr>
            <w:r w:rsidRPr="009615C7">
              <w:rPr>
                <w:rFonts w:ascii="Arial" w:hAnsi="Arial" w:cs="Arial"/>
                <w:b/>
                <w:szCs w:val="21"/>
              </w:rPr>
              <w:t>2009-2012</w:t>
            </w:r>
            <w:r w:rsidRPr="009615C7">
              <w:rPr>
                <w:rFonts w:ascii="Arial" w:hAnsi="宋体" w:cs="Arial" w:hint="eastAsia"/>
                <w:b/>
                <w:szCs w:val="21"/>
              </w:rPr>
              <w:t>年美国萤石进口统计</w:t>
            </w:r>
          </w:p>
        </w:tc>
      </w:tr>
      <w:tr w:rsidTr="001B4B22">
        <w:tblPrEx>
          <w:tblW w:w="0" w:type="auto"/>
          <w:tblLook w:val="01E0"/>
        </w:tblPrEx>
        <w:tc>
          <w:tcPr>
            <w:tcW w:w="8522" w:type="dxa"/>
            <w:tcBorders>
              <w:top w:val="nil"/>
              <w:bottom w:val="single" w:sz="12" w:space="0" w:color="336699"/>
            </w:tcBorders>
            <w:vAlign w:val="center"/>
          </w:tcPr>
          <w:p/>
        </w:tc>
      </w:tr>
    </w:tbl>
    <w:p w:rsidR="001B4B22" w:rsidRPr="00326BDA" w:rsidP="001B4B22">
      <w:pPr>
        <w:spacing w:line="360" w:lineRule="auto"/>
        <w:ind w:firstLine="520" w:firstLineChars="200"/>
        <w:jc w:val="right"/>
        <w:rPr>
          <w:rFonts w:ascii="Arial" w:hAnsi="Arial" w:cs="Arial"/>
          <w:noProof/>
          <w:color w:val="000000"/>
          <w:kern w:val="0"/>
          <w:szCs w:val="21"/>
        </w:rPr>
      </w:pPr>
      <w:r w:rsidRPr="00326BDA">
        <w:rPr>
          <w:rFonts w:ascii="Arial" w:hAnsi="宋体" w:cs="Arial" w:hint="eastAsia"/>
          <w:noProof/>
          <w:color w:val="000000"/>
          <w:kern w:val="0"/>
          <w:szCs w:val="21"/>
        </w:rPr>
        <w:t>资料来源：美国海关</w:t>
      </w:r>
      <w:r>
        <w:rPr>
          <w:rFonts w:ascii="Arial" w:hAnsi="宋体" w:cs="Arial" w:hint="eastAsia"/>
          <w:szCs w:val="21"/>
        </w:rPr>
        <w:t>，</w:t>
      </w:r>
      <w:r w:rsidRPr="00326BDA">
        <w:rPr>
          <w:rFonts w:ascii="Arial" w:hAnsi="宋体" w:cs="Arial" w:hint="eastAsia"/>
          <w:szCs w:val="21"/>
        </w:rPr>
        <w:t>中国产业研究报告网整理</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2007-2012</w:t>
      </w:r>
      <w:r w:rsidRPr="004248EB">
        <w:rPr>
          <w:rFonts w:ascii="Arial" w:hAnsi="Arial" w:cs="Arial" w:hint="eastAsia"/>
          <w:b/>
          <w:bCs/>
          <w:sz w:val="24"/>
        </w:rPr>
        <w:t>年美国萤石进口概况</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2842"/>
        <w:gridCol w:w="2842"/>
        <w:gridCol w:w="2838"/>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1667" w:type="pct"/>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时间</w:t>
            </w:r>
          </w:p>
        </w:tc>
        <w:tc>
          <w:tcPr>
            <w:tcW w:w="1667" w:type="pct"/>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金额（千美金）</w:t>
            </w:r>
          </w:p>
        </w:tc>
        <w:tc>
          <w:tcPr>
            <w:tcW w:w="1665" w:type="pct"/>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数量（吨）</w:t>
            </w:r>
          </w:p>
        </w:tc>
      </w:tr>
      <w:tr w:rsidTr="001B4B22">
        <w:tblPrEx>
          <w:tblW w:w="5000" w:type="pct"/>
          <w:tblLook w:val="01E0"/>
        </w:tblPrEx>
        <w:trPr>
          <w:trHeight w:val="567"/>
        </w:trPr>
        <w:tc>
          <w:tcPr>
            <w:tcW w:w="1667"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2007</w:t>
            </w:r>
            <w:r w:rsidRPr="00326BDA">
              <w:rPr>
                <w:rFonts w:ascii="Arial" w:hAnsi="宋体" w:cs="Arial" w:hint="eastAsia"/>
                <w:szCs w:val="21"/>
              </w:rPr>
              <w:t>年</w:t>
            </w:r>
          </w:p>
        </w:tc>
        <w:tc>
          <w:tcPr>
            <w:tcW w:w="1667"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111</w:t>
            </w:r>
            <w:r>
              <w:rPr>
                <w:rFonts w:ascii="Arial" w:hAnsi="宋体" w:cs="Arial"/>
                <w:szCs w:val="21"/>
              </w:rPr>
              <w:t>,</w:t>
            </w:r>
            <w:r w:rsidRPr="00326BDA">
              <w:rPr>
                <w:rFonts w:ascii="Arial" w:hAnsi="Arial" w:cs="Arial"/>
                <w:szCs w:val="21"/>
              </w:rPr>
              <w:t>000</w:t>
            </w:r>
          </w:p>
        </w:tc>
        <w:tc>
          <w:tcPr>
            <w:tcW w:w="1665"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620</w:t>
            </w:r>
            <w:r>
              <w:rPr>
                <w:rFonts w:ascii="Arial" w:hAnsi="宋体" w:cs="Arial"/>
                <w:szCs w:val="21"/>
              </w:rPr>
              <w:t>,</w:t>
            </w:r>
            <w:r w:rsidRPr="00326BDA">
              <w:rPr>
                <w:rFonts w:ascii="Arial" w:hAnsi="Arial" w:cs="Arial"/>
                <w:szCs w:val="21"/>
              </w:rPr>
              <w:t>000</w:t>
            </w:r>
          </w:p>
        </w:tc>
      </w:tr>
      <w:tr w:rsidTr="001B4B22">
        <w:tblPrEx>
          <w:tblW w:w="5000" w:type="pct"/>
          <w:tblLook w:val="01E0"/>
        </w:tblPrEx>
        <w:trPr>
          <w:trHeight w:val="567"/>
        </w:trPr>
        <w:tc>
          <w:tcPr>
            <w:tcW w:w="1667"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2008</w:t>
            </w:r>
            <w:r w:rsidRPr="00326BDA">
              <w:rPr>
                <w:rFonts w:ascii="Arial" w:hAnsi="宋体" w:cs="Arial" w:hint="eastAsia"/>
                <w:szCs w:val="21"/>
              </w:rPr>
              <w:t>年</w:t>
            </w:r>
          </w:p>
        </w:tc>
        <w:tc>
          <w:tcPr>
            <w:tcW w:w="1667"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133</w:t>
            </w:r>
            <w:r>
              <w:rPr>
                <w:rFonts w:ascii="Arial" w:hAnsi="宋体" w:cs="Arial"/>
                <w:szCs w:val="21"/>
              </w:rPr>
              <w:t>,</w:t>
            </w:r>
            <w:r w:rsidRPr="00326BDA">
              <w:rPr>
                <w:rFonts w:ascii="Arial" w:hAnsi="Arial" w:cs="Arial"/>
                <w:szCs w:val="21"/>
              </w:rPr>
              <w:t>000</w:t>
            </w:r>
          </w:p>
        </w:tc>
        <w:tc>
          <w:tcPr>
            <w:tcW w:w="1665"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572</w:t>
            </w:r>
            <w:r>
              <w:rPr>
                <w:rFonts w:ascii="Arial" w:hAnsi="宋体" w:cs="Arial"/>
                <w:szCs w:val="21"/>
              </w:rPr>
              <w:t>,</w:t>
            </w:r>
            <w:r w:rsidRPr="00326BDA">
              <w:rPr>
                <w:rFonts w:ascii="Arial" w:hAnsi="Arial" w:cs="Arial"/>
                <w:szCs w:val="21"/>
              </w:rPr>
              <w:t>000</w:t>
            </w:r>
          </w:p>
        </w:tc>
      </w:tr>
      <w:tr w:rsidTr="001B4B22">
        <w:tblPrEx>
          <w:tblW w:w="5000" w:type="pct"/>
          <w:tblLook w:val="01E0"/>
        </w:tblPrEx>
        <w:trPr>
          <w:trHeight w:val="567"/>
        </w:trPr>
        <w:tc>
          <w:tcPr>
            <w:tcW w:w="1667"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2009</w:t>
            </w:r>
            <w:r w:rsidRPr="00326BDA">
              <w:rPr>
                <w:rFonts w:ascii="Arial" w:hAnsi="宋体" w:cs="Arial" w:hint="eastAsia"/>
                <w:szCs w:val="21"/>
              </w:rPr>
              <w:t>年</w:t>
            </w:r>
          </w:p>
        </w:tc>
        <w:tc>
          <w:tcPr>
            <w:tcW w:w="1667"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105</w:t>
            </w:r>
            <w:r>
              <w:rPr>
                <w:rFonts w:ascii="Arial" w:hAnsi="宋体" w:cs="Arial"/>
                <w:szCs w:val="21"/>
              </w:rPr>
              <w:t>,</w:t>
            </w:r>
            <w:r w:rsidRPr="00326BDA">
              <w:rPr>
                <w:rFonts w:ascii="Arial" w:hAnsi="Arial" w:cs="Arial"/>
                <w:szCs w:val="21"/>
              </w:rPr>
              <w:t>000</w:t>
            </w:r>
          </w:p>
        </w:tc>
        <w:tc>
          <w:tcPr>
            <w:tcW w:w="1665"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475</w:t>
            </w:r>
            <w:r>
              <w:rPr>
                <w:rFonts w:ascii="Arial" w:hAnsi="宋体" w:cs="Arial"/>
                <w:szCs w:val="21"/>
              </w:rPr>
              <w:t>,</w:t>
            </w:r>
            <w:r w:rsidRPr="00326BDA">
              <w:rPr>
                <w:rFonts w:ascii="Arial" w:hAnsi="Arial" w:cs="Arial"/>
                <w:szCs w:val="21"/>
              </w:rPr>
              <w:t>000</w:t>
            </w:r>
          </w:p>
        </w:tc>
      </w:tr>
      <w:tr w:rsidTr="001B4B22">
        <w:tblPrEx>
          <w:tblW w:w="5000" w:type="pct"/>
          <w:tblLook w:val="01E0"/>
        </w:tblPrEx>
        <w:trPr>
          <w:trHeight w:val="567"/>
        </w:trPr>
        <w:tc>
          <w:tcPr>
            <w:tcW w:w="1667"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2010</w:t>
            </w:r>
            <w:r w:rsidRPr="00326BDA">
              <w:rPr>
                <w:rFonts w:ascii="Arial" w:hAnsi="宋体" w:cs="Arial" w:hint="eastAsia"/>
                <w:szCs w:val="21"/>
              </w:rPr>
              <w:t>年</w:t>
            </w:r>
          </w:p>
        </w:tc>
        <w:tc>
          <w:tcPr>
            <w:tcW w:w="1667"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103</w:t>
            </w:r>
            <w:r>
              <w:rPr>
                <w:rFonts w:ascii="Arial" w:hAnsi="宋体" w:cs="Arial"/>
                <w:szCs w:val="21"/>
              </w:rPr>
              <w:t>,</w:t>
            </w:r>
            <w:r w:rsidRPr="00326BDA">
              <w:rPr>
                <w:rFonts w:ascii="Arial" w:hAnsi="Arial" w:cs="Arial"/>
                <w:szCs w:val="21"/>
              </w:rPr>
              <w:t>000</w:t>
            </w:r>
          </w:p>
        </w:tc>
        <w:tc>
          <w:tcPr>
            <w:tcW w:w="1665"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539</w:t>
            </w:r>
            <w:r>
              <w:rPr>
                <w:rFonts w:ascii="Arial" w:hAnsi="宋体" w:cs="Arial"/>
                <w:szCs w:val="21"/>
              </w:rPr>
              <w:t>,</w:t>
            </w:r>
            <w:r w:rsidRPr="00326BDA">
              <w:rPr>
                <w:rFonts w:ascii="Arial" w:hAnsi="Arial" w:cs="Arial"/>
                <w:szCs w:val="21"/>
              </w:rPr>
              <w:t>000</w:t>
            </w:r>
          </w:p>
        </w:tc>
      </w:tr>
      <w:tr w:rsidTr="001B4B22">
        <w:tblPrEx>
          <w:tblW w:w="5000" w:type="pct"/>
          <w:tblLook w:val="01E0"/>
        </w:tblPrEx>
        <w:trPr>
          <w:trHeight w:val="567"/>
        </w:trPr>
        <w:tc>
          <w:tcPr>
            <w:tcW w:w="1667"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2011</w:t>
            </w:r>
            <w:r w:rsidRPr="00326BDA">
              <w:rPr>
                <w:rFonts w:ascii="Arial" w:hAnsi="宋体" w:cs="Arial" w:hint="eastAsia"/>
                <w:szCs w:val="21"/>
              </w:rPr>
              <w:t>年</w:t>
            </w:r>
          </w:p>
        </w:tc>
        <w:tc>
          <w:tcPr>
            <w:tcW w:w="1667"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154</w:t>
            </w:r>
            <w:r>
              <w:rPr>
                <w:rFonts w:ascii="Arial" w:hAnsi="宋体" w:cs="Arial"/>
                <w:szCs w:val="21"/>
              </w:rPr>
              <w:t>,</w:t>
            </w:r>
            <w:r w:rsidRPr="00326BDA">
              <w:rPr>
                <w:rFonts w:ascii="Arial" w:hAnsi="Arial" w:cs="Arial"/>
                <w:szCs w:val="21"/>
              </w:rPr>
              <w:t>000</w:t>
            </w:r>
          </w:p>
        </w:tc>
        <w:tc>
          <w:tcPr>
            <w:tcW w:w="1665"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727</w:t>
            </w:r>
            <w:r>
              <w:rPr>
                <w:rFonts w:ascii="Arial" w:hAnsi="宋体" w:cs="Arial"/>
                <w:szCs w:val="21"/>
              </w:rPr>
              <w:t>,</w:t>
            </w:r>
            <w:r w:rsidRPr="00326BDA">
              <w:rPr>
                <w:rFonts w:ascii="Arial" w:hAnsi="Arial" w:cs="Arial"/>
                <w:szCs w:val="21"/>
              </w:rPr>
              <w:t>000</w:t>
            </w:r>
          </w:p>
        </w:tc>
      </w:tr>
      <w:tr w:rsidTr="001B4B22">
        <w:tblPrEx>
          <w:tblW w:w="5000" w:type="pct"/>
          <w:tblLook w:val="01E0"/>
        </w:tblPrEx>
        <w:trPr>
          <w:trHeight w:val="567"/>
        </w:trPr>
        <w:tc>
          <w:tcPr>
            <w:tcW w:w="1667"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2012</w:t>
            </w:r>
            <w:r w:rsidRPr="00326BDA">
              <w:rPr>
                <w:rFonts w:ascii="Arial" w:hAnsi="宋体" w:cs="Arial" w:hint="eastAsia"/>
                <w:szCs w:val="21"/>
              </w:rPr>
              <w:t>年</w:t>
            </w:r>
          </w:p>
        </w:tc>
        <w:tc>
          <w:tcPr>
            <w:tcW w:w="1667"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157</w:t>
            </w:r>
            <w:r>
              <w:rPr>
                <w:rFonts w:ascii="Arial" w:hAnsi="宋体" w:cs="Arial"/>
                <w:szCs w:val="21"/>
              </w:rPr>
              <w:t>,</w:t>
            </w:r>
            <w:r w:rsidRPr="00326BDA">
              <w:rPr>
                <w:rFonts w:ascii="Arial" w:hAnsi="Arial" w:cs="Arial"/>
                <w:szCs w:val="21"/>
              </w:rPr>
              <w:t>000</w:t>
            </w:r>
          </w:p>
        </w:tc>
        <w:tc>
          <w:tcPr>
            <w:tcW w:w="1665"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620</w:t>
            </w:r>
            <w:r>
              <w:rPr>
                <w:rFonts w:ascii="Arial" w:hAnsi="宋体" w:cs="Arial"/>
                <w:szCs w:val="21"/>
              </w:rPr>
              <w:t>,</w:t>
            </w:r>
            <w:r w:rsidRPr="00326BDA">
              <w:rPr>
                <w:rFonts w:ascii="Arial" w:hAnsi="Arial" w:cs="Arial"/>
                <w:szCs w:val="21"/>
              </w:rPr>
              <w:t>000</w:t>
            </w:r>
          </w:p>
        </w:tc>
      </w:tr>
    </w:tbl>
    <w:p w:rsidR="001B4B22" w:rsidRPr="00326BDA" w:rsidP="001B4B22">
      <w:pPr>
        <w:spacing w:line="360" w:lineRule="auto"/>
        <w:jc w:val="right"/>
        <w:rPr>
          <w:rFonts w:ascii="Arial" w:hAnsi="Arial" w:cs="Arial"/>
          <w:color w:val="000000"/>
          <w:kern w:val="0"/>
          <w:szCs w:val="21"/>
        </w:rPr>
      </w:pPr>
      <w:r w:rsidRPr="00326BDA">
        <w:rPr>
          <w:rFonts w:ascii="Arial" w:hAnsi="宋体" w:cs="Arial" w:hint="eastAsia"/>
          <w:color w:val="000000"/>
          <w:kern w:val="0"/>
          <w:szCs w:val="21"/>
        </w:rPr>
        <w:t>资料来源：美国海关</w:t>
      </w:r>
      <w:r>
        <w:rPr>
          <w:rFonts w:ascii="Arial" w:hAnsi="宋体" w:cs="Arial" w:hint="eastAsia"/>
          <w:szCs w:val="21"/>
        </w:rPr>
        <w:t>，</w:t>
      </w:r>
      <w:r w:rsidRPr="00326BDA">
        <w:rPr>
          <w:rFonts w:ascii="Arial" w:hAnsi="宋体" w:cs="Arial" w:hint="eastAsia"/>
          <w:szCs w:val="21"/>
        </w:rPr>
        <w:t>中国产业研究报告网整理</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2007-2012</w:t>
      </w:r>
      <w:r w:rsidRPr="004248EB">
        <w:rPr>
          <w:rFonts w:ascii="Arial" w:hAnsi="Arial" w:cs="Arial" w:hint="eastAsia"/>
          <w:b/>
          <w:bCs/>
          <w:sz w:val="24"/>
        </w:rPr>
        <w:t>年美国萤石出口概况</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2842"/>
        <w:gridCol w:w="2842"/>
        <w:gridCol w:w="2838"/>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1667" w:type="pct"/>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时间</w:t>
            </w:r>
          </w:p>
        </w:tc>
        <w:tc>
          <w:tcPr>
            <w:tcW w:w="1667" w:type="pct"/>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金额（千美金）</w:t>
            </w:r>
          </w:p>
        </w:tc>
        <w:tc>
          <w:tcPr>
            <w:tcW w:w="1665" w:type="pct"/>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数量（吨）</w:t>
            </w:r>
          </w:p>
        </w:tc>
      </w:tr>
      <w:tr w:rsidTr="001B4B22">
        <w:tblPrEx>
          <w:tblW w:w="5000" w:type="pct"/>
          <w:tblLook w:val="01E0"/>
        </w:tblPrEx>
        <w:trPr>
          <w:trHeight w:val="567"/>
        </w:trPr>
        <w:tc>
          <w:tcPr>
            <w:tcW w:w="1667" w:type="pct"/>
            <w:vAlign w:val="center"/>
          </w:tcPr>
          <w:p w:rsidR="001B4B22" w:rsidRPr="00326BDA" w:rsidP="001B4B22">
            <w:pPr>
              <w:spacing w:line="360" w:lineRule="auto"/>
              <w:ind w:firstLine="255" w:firstLineChars="98"/>
              <w:jc w:val="center"/>
              <w:rPr>
                <w:rFonts w:ascii="Arial" w:hAnsi="Arial" w:cs="Arial"/>
                <w:szCs w:val="21"/>
              </w:rPr>
            </w:pPr>
            <w:r w:rsidRPr="00326BDA">
              <w:rPr>
                <w:rFonts w:ascii="Arial" w:hAnsi="Arial" w:cs="Arial"/>
                <w:szCs w:val="21"/>
              </w:rPr>
              <w:t>2007</w:t>
            </w:r>
            <w:r w:rsidRPr="00326BDA">
              <w:rPr>
                <w:rFonts w:ascii="Arial" w:hAnsi="宋体" w:cs="Arial" w:hint="eastAsia"/>
                <w:szCs w:val="21"/>
              </w:rPr>
              <w:t>年</w:t>
            </w:r>
          </w:p>
        </w:tc>
        <w:tc>
          <w:tcPr>
            <w:tcW w:w="1667" w:type="pct"/>
            <w:vAlign w:val="center"/>
          </w:tcPr>
          <w:p w:rsidR="001B4B22" w:rsidRPr="00326BDA" w:rsidP="001B4B22">
            <w:pPr>
              <w:spacing w:line="360" w:lineRule="auto"/>
              <w:ind w:firstLine="255" w:firstLineChars="98"/>
              <w:jc w:val="center"/>
              <w:rPr>
                <w:rFonts w:ascii="Arial" w:hAnsi="Arial" w:cs="Arial"/>
                <w:szCs w:val="21"/>
              </w:rPr>
            </w:pPr>
            <w:r w:rsidRPr="00326BDA">
              <w:rPr>
                <w:rFonts w:ascii="Arial" w:hAnsi="Arial" w:cs="Arial"/>
                <w:szCs w:val="21"/>
              </w:rPr>
              <w:t>2</w:t>
            </w:r>
            <w:r w:rsidRPr="00326BDA">
              <w:rPr>
                <w:rFonts w:ascii="Arial" w:hAnsi="宋体" w:cs="Arial"/>
                <w:szCs w:val="21"/>
              </w:rPr>
              <w:t>,</w:t>
            </w:r>
            <w:r w:rsidRPr="00326BDA">
              <w:rPr>
                <w:rFonts w:ascii="Arial" w:hAnsi="Arial" w:cs="Arial"/>
                <w:szCs w:val="21"/>
              </w:rPr>
              <w:t>650</w:t>
            </w:r>
            <w:r w:rsidRPr="00326BDA">
              <w:rPr>
                <w:rFonts w:ascii="Arial" w:hAnsi="宋体" w:cs="Arial"/>
                <w:szCs w:val="21"/>
              </w:rPr>
              <w:t>,</w:t>
            </w:r>
            <w:r w:rsidRPr="00326BDA">
              <w:rPr>
                <w:rFonts w:ascii="Arial" w:hAnsi="Arial" w:cs="Arial"/>
                <w:szCs w:val="21"/>
              </w:rPr>
              <w:t>000</w:t>
            </w:r>
          </w:p>
        </w:tc>
        <w:tc>
          <w:tcPr>
            <w:tcW w:w="1665" w:type="pct"/>
            <w:vAlign w:val="center"/>
          </w:tcPr>
          <w:p w:rsidR="001B4B22" w:rsidRPr="00326BDA" w:rsidP="001B4B22">
            <w:pPr>
              <w:spacing w:line="360" w:lineRule="auto"/>
              <w:ind w:firstLine="255" w:firstLineChars="98"/>
              <w:jc w:val="center"/>
              <w:rPr>
                <w:rFonts w:ascii="Arial" w:hAnsi="Arial" w:cs="Arial"/>
                <w:szCs w:val="21"/>
              </w:rPr>
            </w:pPr>
            <w:r w:rsidRPr="00326BDA">
              <w:rPr>
                <w:rFonts w:ascii="Arial" w:hAnsi="Arial" w:cs="Arial"/>
                <w:szCs w:val="21"/>
              </w:rPr>
              <w:t>13</w:t>
            </w:r>
            <w:r w:rsidRPr="00326BDA">
              <w:rPr>
                <w:rFonts w:ascii="Arial" w:hAnsi="宋体" w:cs="Arial"/>
                <w:szCs w:val="21"/>
              </w:rPr>
              <w:t>,</w:t>
            </w:r>
            <w:r w:rsidRPr="00326BDA">
              <w:rPr>
                <w:rFonts w:ascii="Arial" w:hAnsi="Arial" w:cs="Arial"/>
                <w:szCs w:val="21"/>
              </w:rPr>
              <w:t>600</w:t>
            </w:r>
          </w:p>
        </w:tc>
      </w:tr>
      <w:tr w:rsidTr="001B4B22">
        <w:tblPrEx>
          <w:tblW w:w="5000" w:type="pct"/>
          <w:tblLook w:val="01E0"/>
        </w:tblPrEx>
        <w:trPr>
          <w:trHeight w:val="567"/>
        </w:trPr>
        <w:tc>
          <w:tcPr>
            <w:tcW w:w="1667" w:type="pct"/>
            <w:vAlign w:val="center"/>
          </w:tcPr>
          <w:p w:rsidR="001B4B22" w:rsidRPr="00326BDA" w:rsidP="001B4B22">
            <w:pPr>
              <w:spacing w:line="360" w:lineRule="auto"/>
              <w:ind w:firstLine="255" w:firstLineChars="98"/>
              <w:jc w:val="center"/>
              <w:rPr>
                <w:rFonts w:ascii="Arial" w:hAnsi="Arial" w:cs="Arial"/>
                <w:szCs w:val="21"/>
              </w:rPr>
            </w:pPr>
            <w:r w:rsidRPr="00326BDA">
              <w:rPr>
                <w:rFonts w:ascii="Arial" w:hAnsi="Arial" w:cs="Arial"/>
                <w:szCs w:val="21"/>
              </w:rPr>
              <w:t>2008</w:t>
            </w:r>
            <w:r w:rsidRPr="00326BDA">
              <w:rPr>
                <w:rFonts w:ascii="Arial" w:hAnsi="宋体" w:cs="Arial" w:hint="eastAsia"/>
                <w:szCs w:val="21"/>
              </w:rPr>
              <w:t>年</w:t>
            </w:r>
          </w:p>
        </w:tc>
        <w:tc>
          <w:tcPr>
            <w:tcW w:w="1667" w:type="pct"/>
            <w:vAlign w:val="center"/>
          </w:tcPr>
          <w:p w:rsidR="001B4B22" w:rsidRPr="00326BDA" w:rsidP="001B4B22">
            <w:pPr>
              <w:spacing w:line="360" w:lineRule="auto"/>
              <w:ind w:firstLine="255" w:firstLineChars="98"/>
              <w:jc w:val="center"/>
              <w:rPr>
                <w:rFonts w:ascii="Arial" w:hAnsi="Arial" w:cs="Arial"/>
                <w:szCs w:val="21"/>
              </w:rPr>
            </w:pPr>
            <w:r w:rsidRPr="00326BDA">
              <w:rPr>
                <w:rFonts w:ascii="Arial" w:hAnsi="Arial" w:cs="Arial"/>
                <w:szCs w:val="21"/>
              </w:rPr>
              <w:t>3</w:t>
            </w:r>
            <w:r w:rsidRPr="00326BDA">
              <w:rPr>
                <w:rFonts w:ascii="Arial" w:hAnsi="宋体" w:cs="Arial"/>
                <w:szCs w:val="21"/>
              </w:rPr>
              <w:t>,</w:t>
            </w:r>
            <w:r w:rsidRPr="00326BDA">
              <w:rPr>
                <w:rFonts w:ascii="Arial" w:hAnsi="Arial" w:cs="Arial"/>
                <w:szCs w:val="21"/>
              </w:rPr>
              <w:t>340</w:t>
            </w:r>
            <w:r w:rsidRPr="00326BDA">
              <w:rPr>
                <w:rFonts w:ascii="Arial" w:hAnsi="宋体" w:cs="Arial"/>
                <w:szCs w:val="21"/>
              </w:rPr>
              <w:t>,</w:t>
            </w:r>
            <w:r w:rsidRPr="00326BDA">
              <w:rPr>
                <w:rFonts w:ascii="Arial" w:hAnsi="Arial" w:cs="Arial"/>
                <w:szCs w:val="21"/>
              </w:rPr>
              <w:t>000</w:t>
            </w:r>
          </w:p>
        </w:tc>
        <w:tc>
          <w:tcPr>
            <w:tcW w:w="1665" w:type="pct"/>
            <w:vAlign w:val="center"/>
          </w:tcPr>
          <w:p w:rsidR="001B4B22" w:rsidRPr="00326BDA" w:rsidP="001B4B22">
            <w:pPr>
              <w:spacing w:line="360" w:lineRule="auto"/>
              <w:ind w:firstLine="255" w:firstLineChars="98"/>
              <w:jc w:val="center"/>
              <w:rPr>
                <w:rFonts w:ascii="Arial" w:hAnsi="Arial" w:cs="Arial"/>
                <w:szCs w:val="21"/>
              </w:rPr>
            </w:pPr>
            <w:r w:rsidRPr="00326BDA">
              <w:rPr>
                <w:rFonts w:ascii="Arial" w:hAnsi="Arial" w:cs="Arial"/>
                <w:szCs w:val="21"/>
              </w:rPr>
              <w:t>18</w:t>
            </w:r>
            <w:r w:rsidRPr="00326BDA">
              <w:rPr>
                <w:rFonts w:ascii="Arial" w:hAnsi="宋体" w:cs="Arial"/>
                <w:szCs w:val="21"/>
              </w:rPr>
              <w:t>,</w:t>
            </w:r>
            <w:r w:rsidRPr="00326BDA">
              <w:rPr>
                <w:rFonts w:ascii="Arial" w:hAnsi="Arial" w:cs="Arial"/>
                <w:szCs w:val="21"/>
              </w:rPr>
              <w:t>800</w:t>
            </w:r>
          </w:p>
        </w:tc>
      </w:tr>
      <w:tr w:rsidTr="001B4B22">
        <w:tblPrEx>
          <w:tblW w:w="5000" w:type="pct"/>
          <w:tblLook w:val="01E0"/>
        </w:tblPrEx>
        <w:trPr>
          <w:trHeight w:val="567"/>
        </w:trPr>
        <w:tc>
          <w:tcPr>
            <w:tcW w:w="1667" w:type="pct"/>
            <w:vAlign w:val="center"/>
          </w:tcPr>
          <w:p w:rsidR="001B4B22" w:rsidRPr="00326BDA" w:rsidP="001B4B22">
            <w:pPr>
              <w:spacing w:line="360" w:lineRule="auto"/>
              <w:ind w:firstLine="255" w:firstLineChars="98"/>
              <w:jc w:val="center"/>
              <w:rPr>
                <w:rFonts w:ascii="Arial" w:hAnsi="Arial" w:cs="Arial"/>
                <w:szCs w:val="21"/>
              </w:rPr>
            </w:pPr>
            <w:r w:rsidRPr="00326BDA">
              <w:rPr>
                <w:rFonts w:ascii="Arial" w:hAnsi="Arial" w:cs="Arial"/>
                <w:szCs w:val="21"/>
              </w:rPr>
              <w:t>2009</w:t>
            </w:r>
            <w:r w:rsidRPr="00326BDA">
              <w:rPr>
                <w:rFonts w:ascii="Arial" w:hAnsi="宋体" w:cs="Arial" w:hint="eastAsia"/>
                <w:szCs w:val="21"/>
              </w:rPr>
              <w:t>年</w:t>
            </w:r>
          </w:p>
        </w:tc>
        <w:tc>
          <w:tcPr>
            <w:tcW w:w="1667" w:type="pct"/>
            <w:vAlign w:val="center"/>
          </w:tcPr>
          <w:p w:rsidR="001B4B22" w:rsidRPr="00326BDA" w:rsidP="001B4B22">
            <w:pPr>
              <w:spacing w:line="360" w:lineRule="auto"/>
              <w:ind w:firstLine="255" w:firstLineChars="98"/>
              <w:jc w:val="center"/>
              <w:rPr>
                <w:rFonts w:ascii="Arial" w:hAnsi="Arial" w:cs="Arial"/>
                <w:szCs w:val="21"/>
              </w:rPr>
            </w:pPr>
            <w:r w:rsidRPr="00326BDA">
              <w:rPr>
                <w:rFonts w:ascii="Arial" w:hAnsi="Arial" w:cs="Arial"/>
                <w:szCs w:val="21"/>
              </w:rPr>
              <w:t>2</w:t>
            </w:r>
            <w:r w:rsidRPr="00326BDA">
              <w:rPr>
                <w:rFonts w:ascii="Arial" w:hAnsi="宋体" w:cs="Arial"/>
                <w:szCs w:val="21"/>
              </w:rPr>
              <w:t>,</w:t>
            </w:r>
            <w:r w:rsidRPr="00326BDA">
              <w:rPr>
                <w:rFonts w:ascii="Arial" w:hAnsi="Arial" w:cs="Arial"/>
                <w:szCs w:val="21"/>
              </w:rPr>
              <w:t>230</w:t>
            </w:r>
            <w:r w:rsidRPr="00326BDA">
              <w:rPr>
                <w:rFonts w:ascii="Arial" w:hAnsi="宋体" w:cs="Arial"/>
                <w:szCs w:val="21"/>
              </w:rPr>
              <w:t>,</w:t>
            </w:r>
            <w:r w:rsidRPr="00326BDA">
              <w:rPr>
                <w:rFonts w:ascii="Arial" w:hAnsi="Arial" w:cs="Arial"/>
                <w:szCs w:val="21"/>
              </w:rPr>
              <w:t>000</w:t>
            </w:r>
          </w:p>
        </w:tc>
        <w:tc>
          <w:tcPr>
            <w:tcW w:w="1665" w:type="pct"/>
            <w:vAlign w:val="center"/>
          </w:tcPr>
          <w:p w:rsidR="001B4B22" w:rsidRPr="00326BDA" w:rsidP="001B4B22">
            <w:pPr>
              <w:spacing w:line="360" w:lineRule="auto"/>
              <w:ind w:firstLine="255" w:firstLineChars="98"/>
              <w:jc w:val="center"/>
              <w:rPr>
                <w:rFonts w:ascii="Arial" w:hAnsi="Arial" w:cs="Arial"/>
                <w:szCs w:val="21"/>
              </w:rPr>
            </w:pPr>
            <w:r w:rsidRPr="00326BDA">
              <w:rPr>
                <w:rFonts w:ascii="Arial" w:hAnsi="Arial" w:cs="Arial"/>
                <w:szCs w:val="21"/>
              </w:rPr>
              <w:t>14</w:t>
            </w:r>
            <w:r w:rsidRPr="00326BDA">
              <w:rPr>
                <w:rFonts w:ascii="Arial" w:hAnsi="宋体" w:cs="Arial"/>
                <w:szCs w:val="21"/>
              </w:rPr>
              <w:t>,</w:t>
            </w:r>
            <w:r w:rsidRPr="00326BDA">
              <w:rPr>
                <w:rFonts w:ascii="Arial" w:hAnsi="Arial" w:cs="Arial"/>
                <w:szCs w:val="21"/>
              </w:rPr>
              <w:t>100</w:t>
            </w:r>
          </w:p>
        </w:tc>
      </w:tr>
      <w:tr w:rsidTr="001B4B22">
        <w:tblPrEx>
          <w:tblW w:w="5000" w:type="pct"/>
          <w:tblLook w:val="01E0"/>
        </w:tblPrEx>
        <w:trPr>
          <w:trHeight w:val="567"/>
        </w:trPr>
        <w:tc>
          <w:tcPr>
            <w:tcW w:w="1667" w:type="pct"/>
            <w:vAlign w:val="center"/>
          </w:tcPr>
          <w:p w:rsidR="001B4B22" w:rsidRPr="00326BDA" w:rsidP="001B4B22">
            <w:pPr>
              <w:spacing w:line="360" w:lineRule="auto"/>
              <w:ind w:firstLine="255" w:firstLineChars="98"/>
              <w:jc w:val="center"/>
              <w:rPr>
                <w:rFonts w:ascii="Arial" w:hAnsi="Arial" w:cs="Arial"/>
                <w:szCs w:val="21"/>
              </w:rPr>
            </w:pPr>
            <w:r w:rsidRPr="00326BDA">
              <w:rPr>
                <w:rFonts w:ascii="Arial" w:hAnsi="Arial" w:cs="Arial"/>
                <w:szCs w:val="21"/>
              </w:rPr>
              <w:t>2010</w:t>
            </w:r>
            <w:r w:rsidRPr="00326BDA">
              <w:rPr>
                <w:rFonts w:ascii="Arial" w:hAnsi="宋体" w:cs="Arial" w:hint="eastAsia"/>
                <w:szCs w:val="21"/>
              </w:rPr>
              <w:t>年</w:t>
            </w:r>
          </w:p>
        </w:tc>
        <w:tc>
          <w:tcPr>
            <w:tcW w:w="1667" w:type="pct"/>
            <w:vAlign w:val="center"/>
          </w:tcPr>
          <w:p w:rsidR="001B4B22" w:rsidRPr="00326BDA" w:rsidP="001B4B22">
            <w:pPr>
              <w:spacing w:line="360" w:lineRule="auto"/>
              <w:ind w:firstLine="255" w:firstLineChars="98"/>
              <w:jc w:val="center"/>
              <w:rPr>
                <w:rFonts w:ascii="Arial" w:hAnsi="Arial" w:cs="Arial"/>
                <w:szCs w:val="21"/>
              </w:rPr>
            </w:pPr>
            <w:r w:rsidRPr="00326BDA">
              <w:rPr>
                <w:rFonts w:ascii="Arial" w:hAnsi="Arial" w:cs="Arial"/>
                <w:szCs w:val="21"/>
              </w:rPr>
              <w:t>2</w:t>
            </w:r>
            <w:r w:rsidRPr="00326BDA">
              <w:rPr>
                <w:rFonts w:ascii="Arial" w:hAnsi="宋体" w:cs="Arial"/>
                <w:szCs w:val="21"/>
              </w:rPr>
              <w:t>,</w:t>
            </w:r>
            <w:r w:rsidRPr="00326BDA">
              <w:rPr>
                <w:rFonts w:ascii="Arial" w:hAnsi="Arial" w:cs="Arial"/>
                <w:szCs w:val="21"/>
              </w:rPr>
              <w:t>740</w:t>
            </w:r>
            <w:r w:rsidRPr="00326BDA">
              <w:rPr>
                <w:rFonts w:ascii="Arial" w:hAnsi="宋体" w:cs="Arial"/>
                <w:szCs w:val="21"/>
              </w:rPr>
              <w:t>,</w:t>
            </w:r>
            <w:r w:rsidRPr="00326BDA">
              <w:rPr>
                <w:rFonts w:ascii="Arial" w:hAnsi="Arial" w:cs="Arial"/>
                <w:szCs w:val="21"/>
              </w:rPr>
              <w:t>000</w:t>
            </w:r>
          </w:p>
        </w:tc>
        <w:tc>
          <w:tcPr>
            <w:tcW w:w="1665" w:type="pct"/>
            <w:vAlign w:val="center"/>
          </w:tcPr>
          <w:p w:rsidR="001B4B22" w:rsidRPr="00326BDA" w:rsidP="001B4B22">
            <w:pPr>
              <w:spacing w:line="360" w:lineRule="auto"/>
              <w:ind w:firstLine="255" w:firstLineChars="98"/>
              <w:jc w:val="center"/>
              <w:rPr>
                <w:rFonts w:ascii="Arial" w:hAnsi="Arial" w:cs="Arial"/>
                <w:szCs w:val="21"/>
              </w:rPr>
            </w:pPr>
            <w:r w:rsidRPr="00326BDA">
              <w:rPr>
                <w:rFonts w:ascii="Arial" w:hAnsi="Arial" w:cs="Arial"/>
                <w:szCs w:val="21"/>
              </w:rPr>
              <w:t>17</w:t>
            </w:r>
            <w:r w:rsidRPr="00326BDA">
              <w:rPr>
                <w:rFonts w:ascii="Arial" w:hAnsi="宋体" w:cs="Arial"/>
                <w:szCs w:val="21"/>
              </w:rPr>
              <w:t>,</w:t>
            </w:r>
            <w:r w:rsidRPr="00326BDA">
              <w:rPr>
                <w:rFonts w:ascii="Arial" w:hAnsi="Arial" w:cs="Arial"/>
                <w:szCs w:val="21"/>
              </w:rPr>
              <w:t>900</w:t>
            </w:r>
          </w:p>
        </w:tc>
      </w:tr>
      <w:tr w:rsidTr="001B4B22">
        <w:tblPrEx>
          <w:tblW w:w="5000" w:type="pct"/>
          <w:tblLook w:val="01E0"/>
        </w:tblPrEx>
        <w:trPr>
          <w:trHeight w:val="567"/>
        </w:trPr>
        <w:tc>
          <w:tcPr>
            <w:tcW w:w="1667" w:type="pct"/>
            <w:vAlign w:val="center"/>
          </w:tcPr>
          <w:p w:rsidR="001B4B22" w:rsidRPr="00326BDA" w:rsidP="001B4B22">
            <w:pPr>
              <w:spacing w:line="360" w:lineRule="auto"/>
              <w:ind w:firstLine="255" w:firstLineChars="98"/>
              <w:jc w:val="center"/>
              <w:rPr>
                <w:rFonts w:ascii="Arial" w:hAnsi="Arial" w:cs="Arial"/>
                <w:szCs w:val="21"/>
              </w:rPr>
            </w:pPr>
            <w:r w:rsidRPr="00326BDA">
              <w:rPr>
                <w:rFonts w:ascii="Arial" w:hAnsi="Arial" w:cs="Arial"/>
                <w:szCs w:val="21"/>
              </w:rPr>
              <w:t>2011</w:t>
            </w:r>
            <w:r w:rsidRPr="00326BDA">
              <w:rPr>
                <w:rFonts w:ascii="Arial" w:hAnsi="宋体" w:cs="Arial" w:hint="eastAsia"/>
                <w:szCs w:val="21"/>
              </w:rPr>
              <w:t>年</w:t>
            </w:r>
          </w:p>
        </w:tc>
        <w:tc>
          <w:tcPr>
            <w:tcW w:w="1667" w:type="pct"/>
            <w:vAlign w:val="center"/>
          </w:tcPr>
          <w:p w:rsidR="001B4B22" w:rsidRPr="00326BDA" w:rsidP="001B4B22">
            <w:pPr>
              <w:spacing w:line="360" w:lineRule="auto"/>
              <w:ind w:firstLine="255" w:firstLineChars="98"/>
              <w:jc w:val="center"/>
              <w:rPr>
                <w:rFonts w:ascii="Arial" w:hAnsi="Arial" w:cs="Arial"/>
                <w:szCs w:val="21"/>
              </w:rPr>
            </w:pPr>
            <w:r w:rsidRPr="00326BDA">
              <w:rPr>
                <w:rFonts w:ascii="Arial" w:hAnsi="Arial" w:cs="Arial"/>
                <w:szCs w:val="21"/>
              </w:rPr>
              <w:t>3</w:t>
            </w:r>
            <w:r w:rsidRPr="00326BDA">
              <w:rPr>
                <w:rFonts w:ascii="Arial" w:hAnsi="宋体" w:cs="Arial"/>
                <w:szCs w:val="21"/>
              </w:rPr>
              <w:t>,</w:t>
            </w:r>
            <w:r w:rsidRPr="00326BDA">
              <w:rPr>
                <w:rFonts w:ascii="Arial" w:hAnsi="Arial" w:cs="Arial"/>
                <w:szCs w:val="21"/>
              </w:rPr>
              <w:t>780</w:t>
            </w:r>
            <w:r w:rsidRPr="00326BDA">
              <w:rPr>
                <w:rFonts w:ascii="Arial" w:hAnsi="宋体" w:cs="Arial"/>
                <w:szCs w:val="21"/>
              </w:rPr>
              <w:t>,</w:t>
            </w:r>
            <w:r w:rsidRPr="00326BDA">
              <w:rPr>
                <w:rFonts w:ascii="Arial" w:hAnsi="Arial" w:cs="Arial"/>
                <w:szCs w:val="21"/>
              </w:rPr>
              <w:t>000</w:t>
            </w:r>
          </w:p>
        </w:tc>
        <w:tc>
          <w:tcPr>
            <w:tcW w:w="1665" w:type="pct"/>
            <w:vAlign w:val="center"/>
          </w:tcPr>
          <w:p w:rsidR="001B4B22" w:rsidRPr="00326BDA" w:rsidP="001B4B22">
            <w:pPr>
              <w:spacing w:line="360" w:lineRule="auto"/>
              <w:ind w:firstLine="255" w:firstLineChars="98"/>
              <w:jc w:val="center"/>
              <w:rPr>
                <w:rFonts w:ascii="Arial" w:hAnsi="Arial" w:cs="Arial"/>
                <w:szCs w:val="21"/>
              </w:rPr>
            </w:pPr>
            <w:r w:rsidRPr="00326BDA">
              <w:rPr>
                <w:rFonts w:ascii="Arial" w:hAnsi="Arial" w:cs="Arial"/>
                <w:szCs w:val="21"/>
              </w:rPr>
              <w:t>24</w:t>
            </w:r>
            <w:r w:rsidRPr="00326BDA">
              <w:rPr>
                <w:rFonts w:ascii="Arial" w:hAnsi="宋体" w:cs="Arial"/>
                <w:szCs w:val="21"/>
              </w:rPr>
              <w:t>,</w:t>
            </w:r>
            <w:r w:rsidRPr="00326BDA">
              <w:rPr>
                <w:rFonts w:ascii="Arial" w:hAnsi="Arial" w:cs="Arial"/>
                <w:szCs w:val="21"/>
              </w:rPr>
              <w:t>100</w:t>
            </w:r>
          </w:p>
        </w:tc>
      </w:tr>
      <w:tr w:rsidTr="001B4B22">
        <w:tblPrEx>
          <w:tblW w:w="5000" w:type="pct"/>
          <w:tblLook w:val="01E0"/>
        </w:tblPrEx>
        <w:trPr>
          <w:trHeight w:val="567"/>
        </w:trPr>
        <w:tc>
          <w:tcPr>
            <w:tcW w:w="1667" w:type="pct"/>
            <w:vAlign w:val="center"/>
          </w:tcPr>
          <w:p w:rsidR="001B4B22" w:rsidRPr="00326BDA" w:rsidP="001B4B22">
            <w:pPr>
              <w:spacing w:line="360" w:lineRule="auto"/>
              <w:ind w:firstLine="255" w:firstLineChars="98"/>
              <w:jc w:val="center"/>
              <w:rPr>
                <w:rFonts w:ascii="Arial" w:hAnsi="Arial" w:cs="Arial"/>
                <w:szCs w:val="21"/>
              </w:rPr>
            </w:pPr>
            <w:r w:rsidRPr="00326BDA">
              <w:rPr>
                <w:rFonts w:ascii="Arial" w:hAnsi="Arial" w:cs="Arial"/>
                <w:szCs w:val="21"/>
              </w:rPr>
              <w:t>2012</w:t>
            </w:r>
            <w:r w:rsidRPr="00326BDA">
              <w:rPr>
                <w:rFonts w:ascii="Arial" w:hAnsi="宋体" w:cs="Arial" w:hint="eastAsia"/>
                <w:szCs w:val="21"/>
              </w:rPr>
              <w:t>年</w:t>
            </w:r>
          </w:p>
        </w:tc>
        <w:tc>
          <w:tcPr>
            <w:tcW w:w="1667" w:type="pct"/>
            <w:tcBorders>
              <w:top w:val="nil"/>
              <w:bottom w:val="single" w:sz="12" w:space="0" w:color="336699"/>
            </w:tcBorders>
            <w:vAlign w:val="center"/>
          </w:tcPr>
          <w:p w:rsidR="001B4B22" w:rsidRPr="00326BDA" w:rsidP="001B4B22">
            <w:pPr>
              <w:spacing w:line="360" w:lineRule="auto"/>
              <w:ind w:firstLine="255" w:firstLineChars="98"/>
              <w:jc w:val="center"/>
              <w:rPr>
                <w:rFonts w:ascii="Arial" w:hAnsi="Arial" w:cs="Arial"/>
                <w:szCs w:val="21"/>
              </w:rPr>
            </w:pPr>
            <w:r w:rsidRPr="00326BDA">
              <w:rPr>
                <w:rFonts w:ascii="Arial" w:hAnsi="Arial" w:cs="Arial"/>
                <w:szCs w:val="21"/>
              </w:rPr>
              <w:t>3</w:t>
            </w:r>
            <w:r w:rsidRPr="00326BDA">
              <w:rPr>
                <w:rFonts w:ascii="Arial" w:hAnsi="宋体" w:cs="Arial"/>
                <w:szCs w:val="21"/>
              </w:rPr>
              <w:t>,</w:t>
            </w:r>
            <w:r w:rsidRPr="00326BDA">
              <w:rPr>
                <w:rFonts w:ascii="Arial" w:hAnsi="Arial" w:cs="Arial"/>
                <w:szCs w:val="21"/>
              </w:rPr>
              <w:t>255</w:t>
            </w:r>
            <w:r w:rsidRPr="00326BDA">
              <w:rPr>
                <w:rFonts w:ascii="Arial" w:hAnsi="宋体" w:cs="Arial"/>
                <w:szCs w:val="21"/>
              </w:rPr>
              <w:t>,</w:t>
            </w:r>
            <w:r w:rsidRPr="00326BDA">
              <w:rPr>
                <w:rFonts w:ascii="Arial" w:hAnsi="Arial" w:cs="Arial"/>
                <w:szCs w:val="21"/>
              </w:rPr>
              <w:t>000</w:t>
            </w:r>
          </w:p>
        </w:tc>
        <w:tc>
          <w:tcPr>
            <w:tcW w:w="1665" w:type="pct"/>
            <w:tcBorders>
              <w:top w:val="nil"/>
              <w:bottom w:val="single" w:sz="12" w:space="0" w:color="336699"/>
            </w:tcBorders>
            <w:vAlign w:val="center"/>
          </w:tcPr>
          <w:p w:rsidR="001B4B22" w:rsidRPr="00326BDA" w:rsidP="001B4B22">
            <w:pPr>
              <w:spacing w:line="360" w:lineRule="auto"/>
              <w:ind w:firstLine="255" w:firstLineChars="98"/>
              <w:jc w:val="center"/>
              <w:rPr>
                <w:rFonts w:ascii="Arial" w:hAnsi="Arial" w:cs="Arial"/>
                <w:szCs w:val="21"/>
              </w:rPr>
            </w:pPr>
            <w:r w:rsidRPr="00326BDA">
              <w:rPr>
                <w:rFonts w:ascii="Arial" w:hAnsi="Arial" w:cs="Arial"/>
                <w:szCs w:val="21"/>
              </w:rPr>
              <w:t>21</w:t>
            </w:r>
            <w:r w:rsidRPr="00326BDA">
              <w:rPr>
                <w:rFonts w:ascii="Arial" w:hAnsi="宋体" w:cs="Arial"/>
                <w:szCs w:val="21"/>
              </w:rPr>
              <w:t>,</w:t>
            </w:r>
            <w:r w:rsidRPr="00326BDA">
              <w:rPr>
                <w:rFonts w:ascii="Arial" w:hAnsi="Arial" w:cs="Arial"/>
                <w:szCs w:val="21"/>
              </w:rPr>
              <w:t>000</w:t>
            </w:r>
          </w:p>
        </w:tc>
      </w:tr>
    </w:tbl>
    <w:p w:rsidR="001B4B22" w:rsidRPr="00326BDA" w:rsidP="001B4B22">
      <w:pPr>
        <w:spacing w:line="360" w:lineRule="auto"/>
        <w:jc w:val="right"/>
        <w:rPr>
          <w:rFonts w:ascii="Arial" w:hAnsi="Arial" w:cs="Arial"/>
          <w:b/>
          <w:szCs w:val="21"/>
        </w:rPr>
      </w:pPr>
      <w:r w:rsidRPr="00326BDA">
        <w:rPr>
          <w:rFonts w:ascii="Arial" w:hAnsi="宋体" w:cs="Arial" w:hint="eastAsia"/>
          <w:szCs w:val="21"/>
        </w:rPr>
        <w:t>资料来源：美国海关</w:t>
      </w:r>
      <w:r>
        <w:rPr>
          <w:rFonts w:ascii="Arial" w:hAnsi="宋体" w:cs="Arial" w:hint="eastAsia"/>
          <w:szCs w:val="21"/>
        </w:rPr>
        <w:t>，</w:t>
      </w:r>
      <w:r w:rsidRPr="00326BDA">
        <w:rPr>
          <w:rFonts w:ascii="Arial" w:hAnsi="宋体" w:cs="Arial" w:hint="eastAsia"/>
          <w:szCs w:val="21"/>
        </w:rPr>
        <w:t>中国产业研究报告网整理</w:t>
      </w:r>
    </w:p>
    <w:p w:rsidR="001B4B22" w:rsidRPr="009615C7" w:rsidP="001B4B22">
      <w:pPr>
        <w:spacing w:line="360" w:lineRule="auto"/>
        <w:rPr>
          <w:rFonts w:ascii="Arial" w:hAnsi="Arial" w:cs="Arial"/>
          <w:b/>
          <w:bCs/>
          <w:color w:val="993300"/>
          <w:sz w:val="28"/>
          <w:szCs w:val="28"/>
        </w:rPr>
      </w:pPr>
      <w:r w:rsidRPr="009615C7">
        <w:rPr>
          <w:rFonts w:ascii="Arial" w:hAnsi="Arial" w:cs="Arial" w:hint="eastAsia"/>
          <w:b/>
          <w:bCs/>
          <w:color w:val="993300"/>
          <w:sz w:val="28"/>
          <w:szCs w:val="28"/>
        </w:rPr>
        <w:t>第二节</w:t>
      </w:r>
      <w:r w:rsidRPr="009615C7">
        <w:rPr>
          <w:rFonts w:ascii="Arial" w:hAnsi="Arial" w:cs="Arial"/>
          <w:b/>
          <w:bCs/>
          <w:color w:val="993300"/>
          <w:sz w:val="28"/>
          <w:szCs w:val="28"/>
        </w:rPr>
        <w:t xml:space="preserve"> </w:t>
      </w:r>
      <w:r w:rsidRPr="009615C7">
        <w:rPr>
          <w:rFonts w:ascii="Arial" w:hAnsi="Arial" w:cs="Arial" w:hint="eastAsia"/>
          <w:b/>
          <w:bCs/>
          <w:color w:val="993300"/>
          <w:sz w:val="28"/>
          <w:szCs w:val="28"/>
        </w:rPr>
        <w:t>世界主要代表性国家萤石资源利用现状</w:t>
      </w:r>
    </w:p>
    <w:p w:rsidR="001B4B22" w:rsidRPr="009615C7" w:rsidP="001B4B22">
      <w:pPr>
        <w:spacing w:line="360" w:lineRule="auto"/>
        <w:rPr>
          <w:rFonts w:ascii="Arial" w:hAnsi="Arial" w:cs="Arial"/>
          <w:b/>
          <w:bCs/>
          <w:color w:val="993300"/>
          <w:sz w:val="28"/>
          <w:szCs w:val="28"/>
        </w:rPr>
      </w:pPr>
      <w:r w:rsidRPr="009615C7">
        <w:rPr>
          <w:rFonts w:ascii="Arial" w:hAnsi="Arial" w:cs="Arial" w:hint="eastAsia"/>
          <w:b/>
          <w:bCs/>
          <w:color w:val="993300"/>
          <w:sz w:val="28"/>
          <w:szCs w:val="28"/>
        </w:rPr>
        <w:t>一、北美（美国、墨西哥）</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一、美国萤石市场概况</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萤石主矿区资源已经枯竭的美国，</w:t>
      </w:r>
      <w:r w:rsidRPr="004248EB">
        <w:rPr>
          <w:rFonts w:ascii="Arial" w:hAnsi="Arial" w:cs="Arial"/>
          <w:sz w:val="24"/>
        </w:rPr>
        <w:t xml:space="preserve">1997 </w:t>
      </w:r>
      <w:r w:rsidRPr="004248EB">
        <w:rPr>
          <w:rFonts w:ascii="Arial" w:hAnsi="Arial" w:cs="Arial" w:hint="eastAsia"/>
          <w:sz w:val="24"/>
        </w:rPr>
        <w:t>年停止开采萤石，转向从磷酸盐岩中提取氟资源。美国磷酸盐岩储量</w:t>
      </w:r>
      <w:r w:rsidRPr="004248EB">
        <w:rPr>
          <w:rFonts w:ascii="Arial" w:hAnsi="Arial" w:cs="Arial"/>
          <w:sz w:val="24"/>
        </w:rPr>
        <w:t xml:space="preserve">10 </w:t>
      </w:r>
      <w:r w:rsidRPr="004248EB">
        <w:rPr>
          <w:rFonts w:ascii="Arial" w:hAnsi="Arial" w:cs="Arial" w:hint="eastAsia"/>
          <w:sz w:val="24"/>
        </w:rPr>
        <w:t>亿吨，其中赋存的氟资源量在</w:t>
      </w:r>
      <w:r w:rsidRPr="004248EB">
        <w:rPr>
          <w:rFonts w:ascii="Arial" w:hAnsi="Arial" w:cs="Arial"/>
          <w:sz w:val="24"/>
        </w:rPr>
        <w:t xml:space="preserve">3500 </w:t>
      </w:r>
      <w:r w:rsidRPr="004248EB">
        <w:rPr>
          <w:rFonts w:ascii="Arial" w:hAnsi="Arial" w:cs="Arial" w:hint="eastAsia"/>
          <w:sz w:val="24"/>
        </w:rPr>
        <w:t>万吨左右。</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美国目前有三家公司（</w:t>
      </w:r>
      <w:r w:rsidRPr="004248EB">
        <w:rPr>
          <w:rFonts w:ascii="Arial" w:hAnsi="Arial" w:cs="Arial"/>
          <w:sz w:val="24"/>
        </w:rPr>
        <w:t>Mosaic Fertilizer</w:t>
      </w:r>
      <w:r w:rsidRPr="004248EB">
        <w:rPr>
          <w:rFonts w:ascii="Arial" w:hAnsi="Arial" w:cs="Arial" w:hint="eastAsia"/>
          <w:sz w:val="24"/>
        </w:rPr>
        <w:t>，</w:t>
      </w:r>
      <w:r w:rsidRPr="004248EB">
        <w:rPr>
          <w:rFonts w:ascii="Arial" w:hAnsi="Arial" w:cs="Arial"/>
          <w:sz w:val="24"/>
        </w:rPr>
        <w:t xml:space="preserve"> PCS Phosphate Co.</w:t>
      </w:r>
      <w:r w:rsidRPr="004248EB">
        <w:rPr>
          <w:rFonts w:ascii="Arial" w:hAnsi="Arial" w:cs="Arial" w:hint="eastAsia"/>
          <w:sz w:val="24"/>
        </w:rPr>
        <w:t>，</w:t>
      </w:r>
      <w:r w:rsidRPr="004248EB">
        <w:rPr>
          <w:rFonts w:ascii="Arial" w:hAnsi="Arial" w:cs="Arial"/>
          <w:sz w:val="24"/>
        </w:rPr>
        <w:t>Inc.</w:t>
      </w:r>
      <w:r w:rsidRPr="004248EB">
        <w:rPr>
          <w:rFonts w:ascii="Arial" w:hAnsi="Arial" w:cs="Arial" w:hint="eastAsia"/>
          <w:sz w:val="24"/>
        </w:rPr>
        <w:t>以及，共有</w:t>
      </w:r>
      <w:r w:rsidRPr="004248EB">
        <w:rPr>
          <w:rFonts w:ascii="Arial" w:hAnsi="Arial" w:cs="Arial"/>
          <w:sz w:val="24"/>
        </w:rPr>
        <w:t xml:space="preserve">7 </w:t>
      </w:r>
      <w:r w:rsidRPr="004248EB">
        <w:rPr>
          <w:rFonts w:ascii="Arial" w:hAnsi="Arial" w:cs="Arial" w:hint="eastAsia"/>
          <w:sz w:val="24"/>
        </w:rPr>
        <w:t>家加工厂）利用磷酸盐加工成磷酸以及磷肥生产的副产品生产氟硅酸，</w:t>
      </w:r>
      <w:r w:rsidRPr="004248EB">
        <w:rPr>
          <w:rFonts w:ascii="Arial" w:hAnsi="Arial" w:cs="Arial"/>
          <w:sz w:val="24"/>
        </w:rPr>
        <w:t>2008</w:t>
      </w:r>
      <w:r w:rsidRPr="004248EB">
        <w:rPr>
          <w:rFonts w:ascii="Arial" w:hAnsi="Arial" w:cs="Arial" w:hint="eastAsia"/>
          <w:sz w:val="24"/>
        </w:rPr>
        <w:t>年共生产氟硅酸</w:t>
      </w:r>
      <w:r w:rsidRPr="004248EB">
        <w:rPr>
          <w:rFonts w:ascii="Arial" w:hAnsi="Arial" w:cs="Arial"/>
          <w:sz w:val="24"/>
        </w:rPr>
        <w:t xml:space="preserve">5.2 </w:t>
      </w:r>
      <w:r w:rsidRPr="004248EB">
        <w:rPr>
          <w:rFonts w:ascii="Arial" w:hAnsi="Arial" w:cs="Arial" w:hint="eastAsia"/>
          <w:sz w:val="24"/>
        </w:rPr>
        <w:t>万吨，相当于含氟化钙</w:t>
      </w:r>
      <w:r w:rsidRPr="004248EB">
        <w:rPr>
          <w:rFonts w:ascii="Arial" w:hAnsi="Arial" w:cs="Arial"/>
          <w:sz w:val="24"/>
        </w:rPr>
        <w:t>92%</w:t>
      </w:r>
      <w:r w:rsidRPr="004248EB">
        <w:rPr>
          <w:rFonts w:ascii="Arial" w:hAnsi="Arial" w:cs="Arial" w:hint="eastAsia"/>
          <w:sz w:val="24"/>
        </w:rPr>
        <w:t>的萤石</w:t>
      </w:r>
      <w:r w:rsidRPr="004248EB">
        <w:rPr>
          <w:rFonts w:ascii="Arial" w:hAnsi="Arial" w:cs="Arial"/>
          <w:sz w:val="24"/>
        </w:rPr>
        <w:t xml:space="preserve">9.2 </w:t>
      </w:r>
      <w:r w:rsidRPr="004248EB">
        <w:rPr>
          <w:rFonts w:ascii="Arial" w:hAnsi="Arial" w:cs="Arial" w:hint="eastAsia"/>
          <w:sz w:val="24"/>
        </w:rPr>
        <w:t>万吨，</w:t>
      </w:r>
      <w:r w:rsidRPr="004248EB">
        <w:rPr>
          <w:rFonts w:ascii="Arial" w:hAnsi="Arial" w:cs="Arial"/>
          <w:sz w:val="24"/>
        </w:rPr>
        <w:t>2013</w:t>
      </w:r>
      <w:r w:rsidRPr="004248EB">
        <w:rPr>
          <w:rFonts w:ascii="Arial" w:hAnsi="Arial" w:cs="Arial" w:hint="eastAsia"/>
          <w:sz w:val="24"/>
        </w:rPr>
        <w:t>年共生产氟硅酸</w:t>
      </w:r>
      <w:r w:rsidRPr="004248EB">
        <w:rPr>
          <w:rFonts w:ascii="Arial" w:hAnsi="Arial" w:cs="Arial"/>
          <w:sz w:val="24"/>
        </w:rPr>
        <w:t>7.6</w:t>
      </w:r>
      <w:r w:rsidRPr="004248EB">
        <w:rPr>
          <w:rFonts w:ascii="Arial" w:hAnsi="Arial" w:cs="Arial" w:hint="eastAsia"/>
          <w:sz w:val="24"/>
        </w:rPr>
        <w:t>万吨，相当于含氟化钙</w:t>
      </w:r>
      <w:r w:rsidRPr="004248EB">
        <w:rPr>
          <w:rFonts w:ascii="Arial" w:hAnsi="Arial" w:cs="Arial"/>
          <w:sz w:val="24"/>
        </w:rPr>
        <w:t>92%</w:t>
      </w:r>
      <w:r w:rsidRPr="004248EB">
        <w:rPr>
          <w:rFonts w:ascii="Arial" w:hAnsi="Arial" w:cs="Arial" w:hint="eastAsia"/>
          <w:sz w:val="24"/>
        </w:rPr>
        <w:t>的萤石</w:t>
      </w:r>
      <w:r w:rsidRPr="004248EB">
        <w:rPr>
          <w:rFonts w:ascii="Arial" w:hAnsi="Arial" w:cs="Arial"/>
          <w:sz w:val="24"/>
        </w:rPr>
        <w:t>13.4</w:t>
      </w:r>
      <w:r w:rsidRPr="004248EB">
        <w:rPr>
          <w:rFonts w:ascii="Arial" w:hAnsi="Arial" w:cs="Arial" w:hint="eastAsia"/>
          <w:sz w:val="24"/>
        </w:rPr>
        <w:t>万吨。</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据统计：</w:t>
      </w:r>
      <w:r w:rsidRPr="004248EB">
        <w:rPr>
          <w:rFonts w:ascii="Arial" w:hAnsi="Arial" w:cs="Arial"/>
          <w:sz w:val="24"/>
        </w:rPr>
        <w:t>2013</w:t>
      </w:r>
      <w:r w:rsidRPr="004248EB">
        <w:rPr>
          <w:rFonts w:ascii="Arial" w:hAnsi="Arial" w:cs="Arial" w:hint="eastAsia"/>
          <w:sz w:val="24"/>
        </w:rPr>
        <w:t>年美国共进口萤石</w:t>
      </w:r>
      <w:r w:rsidRPr="004248EB">
        <w:rPr>
          <w:rFonts w:ascii="Arial" w:hAnsi="Arial" w:cs="Arial"/>
          <w:sz w:val="24"/>
        </w:rPr>
        <w:t>62.5</w:t>
      </w:r>
      <w:r w:rsidRPr="004248EB">
        <w:rPr>
          <w:rFonts w:ascii="Arial" w:hAnsi="Arial" w:cs="Arial" w:hint="eastAsia"/>
          <w:sz w:val="24"/>
        </w:rPr>
        <w:t>万吨，当中酸级萤石</w:t>
      </w:r>
      <w:r w:rsidRPr="004248EB">
        <w:rPr>
          <w:rFonts w:ascii="Arial" w:hAnsi="Arial" w:cs="Arial"/>
          <w:sz w:val="24"/>
        </w:rPr>
        <w:t>50.0</w:t>
      </w:r>
      <w:r w:rsidRPr="004248EB">
        <w:rPr>
          <w:rFonts w:ascii="Arial" w:hAnsi="Arial" w:cs="Arial" w:hint="eastAsia"/>
          <w:sz w:val="24"/>
        </w:rPr>
        <w:t>万吨；冶金级萤石</w:t>
      </w:r>
      <w:r w:rsidRPr="004248EB">
        <w:rPr>
          <w:rFonts w:ascii="Arial" w:hAnsi="Arial" w:cs="Arial"/>
          <w:sz w:val="24"/>
        </w:rPr>
        <w:t>12.5</w:t>
      </w:r>
      <w:r w:rsidRPr="004248EB">
        <w:rPr>
          <w:rFonts w:ascii="Arial" w:hAnsi="Arial" w:cs="Arial" w:hint="eastAsia"/>
          <w:sz w:val="24"/>
        </w:rPr>
        <w:t>万吨。出口总量为</w:t>
      </w:r>
      <w:r w:rsidRPr="004248EB">
        <w:rPr>
          <w:rFonts w:ascii="Arial" w:hAnsi="Arial" w:cs="Arial"/>
          <w:sz w:val="24"/>
        </w:rPr>
        <w:t>1.8</w:t>
      </w:r>
      <w:r w:rsidRPr="004248EB">
        <w:rPr>
          <w:rFonts w:ascii="Arial" w:hAnsi="Arial" w:cs="Arial" w:hint="eastAsia"/>
          <w:sz w:val="24"/>
        </w:rPr>
        <w:t>万吨</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2009-2013</w:t>
      </w:r>
      <w:r w:rsidRPr="004248EB">
        <w:rPr>
          <w:rFonts w:ascii="Arial" w:hAnsi="Arial" w:cs="Arial" w:hint="eastAsia"/>
          <w:b/>
          <w:bCs/>
          <w:sz w:val="24"/>
        </w:rPr>
        <w:t>年美国萤石行业相关数据分析（千吨）</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1421"/>
        <w:gridCol w:w="1421"/>
        <w:gridCol w:w="1420"/>
        <w:gridCol w:w="1420"/>
        <w:gridCol w:w="1420"/>
        <w:gridCol w:w="1420"/>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834" w:type="pct"/>
            <w:shd w:val="clear" w:color="auto" w:fill="CCECFF"/>
            <w:vAlign w:val="center"/>
          </w:tcPr>
          <w:p/>
        </w:tc>
        <w:tc>
          <w:tcPr>
            <w:tcW w:w="834" w:type="pct"/>
            <w:shd w:val="clear" w:color="auto" w:fill="CCECFF"/>
            <w:vAlign w:val="center"/>
          </w:tcPr>
          <w:p w:rsidR="001B4B22" w:rsidRPr="006F3223" w:rsidP="001B4B22">
            <w:pPr>
              <w:spacing w:line="360" w:lineRule="auto"/>
              <w:ind w:firstLine="255" w:firstLineChars="98"/>
              <w:jc w:val="center"/>
              <w:rPr>
                <w:rFonts w:ascii="Arial" w:hAnsi="Arial" w:cs="Arial"/>
                <w:b/>
                <w:szCs w:val="21"/>
              </w:rPr>
            </w:pPr>
            <w:r w:rsidRPr="006F3223">
              <w:rPr>
                <w:rFonts w:ascii="Arial" w:hAnsi="Arial" w:cs="Arial"/>
                <w:b/>
                <w:szCs w:val="21"/>
              </w:rPr>
              <w:t>2009</w:t>
            </w:r>
            <w:r w:rsidRPr="006F3223">
              <w:rPr>
                <w:rFonts w:ascii="Arial" w:hAnsi="宋体" w:cs="Arial" w:hint="eastAsia"/>
                <w:b/>
                <w:szCs w:val="21"/>
              </w:rPr>
              <w:t>年</w:t>
            </w:r>
          </w:p>
        </w:tc>
        <w:tc>
          <w:tcPr>
            <w:tcW w:w="833" w:type="pct"/>
            <w:tcBorders>
              <w:top w:val="single" w:sz="18" w:space="0" w:color="336699"/>
              <w:bottom w:val="single" w:sz="6" w:space="0" w:color="336699"/>
            </w:tcBorders>
            <w:shd w:val="clear" w:color="auto" w:fill="CCECFF"/>
            <w:vAlign w:val="center"/>
          </w:tcPr>
          <w:p w:rsidR="001B4B22" w:rsidRPr="006F3223" w:rsidP="001B4B22">
            <w:pPr>
              <w:spacing w:line="360" w:lineRule="auto"/>
              <w:jc w:val="center"/>
              <w:rPr>
                <w:rFonts w:ascii="Arial" w:hAnsi="Arial" w:cs="Arial"/>
                <w:b/>
                <w:szCs w:val="21"/>
              </w:rPr>
            </w:pPr>
            <w:r w:rsidRPr="006F3223">
              <w:rPr>
                <w:rFonts w:ascii="Arial" w:hAnsi="Arial" w:cs="Arial"/>
                <w:b/>
                <w:szCs w:val="21"/>
              </w:rPr>
              <w:t>2010</w:t>
            </w:r>
            <w:r w:rsidRPr="006F3223">
              <w:rPr>
                <w:rFonts w:ascii="Arial" w:hAnsi="宋体" w:cs="Arial" w:hint="eastAsia"/>
                <w:b/>
                <w:szCs w:val="21"/>
              </w:rPr>
              <w:t>年</w:t>
            </w:r>
          </w:p>
        </w:tc>
        <w:tc>
          <w:tcPr>
            <w:tcW w:w="833" w:type="pct"/>
            <w:tcBorders>
              <w:top w:val="single" w:sz="18" w:space="0" w:color="336699"/>
              <w:bottom w:val="single" w:sz="6" w:space="0" w:color="336699"/>
            </w:tcBorders>
            <w:shd w:val="clear" w:color="auto" w:fill="CCECFF"/>
            <w:vAlign w:val="center"/>
          </w:tcPr>
          <w:p w:rsidR="001B4B22" w:rsidRPr="006F3223" w:rsidP="001B4B22">
            <w:pPr>
              <w:spacing w:line="360" w:lineRule="auto"/>
              <w:ind w:firstLine="255" w:firstLineChars="98"/>
              <w:jc w:val="center"/>
              <w:rPr>
                <w:rFonts w:ascii="Arial" w:hAnsi="Arial" w:cs="Arial"/>
                <w:b/>
                <w:szCs w:val="21"/>
              </w:rPr>
            </w:pPr>
            <w:r w:rsidRPr="006F3223">
              <w:rPr>
                <w:rFonts w:ascii="Arial" w:hAnsi="Arial" w:cs="Arial"/>
                <w:b/>
                <w:szCs w:val="21"/>
              </w:rPr>
              <w:t>2011</w:t>
            </w:r>
            <w:r w:rsidRPr="006F3223">
              <w:rPr>
                <w:rFonts w:ascii="Arial" w:hAnsi="宋体" w:cs="Arial" w:hint="eastAsia"/>
                <w:b/>
                <w:szCs w:val="21"/>
              </w:rPr>
              <w:t>年</w:t>
            </w:r>
          </w:p>
        </w:tc>
        <w:tc>
          <w:tcPr>
            <w:tcW w:w="833" w:type="pct"/>
            <w:tcBorders>
              <w:top w:val="single" w:sz="18" w:space="0" w:color="336699"/>
              <w:bottom w:val="single" w:sz="6" w:space="0" w:color="336699"/>
            </w:tcBorders>
            <w:shd w:val="clear" w:color="auto" w:fill="CCECFF"/>
            <w:vAlign w:val="center"/>
          </w:tcPr>
          <w:p w:rsidR="001B4B22" w:rsidRPr="006F3223" w:rsidP="001B4B22">
            <w:pPr>
              <w:spacing w:line="360" w:lineRule="auto"/>
              <w:ind w:firstLine="255" w:firstLineChars="98"/>
              <w:jc w:val="center"/>
              <w:rPr>
                <w:rFonts w:ascii="Arial" w:hAnsi="Arial" w:cs="Arial"/>
                <w:b/>
                <w:szCs w:val="21"/>
              </w:rPr>
            </w:pPr>
            <w:r w:rsidRPr="006F3223">
              <w:rPr>
                <w:rFonts w:ascii="Arial" w:hAnsi="Arial" w:cs="Arial"/>
                <w:b/>
                <w:szCs w:val="21"/>
              </w:rPr>
              <w:t>2012</w:t>
            </w:r>
            <w:r w:rsidRPr="006F3223">
              <w:rPr>
                <w:rFonts w:ascii="Arial" w:hAnsi="宋体" w:cs="Arial" w:hint="eastAsia"/>
                <w:b/>
                <w:szCs w:val="21"/>
              </w:rPr>
              <w:t>年</w:t>
            </w:r>
          </w:p>
        </w:tc>
        <w:tc>
          <w:tcPr>
            <w:tcW w:w="833" w:type="pct"/>
            <w:tcBorders>
              <w:top w:val="single" w:sz="18" w:space="0" w:color="336699"/>
              <w:bottom w:val="single" w:sz="6" w:space="0" w:color="336699"/>
            </w:tcBorders>
            <w:shd w:val="clear" w:color="auto" w:fill="CCECFF"/>
            <w:vAlign w:val="center"/>
          </w:tcPr>
          <w:p w:rsidR="001B4B22" w:rsidRPr="006F3223" w:rsidP="001B4B22">
            <w:pPr>
              <w:spacing w:line="360" w:lineRule="auto"/>
              <w:ind w:firstLine="255" w:firstLineChars="98"/>
              <w:jc w:val="center"/>
              <w:rPr>
                <w:rFonts w:ascii="Arial" w:hAnsi="Arial" w:cs="Arial"/>
                <w:b/>
                <w:szCs w:val="21"/>
              </w:rPr>
            </w:pPr>
            <w:r w:rsidRPr="006F3223">
              <w:rPr>
                <w:rFonts w:ascii="Arial" w:hAnsi="Arial" w:cs="Arial"/>
                <w:b/>
                <w:szCs w:val="21"/>
              </w:rPr>
              <w:t>2013</w:t>
            </w:r>
            <w:r w:rsidRPr="006F3223">
              <w:rPr>
                <w:rFonts w:ascii="Arial" w:hAnsi="宋体" w:cs="Arial" w:hint="eastAsia"/>
                <w:b/>
                <w:szCs w:val="21"/>
              </w:rPr>
              <w:t>年</w:t>
            </w:r>
          </w:p>
        </w:tc>
      </w:tr>
      <w:tr w:rsidTr="001B4B22">
        <w:tblPrEx>
          <w:tblW w:w="5000" w:type="pct"/>
          <w:tblLook w:val="01E0"/>
        </w:tblPrEx>
        <w:trPr>
          <w:trHeight w:val="567"/>
        </w:trPr>
        <w:tc>
          <w:tcPr>
            <w:tcW w:w="5000" w:type="pct"/>
            <w:gridSpan w:val="6"/>
            <w:shd w:val="clear" w:color="auto" w:fill="CCECFF"/>
            <w:vAlign w:val="center"/>
          </w:tcPr>
          <w:p w:rsidR="001B4B22" w:rsidRPr="006F3223" w:rsidP="001B4B22">
            <w:pPr>
              <w:spacing w:line="360" w:lineRule="auto"/>
              <w:ind w:firstLine="255" w:firstLineChars="98"/>
              <w:jc w:val="center"/>
              <w:rPr>
                <w:rFonts w:ascii="Arial" w:hAnsi="Arial" w:cs="Arial"/>
                <w:b/>
                <w:szCs w:val="21"/>
              </w:rPr>
            </w:pPr>
            <w:r w:rsidRPr="006F3223">
              <w:rPr>
                <w:rFonts w:ascii="Arial" w:hAnsi="宋体" w:cs="Arial" w:hint="eastAsia"/>
                <w:b/>
                <w:szCs w:val="21"/>
              </w:rPr>
              <w:t>进口</w:t>
            </w:r>
          </w:p>
        </w:tc>
      </w:tr>
      <w:tr w:rsidTr="001B4B22">
        <w:tblPrEx>
          <w:tblW w:w="5000" w:type="pct"/>
          <w:tblLook w:val="01E0"/>
        </w:tblPrEx>
        <w:trPr>
          <w:trHeight w:val="567"/>
        </w:trPr>
        <w:tc>
          <w:tcPr>
            <w:tcW w:w="834"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宋体" w:cs="Arial" w:hint="eastAsia"/>
                <w:szCs w:val="21"/>
              </w:rPr>
              <w:t>酸级</w:t>
            </w:r>
          </w:p>
        </w:tc>
        <w:tc>
          <w:tcPr>
            <w:tcW w:w="834"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417</w:t>
            </w:r>
          </w:p>
        </w:tc>
        <w:tc>
          <w:tcPr>
            <w:tcW w:w="83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442</w:t>
            </w:r>
          </w:p>
        </w:tc>
        <w:tc>
          <w:tcPr>
            <w:tcW w:w="83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560</w:t>
            </w:r>
          </w:p>
        </w:tc>
        <w:tc>
          <w:tcPr>
            <w:tcW w:w="83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464</w:t>
            </w:r>
          </w:p>
        </w:tc>
        <w:tc>
          <w:tcPr>
            <w:tcW w:w="83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500</w:t>
            </w:r>
          </w:p>
        </w:tc>
      </w:tr>
      <w:tr w:rsidTr="001B4B22">
        <w:tblPrEx>
          <w:tblW w:w="5000" w:type="pct"/>
          <w:tblLook w:val="01E0"/>
        </w:tblPrEx>
        <w:trPr>
          <w:trHeight w:val="567"/>
        </w:trPr>
        <w:tc>
          <w:tcPr>
            <w:tcW w:w="834"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宋体" w:cs="Arial" w:hint="eastAsia"/>
                <w:szCs w:val="21"/>
              </w:rPr>
              <w:t>冶金级</w:t>
            </w:r>
          </w:p>
        </w:tc>
        <w:tc>
          <w:tcPr>
            <w:tcW w:w="834"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58</w:t>
            </w:r>
          </w:p>
        </w:tc>
        <w:tc>
          <w:tcPr>
            <w:tcW w:w="83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97</w:t>
            </w:r>
          </w:p>
        </w:tc>
        <w:tc>
          <w:tcPr>
            <w:tcW w:w="83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167</w:t>
            </w:r>
          </w:p>
        </w:tc>
        <w:tc>
          <w:tcPr>
            <w:tcW w:w="83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156</w:t>
            </w:r>
          </w:p>
        </w:tc>
        <w:tc>
          <w:tcPr>
            <w:tcW w:w="83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125</w:t>
            </w:r>
          </w:p>
        </w:tc>
      </w:tr>
      <w:tr w:rsidTr="001B4B22">
        <w:tblPrEx>
          <w:tblW w:w="5000" w:type="pct"/>
          <w:tblLook w:val="01E0"/>
        </w:tblPrEx>
        <w:trPr>
          <w:trHeight w:val="567"/>
        </w:trPr>
        <w:tc>
          <w:tcPr>
            <w:tcW w:w="834"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宋体" w:cs="Arial" w:hint="eastAsia"/>
                <w:szCs w:val="21"/>
              </w:rPr>
              <w:t>进口合计</w:t>
            </w:r>
          </w:p>
        </w:tc>
        <w:tc>
          <w:tcPr>
            <w:tcW w:w="834"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475</w:t>
            </w:r>
          </w:p>
        </w:tc>
        <w:tc>
          <w:tcPr>
            <w:tcW w:w="83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539</w:t>
            </w:r>
          </w:p>
        </w:tc>
        <w:tc>
          <w:tcPr>
            <w:tcW w:w="83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727</w:t>
            </w:r>
          </w:p>
        </w:tc>
        <w:tc>
          <w:tcPr>
            <w:tcW w:w="83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620</w:t>
            </w:r>
          </w:p>
        </w:tc>
        <w:tc>
          <w:tcPr>
            <w:tcW w:w="83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625</w:t>
            </w:r>
          </w:p>
        </w:tc>
      </w:tr>
      <w:tr w:rsidTr="001B4B22">
        <w:tblPrEx>
          <w:tblW w:w="5000" w:type="pct"/>
          <w:tblLook w:val="01E0"/>
        </w:tblPrEx>
        <w:trPr>
          <w:trHeight w:val="567"/>
        </w:trPr>
        <w:tc>
          <w:tcPr>
            <w:tcW w:w="834"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宋体" w:cs="Arial" w:hint="eastAsia"/>
                <w:szCs w:val="21"/>
              </w:rPr>
              <w:t>出口</w:t>
            </w:r>
          </w:p>
        </w:tc>
        <w:tc>
          <w:tcPr>
            <w:tcW w:w="834"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14</w:t>
            </w:r>
          </w:p>
        </w:tc>
        <w:tc>
          <w:tcPr>
            <w:tcW w:w="83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18</w:t>
            </w:r>
          </w:p>
        </w:tc>
        <w:tc>
          <w:tcPr>
            <w:tcW w:w="83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24</w:t>
            </w:r>
          </w:p>
        </w:tc>
        <w:tc>
          <w:tcPr>
            <w:tcW w:w="83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24</w:t>
            </w:r>
          </w:p>
        </w:tc>
        <w:tc>
          <w:tcPr>
            <w:tcW w:w="83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18</w:t>
            </w:r>
          </w:p>
        </w:tc>
      </w:tr>
      <w:tr w:rsidTr="001B4B22">
        <w:tblPrEx>
          <w:tblW w:w="5000" w:type="pct"/>
          <w:tblLook w:val="01E0"/>
        </w:tblPrEx>
        <w:trPr>
          <w:trHeight w:val="567"/>
        </w:trPr>
        <w:tc>
          <w:tcPr>
            <w:tcW w:w="834"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宋体" w:cs="Arial" w:hint="eastAsia"/>
                <w:szCs w:val="21"/>
              </w:rPr>
              <w:t>表观消费</w:t>
            </w:r>
          </w:p>
        </w:tc>
        <w:tc>
          <w:tcPr>
            <w:tcW w:w="834"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473</w:t>
            </w:r>
          </w:p>
        </w:tc>
        <w:tc>
          <w:tcPr>
            <w:tcW w:w="833" w:type="pct"/>
            <w:tcBorders>
              <w:top w:val="nil"/>
              <w:bottom w:val="single" w:sz="12" w:space="0" w:color="336699"/>
            </w:tcBorders>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492</w:t>
            </w:r>
          </w:p>
        </w:tc>
        <w:tc>
          <w:tcPr>
            <w:tcW w:w="833" w:type="pct"/>
            <w:tcBorders>
              <w:top w:val="nil"/>
              <w:bottom w:val="single" w:sz="12" w:space="0" w:color="336699"/>
            </w:tcBorders>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672</w:t>
            </w:r>
          </w:p>
        </w:tc>
        <w:tc>
          <w:tcPr>
            <w:tcW w:w="833" w:type="pct"/>
            <w:tcBorders>
              <w:top w:val="nil"/>
              <w:bottom w:val="single" w:sz="12" w:space="0" w:color="336699"/>
            </w:tcBorders>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525</w:t>
            </w:r>
          </w:p>
        </w:tc>
        <w:tc>
          <w:tcPr>
            <w:tcW w:w="833" w:type="pct"/>
            <w:tcBorders>
              <w:top w:val="nil"/>
              <w:bottom w:val="single" w:sz="12" w:space="0" w:color="336699"/>
            </w:tcBorders>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585</w:t>
            </w:r>
          </w:p>
        </w:tc>
      </w:tr>
    </w:tbl>
    <w:p w:rsidR="001B4B22" w:rsidRPr="00326BDA" w:rsidP="001B4B22">
      <w:pPr>
        <w:spacing w:line="360" w:lineRule="auto"/>
        <w:jc w:val="right"/>
        <w:rPr>
          <w:rFonts w:ascii="Arial" w:hAnsi="Arial" w:cs="Arial"/>
          <w:b/>
          <w:szCs w:val="21"/>
        </w:rPr>
      </w:pPr>
      <w:r w:rsidRPr="00326BDA">
        <w:rPr>
          <w:rFonts w:ascii="Arial" w:hAnsi="宋体" w:cs="Arial" w:hint="eastAsia"/>
          <w:szCs w:val="21"/>
        </w:rPr>
        <w:t>资料来源：美国海关</w:t>
      </w:r>
      <w:r>
        <w:rPr>
          <w:rFonts w:ascii="Arial" w:hAnsi="宋体" w:cs="Arial" w:hint="eastAsia"/>
          <w:szCs w:val="21"/>
        </w:rPr>
        <w:t>，</w:t>
      </w:r>
      <w:r w:rsidRPr="00326BDA">
        <w:rPr>
          <w:rFonts w:ascii="Arial" w:hAnsi="宋体" w:cs="Arial" w:hint="eastAsia"/>
          <w:szCs w:val="21"/>
        </w:rPr>
        <w:t>中国产业研究报告网整理</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2012</w:t>
      </w:r>
      <w:r w:rsidRPr="004248EB">
        <w:rPr>
          <w:rFonts w:ascii="Arial" w:hAnsi="Arial" w:cs="Arial" w:hint="eastAsia"/>
          <w:b/>
          <w:bCs/>
          <w:sz w:val="24"/>
        </w:rPr>
        <w:t>年美国萤石进口数量、金额及区域统计表</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2320"/>
        <w:gridCol w:w="2715"/>
        <w:gridCol w:w="3487"/>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1361" w:type="pct"/>
            <w:shd w:val="clear" w:color="auto" w:fill="CCECFF"/>
            <w:vAlign w:val="center"/>
          </w:tcPr>
          <w:p/>
        </w:tc>
        <w:tc>
          <w:tcPr>
            <w:tcW w:w="1593" w:type="pct"/>
            <w:tcBorders>
              <w:top w:val="single" w:sz="18" w:space="0" w:color="336699"/>
              <w:bottom w:val="single" w:sz="6" w:space="0" w:color="336699"/>
            </w:tcBorders>
            <w:shd w:val="clear" w:color="auto" w:fill="CCECFF"/>
            <w:vAlign w:val="center"/>
          </w:tcPr>
          <w:p w:rsidR="001B4B22" w:rsidRPr="006F3223" w:rsidP="001B4B22">
            <w:pPr>
              <w:spacing w:line="360" w:lineRule="auto"/>
              <w:ind w:firstLine="255" w:firstLineChars="98"/>
              <w:jc w:val="center"/>
              <w:rPr>
                <w:rFonts w:ascii="Arial" w:hAnsi="Arial" w:cs="Arial"/>
                <w:b/>
                <w:szCs w:val="21"/>
              </w:rPr>
            </w:pPr>
            <w:r w:rsidRPr="006F3223">
              <w:rPr>
                <w:rFonts w:ascii="Arial" w:hAnsi="宋体" w:cs="Arial" w:hint="eastAsia"/>
                <w:b/>
                <w:szCs w:val="21"/>
              </w:rPr>
              <w:t>数量（吨）</w:t>
            </w:r>
          </w:p>
        </w:tc>
        <w:tc>
          <w:tcPr>
            <w:tcW w:w="2046" w:type="pct"/>
            <w:tcBorders>
              <w:top w:val="single" w:sz="18" w:space="0" w:color="336699"/>
              <w:bottom w:val="single" w:sz="6" w:space="0" w:color="336699"/>
            </w:tcBorders>
            <w:shd w:val="clear" w:color="auto" w:fill="CCECFF"/>
            <w:vAlign w:val="center"/>
          </w:tcPr>
          <w:p w:rsidR="001B4B22" w:rsidRPr="006F3223" w:rsidP="001B4B22">
            <w:pPr>
              <w:spacing w:line="360" w:lineRule="auto"/>
              <w:ind w:firstLine="255" w:firstLineChars="98"/>
              <w:jc w:val="center"/>
              <w:rPr>
                <w:rFonts w:ascii="Arial" w:hAnsi="Arial" w:cs="Arial"/>
                <w:b/>
                <w:szCs w:val="21"/>
              </w:rPr>
            </w:pPr>
            <w:r w:rsidRPr="006F3223">
              <w:rPr>
                <w:rFonts w:ascii="Arial" w:hAnsi="宋体" w:cs="Arial" w:hint="eastAsia"/>
                <w:b/>
                <w:szCs w:val="21"/>
              </w:rPr>
              <w:t>价值（千美元）</w:t>
            </w:r>
          </w:p>
        </w:tc>
      </w:tr>
      <w:tr w:rsidTr="001B4B22">
        <w:tblPrEx>
          <w:tblW w:w="5000" w:type="pct"/>
          <w:tblLook w:val="01E0"/>
        </w:tblPrEx>
        <w:trPr>
          <w:trHeight w:val="567"/>
        </w:trPr>
        <w:tc>
          <w:tcPr>
            <w:tcW w:w="5000" w:type="pct"/>
            <w:gridSpan w:val="3"/>
            <w:shd w:val="clear" w:color="auto" w:fill="CCECFF"/>
            <w:vAlign w:val="center"/>
          </w:tcPr>
          <w:p w:rsidR="001B4B22" w:rsidRPr="006F3223" w:rsidP="001B4B22">
            <w:pPr>
              <w:spacing w:line="360" w:lineRule="auto"/>
              <w:jc w:val="center"/>
              <w:rPr>
                <w:rFonts w:ascii="Arial" w:hAnsi="Arial" w:cs="Arial"/>
                <w:b/>
                <w:szCs w:val="21"/>
              </w:rPr>
            </w:pPr>
            <w:r w:rsidRPr="006F3223">
              <w:rPr>
                <w:rFonts w:ascii="Arial" w:hAnsi="宋体" w:cs="Arial" w:hint="eastAsia"/>
                <w:b/>
                <w:szCs w:val="21"/>
              </w:rPr>
              <w:t>按重量计氟化钙含量＞</w:t>
            </w:r>
            <w:r w:rsidRPr="006F3223">
              <w:rPr>
                <w:rFonts w:ascii="Arial" w:hAnsi="Arial" w:cs="Arial"/>
                <w:b/>
                <w:szCs w:val="21"/>
              </w:rPr>
              <w:t>97%</w:t>
            </w:r>
            <w:r w:rsidRPr="006F3223">
              <w:rPr>
                <w:rFonts w:ascii="Arial" w:hAnsi="宋体" w:cs="Arial" w:hint="eastAsia"/>
                <w:b/>
                <w:szCs w:val="21"/>
              </w:rPr>
              <w:t>的萤石</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宋体" w:cs="Arial" w:hint="eastAsia"/>
                <w:szCs w:val="21"/>
              </w:rPr>
              <w:t>中国</w:t>
            </w:r>
          </w:p>
        </w:tc>
        <w:tc>
          <w:tcPr>
            <w:tcW w:w="1593" w:type="pct"/>
            <w:vAlign w:val="center"/>
          </w:tcPr>
          <w:p w:rsidR="001B4B22" w:rsidRPr="006F3223" w:rsidP="001B4B22">
            <w:pPr>
              <w:spacing w:line="360" w:lineRule="auto"/>
              <w:jc w:val="center"/>
              <w:rPr>
                <w:rFonts w:ascii="Arial" w:hAnsi="Arial" w:cs="Arial"/>
                <w:szCs w:val="21"/>
              </w:rPr>
            </w:pPr>
            <w:r w:rsidRPr="006F3223">
              <w:rPr>
                <w:rFonts w:ascii="Arial" w:hAnsi="Arial" w:cs="Arial"/>
                <w:szCs w:val="21"/>
              </w:rPr>
              <w:t>80800</w:t>
            </w:r>
          </w:p>
        </w:tc>
        <w:tc>
          <w:tcPr>
            <w:tcW w:w="2046" w:type="pct"/>
            <w:vAlign w:val="center"/>
          </w:tcPr>
          <w:p w:rsidR="001B4B22" w:rsidRPr="006F3223" w:rsidP="001B4B22">
            <w:pPr>
              <w:spacing w:line="360" w:lineRule="auto"/>
              <w:jc w:val="center"/>
              <w:rPr>
                <w:rFonts w:ascii="Arial" w:hAnsi="Arial" w:cs="Arial"/>
                <w:szCs w:val="21"/>
              </w:rPr>
            </w:pPr>
            <w:r w:rsidRPr="006F3223">
              <w:rPr>
                <w:rFonts w:ascii="Arial" w:hAnsi="Arial" w:cs="Arial"/>
                <w:szCs w:val="21"/>
              </w:rPr>
              <w:t>43300</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宋体" w:cs="Arial" w:hint="eastAsia"/>
                <w:szCs w:val="21"/>
              </w:rPr>
              <w:t>德国</w:t>
            </w:r>
          </w:p>
        </w:tc>
        <w:tc>
          <w:tcPr>
            <w:tcW w:w="159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17</w:t>
            </w:r>
          </w:p>
        </w:tc>
        <w:tc>
          <w:tcPr>
            <w:tcW w:w="2046"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18</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宋体" w:cs="Arial" w:hint="eastAsia"/>
                <w:szCs w:val="21"/>
              </w:rPr>
              <w:t>墨西哥</w:t>
            </w:r>
          </w:p>
        </w:tc>
        <w:tc>
          <w:tcPr>
            <w:tcW w:w="159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303000</w:t>
            </w:r>
          </w:p>
        </w:tc>
        <w:tc>
          <w:tcPr>
            <w:tcW w:w="2046"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70700</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宋体" w:cs="Arial" w:hint="eastAsia"/>
                <w:szCs w:val="21"/>
              </w:rPr>
              <w:t>蒙古</w:t>
            </w:r>
          </w:p>
        </w:tc>
        <w:tc>
          <w:tcPr>
            <w:tcW w:w="159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9910</w:t>
            </w:r>
          </w:p>
        </w:tc>
        <w:tc>
          <w:tcPr>
            <w:tcW w:w="2046"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4890</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宋体" w:cs="Arial" w:hint="eastAsia"/>
                <w:szCs w:val="21"/>
              </w:rPr>
              <w:t>南非</w:t>
            </w:r>
          </w:p>
        </w:tc>
        <w:tc>
          <w:tcPr>
            <w:tcW w:w="159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57600</w:t>
            </w:r>
          </w:p>
        </w:tc>
        <w:tc>
          <w:tcPr>
            <w:tcW w:w="2046"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17900</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宋体" w:cs="Arial" w:hint="eastAsia"/>
                <w:szCs w:val="21"/>
              </w:rPr>
              <w:t>西班牙</w:t>
            </w:r>
          </w:p>
        </w:tc>
        <w:tc>
          <w:tcPr>
            <w:tcW w:w="159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12000</w:t>
            </w:r>
          </w:p>
        </w:tc>
        <w:tc>
          <w:tcPr>
            <w:tcW w:w="2046"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4440</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宋体" w:cs="Arial" w:hint="eastAsia"/>
                <w:szCs w:val="21"/>
              </w:rPr>
              <w:t>英国</w:t>
            </w:r>
          </w:p>
        </w:tc>
        <w:tc>
          <w:tcPr>
            <w:tcW w:w="159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281</w:t>
            </w:r>
          </w:p>
        </w:tc>
        <w:tc>
          <w:tcPr>
            <w:tcW w:w="2046"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167</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宋体" w:cs="Arial" w:hint="eastAsia"/>
                <w:szCs w:val="21"/>
              </w:rPr>
              <w:t>合计</w:t>
            </w:r>
            <w:r w:rsidRPr="006F3223">
              <w:rPr>
                <w:rFonts w:ascii="Arial" w:hAnsi="Arial" w:cs="Arial"/>
                <w:szCs w:val="21"/>
              </w:rPr>
              <w:t>1</w:t>
            </w:r>
          </w:p>
        </w:tc>
        <w:tc>
          <w:tcPr>
            <w:tcW w:w="159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464000</w:t>
            </w:r>
          </w:p>
        </w:tc>
        <w:tc>
          <w:tcPr>
            <w:tcW w:w="2046"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141000</w:t>
            </w:r>
          </w:p>
        </w:tc>
      </w:tr>
      <w:tr w:rsidTr="001B4B22">
        <w:tblPrEx>
          <w:tblW w:w="5000" w:type="pct"/>
          <w:tblLook w:val="01E0"/>
        </w:tblPrEx>
        <w:trPr>
          <w:trHeight w:val="567"/>
        </w:trPr>
        <w:tc>
          <w:tcPr>
            <w:tcW w:w="5000" w:type="pct"/>
            <w:gridSpan w:val="3"/>
            <w:shd w:val="clear" w:color="auto" w:fill="CCECFF"/>
            <w:vAlign w:val="center"/>
          </w:tcPr>
          <w:p w:rsidR="001B4B22" w:rsidRPr="006F3223" w:rsidP="001B4B22">
            <w:pPr>
              <w:spacing w:line="360" w:lineRule="auto"/>
              <w:ind w:firstLine="255" w:firstLineChars="98"/>
              <w:jc w:val="center"/>
              <w:rPr>
                <w:rFonts w:ascii="Arial" w:hAnsi="Arial" w:cs="Arial"/>
                <w:b/>
                <w:szCs w:val="21"/>
              </w:rPr>
            </w:pPr>
            <w:r w:rsidRPr="006F3223">
              <w:rPr>
                <w:rFonts w:ascii="Arial" w:hAnsi="宋体" w:cs="Arial" w:hint="eastAsia"/>
                <w:b/>
                <w:szCs w:val="21"/>
              </w:rPr>
              <w:t>按重量计氟化钙含量</w:t>
            </w:r>
            <w:r w:rsidRPr="006F3223">
              <w:rPr>
                <w:rFonts w:ascii="Arial" w:hAnsi="Arial" w:cs="Arial"/>
                <w:b/>
                <w:szCs w:val="21"/>
              </w:rPr>
              <w:t>≤97%</w:t>
            </w:r>
            <w:r w:rsidRPr="006F3223">
              <w:rPr>
                <w:rFonts w:ascii="Arial" w:hAnsi="宋体" w:cs="Arial" w:hint="eastAsia"/>
                <w:b/>
                <w:szCs w:val="21"/>
              </w:rPr>
              <w:t>的萤石</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宋体" w:cs="Arial" w:hint="eastAsia"/>
                <w:szCs w:val="21"/>
              </w:rPr>
              <w:t>中国</w:t>
            </w:r>
          </w:p>
        </w:tc>
        <w:tc>
          <w:tcPr>
            <w:tcW w:w="159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271</w:t>
            </w:r>
          </w:p>
        </w:tc>
        <w:tc>
          <w:tcPr>
            <w:tcW w:w="2046"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39</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宋体" w:cs="Arial" w:hint="eastAsia"/>
                <w:szCs w:val="21"/>
              </w:rPr>
              <w:t>墨西哥</w:t>
            </w:r>
          </w:p>
        </w:tc>
        <w:tc>
          <w:tcPr>
            <w:tcW w:w="159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155000</w:t>
            </w:r>
          </w:p>
        </w:tc>
        <w:tc>
          <w:tcPr>
            <w:tcW w:w="2046"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15200</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宋体" w:cs="Arial" w:hint="eastAsia"/>
                <w:szCs w:val="21"/>
              </w:rPr>
              <w:t>蒙古</w:t>
            </w:r>
          </w:p>
        </w:tc>
        <w:tc>
          <w:tcPr>
            <w:tcW w:w="159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1050</w:t>
            </w:r>
          </w:p>
        </w:tc>
        <w:tc>
          <w:tcPr>
            <w:tcW w:w="2046"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98</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宋体" w:cs="Arial" w:hint="eastAsia"/>
                <w:szCs w:val="21"/>
              </w:rPr>
              <w:t>纳米比亚</w:t>
            </w:r>
          </w:p>
        </w:tc>
        <w:tc>
          <w:tcPr>
            <w:tcW w:w="159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419</w:t>
            </w:r>
          </w:p>
        </w:tc>
        <w:tc>
          <w:tcPr>
            <w:tcW w:w="2046"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37</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宋体" w:cs="Arial" w:hint="eastAsia"/>
                <w:szCs w:val="21"/>
              </w:rPr>
              <w:t>合计</w:t>
            </w:r>
            <w:r w:rsidRPr="006F3223">
              <w:rPr>
                <w:rFonts w:ascii="Arial" w:hAnsi="Arial" w:cs="Arial"/>
                <w:szCs w:val="21"/>
              </w:rPr>
              <w:t>2</w:t>
            </w:r>
          </w:p>
        </w:tc>
        <w:tc>
          <w:tcPr>
            <w:tcW w:w="1593"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156000</w:t>
            </w:r>
          </w:p>
        </w:tc>
        <w:tc>
          <w:tcPr>
            <w:tcW w:w="2046"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15400</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宋体" w:cs="Arial" w:hint="eastAsia"/>
                <w:szCs w:val="21"/>
              </w:rPr>
              <w:t>进口总计</w:t>
            </w:r>
          </w:p>
        </w:tc>
        <w:tc>
          <w:tcPr>
            <w:tcW w:w="1593" w:type="pct"/>
            <w:tcBorders>
              <w:top w:val="nil"/>
              <w:bottom w:val="single" w:sz="12" w:space="0" w:color="336699"/>
            </w:tcBorders>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620000</w:t>
            </w:r>
          </w:p>
        </w:tc>
        <w:tc>
          <w:tcPr>
            <w:tcW w:w="2046" w:type="pct"/>
            <w:tcBorders>
              <w:top w:val="nil"/>
              <w:bottom w:val="single" w:sz="12" w:space="0" w:color="336699"/>
            </w:tcBorders>
            <w:vAlign w:val="center"/>
          </w:tcPr>
          <w:p w:rsidR="001B4B22" w:rsidRPr="006F3223" w:rsidP="001B4B22">
            <w:pPr>
              <w:spacing w:line="360" w:lineRule="auto"/>
              <w:ind w:firstLine="255" w:firstLineChars="98"/>
              <w:jc w:val="center"/>
              <w:rPr>
                <w:rFonts w:ascii="Arial" w:hAnsi="Arial" w:cs="Arial"/>
                <w:szCs w:val="21"/>
              </w:rPr>
            </w:pPr>
            <w:r w:rsidRPr="006F3223">
              <w:rPr>
                <w:rFonts w:ascii="Arial" w:hAnsi="Arial" w:cs="Arial"/>
                <w:szCs w:val="21"/>
              </w:rPr>
              <w:t>157000</w:t>
            </w:r>
          </w:p>
        </w:tc>
      </w:tr>
    </w:tbl>
    <w:p w:rsidR="001B4B22" w:rsidRPr="00326BDA" w:rsidP="001B4B22">
      <w:pPr>
        <w:spacing w:line="360" w:lineRule="auto"/>
        <w:jc w:val="right"/>
        <w:rPr>
          <w:rFonts w:ascii="Arial" w:hAnsi="Arial" w:cs="Arial"/>
          <w:b/>
          <w:szCs w:val="21"/>
        </w:rPr>
      </w:pPr>
      <w:r w:rsidRPr="00326BDA">
        <w:rPr>
          <w:rFonts w:ascii="Arial" w:hAnsi="宋体" w:cs="Arial" w:hint="eastAsia"/>
          <w:szCs w:val="21"/>
        </w:rPr>
        <w:t>资料来源：美国海关</w:t>
      </w:r>
      <w:r>
        <w:rPr>
          <w:rFonts w:ascii="Arial" w:hAnsi="宋体" w:cs="Arial" w:hint="eastAsia"/>
          <w:szCs w:val="21"/>
        </w:rPr>
        <w:t>，</w:t>
      </w:r>
      <w:r w:rsidRPr="00326BDA">
        <w:rPr>
          <w:rFonts w:ascii="Arial" w:hAnsi="宋体" w:cs="Arial" w:hint="eastAsia"/>
          <w:szCs w:val="21"/>
        </w:rPr>
        <w:t>中国产业研究报告网整理</w:t>
      </w:r>
    </w:p>
    <w:p w:rsidR="001B4B22" w:rsidRPr="00FA2D1F" w:rsidP="001B4B22">
      <w:pPr>
        <w:spacing w:line="360" w:lineRule="auto"/>
        <w:ind w:firstLine="480" w:firstLineChars="200"/>
        <w:rPr>
          <w:rFonts w:ascii="Arial" w:hAnsi="Arial" w:cs="Arial"/>
          <w:sz w:val="24"/>
        </w:rPr>
      </w:pPr>
      <w:r>
        <w:rPr>
          <w:rFonts w:ascii="Arial" w:hAnsi="Arial" w:cs="Arial" w:hint="eastAsia"/>
          <w:sz w:val="24"/>
        </w:rPr>
        <w:t>二</w:t>
      </w:r>
      <w:r w:rsidRPr="00FA2D1F">
        <w:rPr>
          <w:rFonts w:ascii="Arial" w:hAnsi="宋体" w:cs="Arial" w:hint="eastAsia"/>
          <w:sz w:val="24"/>
        </w:rPr>
        <w:t>、墨西哥</w:t>
      </w:r>
      <w:r w:rsidRPr="00FA2D1F">
        <w:rPr>
          <w:rFonts w:ascii="Arial" w:hAnsi="Arial" w:cs="Arial"/>
          <w:sz w:val="24"/>
        </w:rPr>
        <w:t xml:space="preserve">  </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墨西哥是北美地区最一大、全球第二大萤石生产国，</w:t>
      </w:r>
      <w:r w:rsidRPr="004248EB">
        <w:rPr>
          <w:rFonts w:ascii="Arial" w:hAnsi="Arial" w:cs="Arial"/>
          <w:sz w:val="24"/>
        </w:rPr>
        <w:t>2013</w:t>
      </w:r>
      <w:r w:rsidRPr="004248EB">
        <w:rPr>
          <w:rFonts w:ascii="Arial" w:hAnsi="Arial" w:cs="Arial" w:hint="eastAsia"/>
          <w:sz w:val="24"/>
        </w:rPr>
        <w:t>年墨西哥萤石产量呈现小幅增长，据统计其年度产量为</w:t>
      </w:r>
      <w:r w:rsidRPr="004248EB">
        <w:rPr>
          <w:rFonts w:ascii="Arial" w:hAnsi="Arial" w:cs="Arial"/>
          <w:sz w:val="24"/>
        </w:rPr>
        <w:t>124</w:t>
      </w:r>
      <w:r w:rsidRPr="004248EB">
        <w:rPr>
          <w:rFonts w:ascii="Arial" w:hAnsi="Arial" w:cs="Arial" w:hint="eastAsia"/>
          <w:sz w:val="24"/>
        </w:rPr>
        <w:t>万吨，占全球总产量的</w:t>
      </w:r>
      <w:r w:rsidRPr="004248EB">
        <w:rPr>
          <w:rFonts w:ascii="Arial" w:hAnsi="Arial" w:cs="Arial"/>
          <w:sz w:val="24"/>
        </w:rPr>
        <w:t>18.5%</w:t>
      </w:r>
      <w:r w:rsidRPr="004248EB">
        <w:rPr>
          <w:rFonts w:ascii="Arial" w:hAnsi="Arial" w:cs="Arial" w:hint="eastAsia"/>
          <w:sz w:val="24"/>
        </w:rPr>
        <w:t>。</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6F3223" w:rsidP="001B4B22">
            <w:pPr>
              <w:spacing w:line="360" w:lineRule="auto"/>
              <w:jc w:val="left"/>
              <w:rPr>
                <w:rFonts w:ascii="Arial" w:hAnsi="Arial" w:cs="Arial"/>
                <w:b/>
                <w:szCs w:val="21"/>
              </w:rPr>
            </w:pPr>
            <w:r w:rsidRPr="006F3223">
              <w:rPr>
                <w:rFonts w:ascii="Arial" w:hAnsi="Arial" w:cs="Arial"/>
                <w:b/>
                <w:szCs w:val="21"/>
              </w:rPr>
              <w:t>2007-2013</w:t>
            </w:r>
            <w:r w:rsidRPr="006F3223">
              <w:rPr>
                <w:rFonts w:ascii="Arial" w:hAnsi="宋体" w:cs="Arial" w:hint="eastAsia"/>
                <w:b/>
                <w:szCs w:val="21"/>
              </w:rPr>
              <w:t>年墨西哥萤石产量统计</w:t>
            </w:r>
          </w:p>
        </w:tc>
      </w:tr>
      <w:tr w:rsidTr="001B4B22">
        <w:tblPrEx>
          <w:tblW w:w="0" w:type="auto"/>
          <w:tblLook w:val="01E0"/>
        </w:tblPrEx>
        <w:tc>
          <w:tcPr>
            <w:tcW w:w="8522" w:type="dxa"/>
            <w:tcBorders>
              <w:top w:val="nil"/>
              <w:bottom w:val="single" w:sz="12" w:space="0" w:color="336699"/>
            </w:tcBorders>
            <w:vAlign w:val="center"/>
          </w:tcPr>
          <w:p/>
        </w:tc>
      </w:tr>
    </w:tbl>
    <w:p w:rsidR="001B4B22" w:rsidRPr="00326BDA" w:rsidP="001B4B22">
      <w:pPr>
        <w:spacing w:line="360" w:lineRule="auto"/>
        <w:jc w:val="right"/>
        <w:rPr>
          <w:rFonts w:ascii="Arial" w:hAnsi="Arial" w:cs="Arial"/>
          <w:b/>
          <w:szCs w:val="21"/>
        </w:rPr>
      </w:pPr>
      <w:r w:rsidRPr="00326BDA">
        <w:rPr>
          <w:rFonts w:ascii="Arial" w:hAnsi="宋体" w:cs="Arial" w:hint="eastAsia"/>
          <w:szCs w:val="21"/>
        </w:rPr>
        <w:t>资料来源：</w:t>
      </w:r>
      <w:r w:rsidRPr="006F3223">
        <w:rPr>
          <w:rFonts w:ascii="Arial" w:hAnsi="宋体" w:cs="Arial"/>
          <w:szCs w:val="21"/>
        </w:rPr>
        <w:t>USGS</w:t>
      </w:r>
      <w:r>
        <w:rPr>
          <w:rFonts w:ascii="Arial" w:hAnsi="宋体" w:cs="Arial" w:hint="eastAsia"/>
          <w:szCs w:val="21"/>
        </w:rPr>
        <w:t>，</w:t>
      </w:r>
      <w:r w:rsidRPr="00326BDA">
        <w:rPr>
          <w:rFonts w:ascii="Arial" w:hAnsi="宋体" w:cs="Arial" w:hint="eastAsia"/>
          <w:szCs w:val="21"/>
        </w:rPr>
        <w:t>中国产业研究报告网整理</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二、欧洲（俄罗斯、西班牙）</w:t>
      </w:r>
    </w:p>
    <w:p w:rsidR="001B4B22" w:rsidRPr="00A27C90" w:rsidP="001B4B22">
      <w:pPr>
        <w:spacing w:line="360" w:lineRule="auto"/>
        <w:ind w:firstLine="480" w:firstLineChars="200"/>
        <w:rPr>
          <w:rFonts w:ascii="Arial" w:hAnsi="Arial" w:cs="Arial"/>
          <w:sz w:val="24"/>
        </w:rPr>
      </w:pPr>
      <w:r w:rsidRPr="00A27C90">
        <w:rPr>
          <w:rFonts w:ascii="Arial" w:hAnsi="Arial" w:cs="Arial" w:hint="eastAsia"/>
          <w:sz w:val="24"/>
        </w:rPr>
        <w:t>一、俄罗斯</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spacing w:line="360" w:lineRule="auto"/>
              <w:jc w:val="left"/>
              <w:rPr>
                <w:rFonts w:ascii="Arial" w:hAnsi="Arial" w:cs="Arial"/>
                <w:b/>
                <w:szCs w:val="21"/>
              </w:rPr>
            </w:pPr>
            <w:r w:rsidRPr="00D973F9">
              <w:rPr>
                <w:rFonts w:ascii="Arial" w:hAnsi="Arial" w:cs="Arial"/>
                <w:b/>
                <w:szCs w:val="21"/>
              </w:rPr>
              <w:t>2007-2013</w:t>
            </w:r>
            <w:r w:rsidRPr="00D973F9">
              <w:rPr>
                <w:rFonts w:ascii="Arial" w:hAnsi="宋体" w:cs="Arial" w:hint="eastAsia"/>
                <w:b/>
                <w:szCs w:val="21"/>
              </w:rPr>
              <w:t>年俄罗斯萤石产量</w:t>
            </w:r>
          </w:p>
        </w:tc>
      </w:tr>
      <w:tr w:rsidTr="001B4B22">
        <w:tblPrEx>
          <w:tblW w:w="0" w:type="auto"/>
          <w:tblLook w:val="01E0"/>
        </w:tblPrEx>
        <w:tc>
          <w:tcPr>
            <w:tcW w:w="8522" w:type="dxa"/>
            <w:tcBorders>
              <w:top w:val="nil"/>
              <w:bottom w:val="single" w:sz="12" w:space="0" w:color="336699"/>
            </w:tcBorders>
            <w:vAlign w:val="center"/>
          </w:tcPr>
          <w:p/>
        </w:tc>
      </w:tr>
    </w:tbl>
    <w:p w:rsidR="001B4B22" w:rsidRPr="00326BDA" w:rsidP="001B4B22">
      <w:pPr>
        <w:spacing w:line="360" w:lineRule="auto"/>
        <w:jc w:val="right"/>
        <w:rPr>
          <w:rFonts w:ascii="Arial" w:hAnsi="Arial" w:cs="Arial"/>
          <w:b/>
          <w:szCs w:val="21"/>
        </w:rPr>
      </w:pPr>
      <w:r w:rsidRPr="00326BDA">
        <w:rPr>
          <w:rFonts w:ascii="Arial" w:hAnsi="宋体" w:cs="Arial" w:hint="eastAsia"/>
          <w:szCs w:val="21"/>
        </w:rPr>
        <w:t>资料来源：</w:t>
      </w:r>
      <w:r w:rsidRPr="006F3223">
        <w:rPr>
          <w:rFonts w:ascii="Arial" w:hAnsi="宋体" w:cs="Arial"/>
          <w:szCs w:val="21"/>
        </w:rPr>
        <w:t>USGS</w:t>
      </w:r>
      <w:r>
        <w:rPr>
          <w:rFonts w:ascii="Arial" w:hAnsi="宋体" w:cs="Arial" w:hint="eastAsia"/>
          <w:szCs w:val="21"/>
        </w:rPr>
        <w:t>，</w:t>
      </w:r>
      <w:r w:rsidRPr="00326BDA">
        <w:rPr>
          <w:rFonts w:ascii="Arial" w:hAnsi="宋体" w:cs="Arial" w:hint="eastAsia"/>
          <w:szCs w:val="21"/>
        </w:rPr>
        <w:t>中国产业研究报告网整理</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俄罗斯是目前欧洲最主要的萤石生产国之一，</w:t>
      </w:r>
      <w:r w:rsidRPr="004248EB">
        <w:rPr>
          <w:rFonts w:ascii="Arial" w:hAnsi="Arial" w:cs="Arial"/>
          <w:sz w:val="24"/>
        </w:rPr>
        <w:t>2012</w:t>
      </w:r>
      <w:r w:rsidRPr="004248EB">
        <w:rPr>
          <w:rFonts w:ascii="Arial" w:hAnsi="Arial" w:cs="Arial" w:hint="eastAsia"/>
          <w:sz w:val="24"/>
        </w:rPr>
        <w:t>年俄罗斯萤石产量为</w:t>
      </w:r>
      <w:r w:rsidRPr="004248EB">
        <w:rPr>
          <w:rFonts w:ascii="Arial" w:hAnsi="Arial" w:cs="Arial"/>
          <w:sz w:val="24"/>
        </w:rPr>
        <w:t>10</w:t>
      </w:r>
      <w:r w:rsidRPr="004248EB">
        <w:rPr>
          <w:rFonts w:ascii="Arial" w:hAnsi="Arial" w:cs="Arial" w:hint="eastAsia"/>
          <w:sz w:val="24"/>
        </w:rPr>
        <w:t>万吨，较</w:t>
      </w:r>
      <w:r w:rsidRPr="004248EB">
        <w:rPr>
          <w:rFonts w:ascii="Arial" w:hAnsi="Arial" w:cs="Arial"/>
          <w:sz w:val="24"/>
        </w:rPr>
        <w:t>2011</w:t>
      </w:r>
      <w:r w:rsidRPr="004248EB">
        <w:rPr>
          <w:rFonts w:ascii="Arial" w:hAnsi="Arial" w:cs="Arial" w:hint="eastAsia"/>
          <w:sz w:val="24"/>
        </w:rPr>
        <w:t>年下降</w:t>
      </w:r>
      <w:r w:rsidRPr="004248EB">
        <w:rPr>
          <w:rFonts w:ascii="Arial" w:hAnsi="Arial" w:cs="Arial"/>
          <w:sz w:val="24"/>
        </w:rPr>
        <w:t>61.5%</w:t>
      </w:r>
      <w:r w:rsidRPr="004248EB">
        <w:rPr>
          <w:rFonts w:ascii="Arial" w:hAnsi="Arial" w:cs="Arial" w:hint="eastAsia"/>
          <w:sz w:val="24"/>
        </w:rPr>
        <w:t>，</w:t>
      </w:r>
      <w:r w:rsidRPr="004248EB">
        <w:rPr>
          <w:rFonts w:ascii="Arial" w:hAnsi="Arial" w:cs="Arial"/>
          <w:sz w:val="24"/>
        </w:rPr>
        <w:t>2013</w:t>
      </w:r>
      <w:r w:rsidRPr="004248EB">
        <w:rPr>
          <w:rFonts w:ascii="Arial" w:hAnsi="Arial" w:cs="Arial" w:hint="eastAsia"/>
          <w:sz w:val="24"/>
        </w:rPr>
        <w:t>年年度产量进一步下滑至</w:t>
      </w:r>
      <w:r w:rsidRPr="004248EB">
        <w:rPr>
          <w:rFonts w:ascii="Arial" w:hAnsi="Arial" w:cs="Arial"/>
          <w:sz w:val="24"/>
        </w:rPr>
        <w:t>8</w:t>
      </w:r>
      <w:r w:rsidRPr="004248EB">
        <w:rPr>
          <w:rFonts w:ascii="Arial" w:hAnsi="Arial" w:cs="Arial" w:hint="eastAsia"/>
          <w:sz w:val="24"/>
        </w:rPr>
        <w:t>万吨。</w:t>
      </w:r>
    </w:p>
    <w:p w:rsidR="001B4B22" w:rsidRPr="00A27C90" w:rsidP="001B4B22">
      <w:pPr>
        <w:spacing w:line="360" w:lineRule="auto"/>
        <w:ind w:firstLine="480" w:firstLineChars="200"/>
        <w:rPr>
          <w:rFonts w:ascii="Arial" w:hAnsi="Arial" w:cs="Arial"/>
          <w:sz w:val="24"/>
        </w:rPr>
      </w:pPr>
      <w:r w:rsidRPr="00A27C90">
        <w:rPr>
          <w:rFonts w:ascii="Arial" w:hAnsi="Arial" w:cs="Arial" w:hint="eastAsia"/>
          <w:sz w:val="24"/>
        </w:rPr>
        <w:t>二、西班牙</w:t>
      </w:r>
    </w:p>
    <w:p w:rsidR="001B4B22" w:rsidRPr="00FA2D1F" w:rsidP="001B4B22">
      <w:pPr>
        <w:spacing w:line="360" w:lineRule="auto"/>
        <w:ind w:firstLine="480" w:firstLineChars="200"/>
        <w:rPr>
          <w:rFonts w:ascii="Arial" w:hAnsi="Arial" w:cs="Arial"/>
          <w:noProof/>
          <w:sz w:val="24"/>
        </w:rPr>
      </w:pPr>
      <w:r w:rsidRPr="00FA2D1F">
        <w:rPr>
          <w:rFonts w:ascii="Arial" w:hAnsi="Arial" w:cs="Arial"/>
          <w:noProof/>
          <w:sz w:val="24"/>
        </w:rPr>
        <w:t>2007</w:t>
      </w:r>
      <w:r w:rsidRPr="00FA2D1F">
        <w:rPr>
          <w:rFonts w:ascii="Arial" w:hAnsi="宋体" w:cs="Arial" w:hint="eastAsia"/>
          <w:noProof/>
          <w:sz w:val="24"/>
        </w:rPr>
        <w:t>年以来，西班牙用矿石产量呈不断下滑趋势，</w:t>
      </w:r>
      <w:r w:rsidRPr="00FA2D1F">
        <w:rPr>
          <w:rFonts w:ascii="Arial" w:hAnsi="Arial" w:cs="Arial"/>
          <w:noProof/>
          <w:sz w:val="24"/>
        </w:rPr>
        <w:t>2007</w:t>
      </w:r>
      <w:r w:rsidRPr="00FA2D1F">
        <w:rPr>
          <w:rFonts w:ascii="Arial" w:hAnsi="宋体" w:cs="Arial" w:hint="eastAsia"/>
          <w:noProof/>
          <w:sz w:val="24"/>
        </w:rPr>
        <w:t>年西班牙萤石产量为</w:t>
      </w:r>
      <w:r w:rsidRPr="00FA2D1F">
        <w:rPr>
          <w:rFonts w:ascii="Arial" w:hAnsi="Arial" w:cs="Arial"/>
          <w:noProof/>
          <w:sz w:val="24"/>
        </w:rPr>
        <w:t>15</w:t>
      </w:r>
      <w:r w:rsidRPr="00FA2D1F">
        <w:rPr>
          <w:rFonts w:ascii="Arial" w:hAnsi="宋体" w:cs="Arial" w:hint="eastAsia"/>
          <w:noProof/>
          <w:sz w:val="24"/>
        </w:rPr>
        <w:t>万吨，截至</w:t>
      </w:r>
      <w:r w:rsidRPr="00FA2D1F">
        <w:rPr>
          <w:rFonts w:ascii="Arial" w:hAnsi="Arial" w:cs="Arial"/>
          <w:noProof/>
          <w:sz w:val="24"/>
        </w:rPr>
        <w:t>2013</w:t>
      </w:r>
      <w:r w:rsidRPr="00FA2D1F">
        <w:rPr>
          <w:rFonts w:ascii="Arial" w:hAnsi="宋体" w:cs="Arial" w:hint="eastAsia"/>
          <w:noProof/>
          <w:sz w:val="24"/>
        </w:rPr>
        <w:t>年，西班牙萤石产量下降至</w:t>
      </w:r>
      <w:r w:rsidRPr="00FA2D1F">
        <w:rPr>
          <w:rFonts w:ascii="Arial" w:hAnsi="Arial" w:cs="Arial"/>
          <w:noProof/>
          <w:sz w:val="24"/>
        </w:rPr>
        <w:t>11</w:t>
      </w:r>
      <w:r w:rsidRPr="00FA2D1F">
        <w:rPr>
          <w:rFonts w:ascii="Arial" w:hAnsi="宋体" w:cs="Arial" w:hint="eastAsia"/>
          <w:noProof/>
          <w:sz w:val="24"/>
        </w:rPr>
        <w:t>万吨。</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spacing w:line="360" w:lineRule="auto"/>
              <w:jc w:val="left"/>
              <w:rPr>
                <w:rFonts w:ascii="Arial" w:hAnsi="Arial" w:cs="Arial"/>
                <w:b/>
                <w:noProof/>
                <w:szCs w:val="21"/>
              </w:rPr>
            </w:pPr>
            <w:r w:rsidRPr="00D973F9">
              <w:rPr>
                <w:rFonts w:ascii="Arial" w:hAnsi="Arial" w:cs="Arial"/>
                <w:b/>
                <w:szCs w:val="21"/>
              </w:rPr>
              <w:t>2007-2013</w:t>
            </w:r>
            <w:r w:rsidRPr="00D973F9">
              <w:rPr>
                <w:rFonts w:ascii="Arial" w:hAnsi="宋体" w:cs="Arial" w:hint="eastAsia"/>
                <w:b/>
                <w:szCs w:val="21"/>
              </w:rPr>
              <w:t>年西班牙萤石产量</w:t>
            </w:r>
          </w:p>
        </w:tc>
      </w:tr>
      <w:tr w:rsidTr="001B4B22">
        <w:tblPrEx>
          <w:tblW w:w="0" w:type="auto"/>
          <w:tblLook w:val="01E0"/>
        </w:tblPrEx>
        <w:tc>
          <w:tcPr>
            <w:tcW w:w="8522" w:type="dxa"/>
            <w:tcBorders>
              <w:top w:val="nil"/>
              <w:bottom w:val="single" w:sz="12" w:space="0" w:color="336699"/>
            </w:tcBorders>
            <w:vAlign w:val="center"/>
          </w:tcPr>
          <w:p/>
        </w:tc>
      </w:tr>
    </w:tbl>
    <w:p w:rsidR="001B4B22" w:rsidRPr="00326BDA" w:rsidP="001B4B22">
      <w:pPr>
        <w:spacing w:line="360" w:lineRule="auto"/>
        <w:jc w:val="right"/>
        <w:rPr>
          <w:rFonts w:ascii="Arial" w:hAnsi="Arial" w:cs="Arial"/>
          <w:b/>
          <w:szCs w:val="21"/>
        </w:rPr>
      </w:pPr>
      <w:r w:rsidRPr="00326BDA">
        <w:rPr>
          <w:rFonts w:ascii="Arial" w:hAnsi="宋体" w:cs="Arial" w:hint="eastAsia"/>
          <w:szCs w:val="21"/>
        </w:rPr>
        <w:t>资料来源：</w:t>
      </w:r>
      <w:r w:rsidRPr="006F3223">
        <w:rPr>
          <w:rFonts w:ascii="Arial" w:hAnsi="宋体" w:cs="Arial"/>
          <w:szCs w:val="21"/>
        </w:rPr>
        <w:t>USGS</w:t>
      </w:r>
      <w:r>
        <w:rPr>
          <w:rFonts w:ascii="Arial" w:hAnsi="宋体" w:cs="Arial" w:hint="eastAsia"/>
          <w:szCs w:val="21"/>
        </w:rPr>
        <w:t>，</w:t>
      </w:r>
      <w:r w:rsidRPr="00326BDA">
        <w:rPr>
          <w:rFonts w:ascii="Arial" w:hAnsi="宋体" w:cs="Arial" w:hint="eastAsia"/>
          <w:szCs w:val="21"/>
        </w:rPr>
        <w:t>中国产业研究报告网整理</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三、英国</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目前英国萤石可开采储量不到</w:t>
      </w:r>
      <w:r w:rsidRPr="004248EB">
        <w:rPr>
          <w:rFonts w:ascii="Arial" w:hAnsi="Arial" w:cs="Arial"/>
          <w:sz w:val="24"/>
        </w:rPr>
        <w:t>60</w:t>
      </w:r>
      <w:r w:rsidRPr="004248EB">
        <w:rPr>
          <w:rFonts w:ascii="Arial" w:hAnsi="Arial" w:cs="Arial" w:hint="eastAsia"/>
          <w:sz w:val="24"/>
        </w:rPr>
        <w:t>万吨（包括尾矿中可回收萤石）。如今英国萤石年产量在</w:t>
      </w:r>
      <w:r w:rsidRPr="004248EB">
        <w:rPr>
          <w:rFonts w:ascii="Arial" w:hAnsi="Arial" w:cs="Arial"/>
          <w:sz w:val="24"/>
        </w:rPr>
        <w:t xml:space="preserve">4 </w:t>
      </w:r>
      <w:r w:rsidRPr="004248EB">
        <w:rPr>
          <w:rFonts w:ascii="Arial" w:hAnsi="Arial" w:cs="Arial" w:hint="eastAsia"/>
          <w:sz w:val="24"/>
        </w:rPr>
        <w:t>万吨左右。从</w:t>
      </w:r>
      <w:r w:rsidRPr="004248EB">
        <w:rPr>
          <w:rFonts w:ascii="Arial" w:hAnsi="Arial" w:cs="Arial"/>
          <w:sz w:val="24"/>
        </w:rPr>
        <w:t xml:space="preserve">1983 </w:t>
      </w:r>
      <w:r w:rsidRPr="004248EB">
        <w:rPr>
          <w:rFonts w:ascii="Arial" w:hAnsi="Arial" w:cs="Arial" w:hint="eastAsia"/>
          <w:sz w:val="24"/>
        </w:rPr>
        <w:t>年开始成为萤石净进口国，年进口量稳定在</w:t>
      </w:r>
      <w:r w:rsidRPr="004248EB">
        <w:rPr>
          <w:rFonts w:ascii="Arial" w:hAnsi="Arial" w:cs="Arial"/>
          <w:sz w:val="24"/>
        </w:rPr>
        <w:t xml:space="preserve">4 </w:t>
      </w:r>
      <w:r w:rsidRPr="004248EB">
        <w:rPr>
          <w:rFonts w:ascii="Arial" w:hAnsi="Arial" w:cs="Arial" w:hint="eastAsia"/>
          <w:sz w:val="24"/>
        </w:rPr>
        <w:t>万吨左右。</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四、法国</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法国曾是欧洲第二大萤石产地，目前接近枯竭，萤石基本依赖进口。法国原来有两家公司生产萤石，</w:t>
      </w:r>
      <w:r w:rsidRPr="004248EB">
        <w:rPr>
          <w:rFonts w:ascii="Arial" w:hAnsi="Arial" w:cs="Arial"/>
          <w:sz w:val="24"/>
        </w:rPr>
        <w:t>2004</w:t>
      </w:r>
      <w:r w:rsidRPr="004248EB">
        <w:rPr>
          <w:rFonts w:ascii="Arial" w:hAnsi="Arial" w:cs="Arial" w:hint="eastAsia"/>
          <w:sz w:val="24"/>
        </w:rPr>
        <w:t>年初</w:t>
      </w:r>
      <w:r w:rsidRPr="004248EB">
        <w:rPr>
          <w:rFonts w:ascii="Arial" w:hAnsi="Arial" w:cs="Arial"/>
          <w:sz w:val="24"/>
        </w:rPr>
        <w:t>SocieteIndustrielle du Centre</w:t>
      </w:r>
      <w:r w:rsidRPr="004248EB">
        <w:rPr>
          <w:rFonts w:ascii="Arial" w:hAnsi="Arial" w:cs="Arial" w:hint="eastAsia"/>
          <w:sz w:val="24"/>
        </w:rPr>
        <w:t>公司执行了最后的一笔交货。这样，在法国只剩下</w:t>
      </w:r>
      <w:r w:rsidRPr="004248EB">
        <w:rPr>
          <w:rFonts w:ascii="Arial" w:hAnsi="Arial" w:cs="Arial"/>
          <w:sz w:val="24"/>
        </w:rPr>
        <w:t>Societe Generale deRecherches et d'Expoitation Minieres</w:t>
      </w:r>
      <w:r w:rsidRPr="004248EB">
        <w:rPr>
          <w:rFonts w:ascii="Arial" w:hAnsi="Arial" w:cs="Arial" w:hint="eastAsia"/>
          <w:sz w:val="24"/>
        </w:rPr>
        <w:t>（</w:t>
      </w:r>
      <w:r w:rsidRPr="004248EB">
        <w:rPr>
          <w:rFonts w:ascii="Arial" w:hAnsi="Arial" w:cs="Arial"/>
          <w:sz w:val="24"/>
        </w:rPr>
        <w:t>SOGEREM</w:t>
      </w:r>
      <w:r w:rsidRPr="004248EB">
        <w:rPr>
          <w:rFonts w:ascii="Arial" w:hAnsi="Arial" w:cs="Arial" w:hint="eastAsia"/>
          <w:sz w:val="24"/>
        </w:rPr>
        <w:t>）一家公司生产萤石。</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五、意大利</w:t>
      </w:r>
    </w:p>
    <w:p w:rsidR="001B4B22" w:rsidRPr="004248EB" w:rsidP="001B4B22">
      <w:pPr>
        <w:spacing w:line="360" w:lineRule="auto"/>
        <w:ind w:firstLine="480" w:firstLineChars="200"/>
        <w:rPr>
          <w:rFonts w:ascii="Arial" w:hAnsi="Arial" w:cs="Arial"/>
          <w:b/>
          <w:sz w:val="24"/>
        </w:rPr>
      </w:pPr>
      <w:r w:rsidRPr="004248EB">
        <w:rPr>
          <w:rFonts w:ascii="Arial" w:hAnsi="Arial" w:cs="Arial" w:hint="eastAsia"/>
          <w:sz w:val="24"/>
        </w:rPr>
        <w:t>从</w:t>
      </w:r>
      <w:r w:rsidRPr="004248EB">
        <w:rPr>
          <w:rFonts w:ascii="Arial" w:hAnsi="Arial" w:cs="Arial"/>
          <w:sz w:val="24"/>
        </w:rPr>
        <w:t xml:space="preserve">2006 </w:t>
      </w:r>
      <w:r w:rsidRPr="004248EB">
        <w:rPr>
          <w:rFonts w:ascii="Arial" w:hAnsi="Arial" w:cs="Arial" w:hint="eastAsia"/>
          <w:sz w:val="24"/>
        </w:rPr>
        <w:t>年开始意大利境内所有萤石开采全部停产，萤石全部依赖进口。</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三、非洲（南非、肯尼亚）</w:t>
      </w:r>
      <w:r w:rsidRPr="009615C7">
        <w:rPr>
          <w:rFonts w:ascii="Arial" w:hAnsi="Arial" w:cs="Arial"/>
          <w:b/>
          <w:bCs/>
          <w:color w:val="993300"/>
          <w:sz w:val="28"/>
        </w:rPr>
        <w:tab/>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近年来，中国政府对萤石资源的保护逐渐重视。国家从</w:t>
      </w:r>
      <w:r w:rsidRPr="004248EB">
        <w:rPr>
          <w:rFonts w:ascii="Arial" w:hAnsi="Arial" w:cs="Arial"/>
          <w:sz w:val="24"/>
        </w:rPr>
        <w:t xml:space="preserve">2004 </w:t>
      </w:r>
      <w:r w:rsidRPr="004248EB">
        <w:rPr>
          <w:rFonts w:ascii="Arial" w:hAnsi="Arial" w:cs="Arial" w:hint="eastAsia"/>
          <w:sz w:val="24"/>
        </w:rPr>
        <w:t>年开始出台相关政策进行保护，中国萤石出口退税率从</w:t>
      </w:r>
      <w:r w:rsidRPr="004248EB">
        <w:rPr>
          <w:rFonts w:ascii="Arial" w:hAnsi="Arial" w:cs="Arial"/>
          <w:sz w:val="24"/>
        </w:rPr>
        <w:t>2003</w:t>
      </w:r>
      <w:r w:rsidRPr="004248EB">
        <w:rPr>
          <w:rFonts w:ascii="Arial" w:hAnsi="Arial" w:cs="Arial" w:hint="eastAsia"/>
          <w:sz w:val="24"/>
        </w:rPr>
        <w:t>年的</w:t>
      </w:r>
      <w:r w:rsidRPr="004248EB">
        <w:rPr>
          <w:rFonts w:ascii="Arial" w:hAnsi="Arial" w:cs="Arial"/>
          <w:sz w:val="24"/>
        </w:rPr>
        <w:t>13%</w:t>
      </w:r>
      <w:r w:rsidRPr="004248EB">
        <w:rPr>
          <w:rFonts w:ascii="Arial" w:hAnsi="Arial" w:cs="Arial" w:hint="eastAsia"/>
          <w:sz w:val="24"/>
        </w:rPr>
        <w:t>调整至目前的</w:t>
      </w:r>
      <w:r w:rsidRPr="004248EB">
        <w:rPr>
          <w:rFonts w:ascii="Arial" w:hAnsi="Arial" w:cs="Arial"/>
          <w:sz w:val="24"/>
        </w:rPr>
        <w:t>0%</w:t>
      </w:r>
      <w:r w:rsidRPr="004248EB">
        <w:rPr>
          <w:rFonts w:ascii="Arial" w:hAnsi="Arial" w:cs="Arial" w:hint="eastAsia"/>
          <w:sz w:val="24"/>
        </w:rPr>
        <w:t>。</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随着来自于中国的萤石供应量逐年减少，世界其他国家如巴西、肯尼亚等均大幅度提高萤石产量，据美国地质勘查官方网站报告，南非的萤石生产商</w:t>
      </w:r>
      <w:r w:rsidRPr="004248EB">
        <w:rPr>
          <w:rFonts w:ascii="Arial" w:hAnsi="Arial" w:cs="Arial"/>
          <w:sz w:val="24"/>
        </w:rPr>
        <w:t xml:space="preserve">Witkop Fluorspar Mine </w:t>
      </w:r>
      <w:r w:rsidRPr="004248EB">
        <w:rPr>
          <w:rFonts w:ascii="Arial" w:hAnsi="Arial" w:cs="Arial" w:hint="eastAsia"/>
          <w:sz w:val="24"/>
        </w:rPr>
        <w:t>（</w:t>
      </w:r>
      <w:r w:rsidRPr="004248EB">
        <w:rPr>
          <w:rFonts w:ascii="Arial" w:hAnsi="Arial" w:cs="Arial"/>
          <w:sz w:val="24"/>
        </w:rPr>
        <w:t xml:space="preserve"> Pty</w:t>
      </w:r>
      <w:r w:rsidRPr="004248EB">
        <w:rPr>
          <w:rFonts w:ascii="Arial" w:hAnsi="Arial" w:cs="Arial" w:hint="eastAsia"/>
          <w:sz w:val="24"/>
        </w:rPr>
        <w:t>．）</w:t>
      </w:r>
      <w:r w:rsidRPr="004248EB">
        <w:rPr>
          <w:rFonts w:ascii="Arial" w:hAnsi="Arial" w:cs="Arial"/>
          <w:sz w:val="24"/>
        </w:rPr>
        <w:t xml:space="preserve"> Ltd </w:t>
      </w:r>
      <w:r w:rsidRPr="004248EB">
        <w:rPr>
          <w:rFonts w:ascii="Arial" w:hAnsi="Arial" w:cs="Arial" w:hint="eastAsia"/>
          <w:sz w:val="24"/>
        </w:rPr>
        <w:t>在</w:t>
      </w:r>
      <w:r w:rsidRPr="004248EB">
        <w:rPr>
          <w:rFonts w:ascii="Arial" w:hAnsi="Arial" w:cs="Arial"/>
          <w:sz w:val="24"/>
        </w:rPr>
        <w:t xml:space="preserve">2011 </w:t>
      </w:r>
      <w:r w:rsidRPr="004248EB">
        <w:rPr>
          <w:rFonts w:ascii="Arial" w:hAnsi="Arial" w:cs="Arial" w:hint="eastAsia"/>
          <w:sz w:val="24"/>
        </w:rPr>
        <w:t>年</w:t>
      </w:r>
      <w:r w:rsidRPr="004248EB">
        <w:rPr>
          <w:rFonts w:ascii="Arial" w:hAnsi="Arial" w:cs="Arial"/>
          <w:sz w:val="24"/>
        </w:rPr>
        <w:t xml:space="preserve">8 </w:t>
      </w:r>
      <w:r w:rsidRPr="004248EB">
        <w:rPr>
          <w:rFonts w:ascii="Arial" w:hAnsi="Arial" w:cs="Arial" w:hint="eastAsia"/>
          <w:sz w:val="24"/>
        </w:rPr>
        <w:t>月</w:t>
      </w:r>
      <w:r w:rsidRPr="004248EB">
        <w:rPr>
          <w:rFonts w:ascii="Arial" w:hAnsi="Arial" w:cs="Arial"/>
          <w:sz w:val="24"/>
        </w:rPr>
        <w:t>15</w:t>
      </w:r>
      <w:r w:rsidRPr="004248EB">
        <w:rPr>
          <w:rFonts w:ascii="Arial" w:hAnsi="Arial" w:cs="Arial" w:hint="eastAsia"/>
          <w:sz w:val="24"/>
        </w:rPr>
        <w:t>日重新开启了自</w:t>
      </w:r>
      <w:r w:rsidRPr="004248EB">
        <w:rPr>
          <w:rFonts w:ascii="Arial" w:hAnsi="Arial" w:cs="Arial"/>
          <w:sz w:val="24"/>
        </w:rPr>
        <w:t xml:space="preserve">2009 </w:t>
      </w:r>
      <w:r w:rsidRPr="004248EB">
        <w:rPr>
          <w:rFonts w:ascii="Arial" w:hAnsi="Arial" w:cs="Arial" w:hint="eastAsia"/>
          <w:sz w:val="24"/>
        </w:rPr>
        <w:t>年</w:t>
      </w:r>
      <w:r w:rsidRPr="004248EB">
        <w:rPr>
          <w:rFonts w:ascii="Arial" w:hAnsi="Arial" w:cs="Arial"/>
          <w:sz w:val="24"/>
        </w:rPr>
        <w:t xml:space="preserve">6 </w:t>
      </w:r>
      <w:r w:rsidRPr="004248EB">
        <w:rPr>
          <w:rFonts w:ascii="Arial" w:hAnsi="Arial" w:cs="Arial" w:hint="eastAsia"/>
          <w:sz w:val="24"/>
        </w:rPr>
        <w:t>月以来一直处于停滞状态的萤石矿。其他国家如肯尼亚萤石产量也由</w:t>
      </w:r>
      <w:r w:rsidRPr="004248EB">
        <w:rPr>
          <w:rFonts w:ascii="Arial" w:hAnsi="Arial" w:cs="Arial"/>
          <w:sz w:val="24"/>
        </w:rPr>
        <w:t xml:space="preserve">2009 </w:t>
      </w:r>
      <w:r w:rsidRPr="004248EB">
        <w:rPr>
          <w:rFonts w:ascii="Arial" w:hAnsi="Arial" w:cs="Arial" w:hint="eastAsia"/>
          <w:sz w:val="24"/>
        </w:rPr>
        <w:t>年</w:t>
      </w:r>
      <w:r w:rsidRPr="004248EB">
        <w:rPr>
          <w:rFonts w:ascii="Arial" w:hAnsi="Arial" w:cs="Arial"/>
          <w:sz w:val="24"/>
        </w:rPr>
        <w:t>1.6</w:t>
      </w:r>
      <w:r w:rsidRPr="004248EB">
        <w:rPr>
          <w:rFonts w:ascii="Arial" w:hAnsi="Arial" w:cs="Arial" w:hint="eastAsia"/>
          <w:sz w:val="24"/>
        </w:rPr>
        <w:t>万吨增至</w:t>
      </w:r>
      <w:r w:rsidRPr="004248EB">
        <w:rPr>
          <w:rFonts w:ascii="Arial" w:hAnsi="Arial" w:cs="Arial"/>
          <w:sz w:val="24"/>
        </w:rPr>
        <w:t>2011</w:t>
      </w:r>
      <w:r w:rsidRPr="004248EB">
        <w:rPr>
          <w:rFonts w:ascii="Arial" w:hAnsi="Arial" w:cs="Arial" w:hint="eastAsia"/>
          <w:sz w:val="24"/>
        </w:rPr>
        <w:t>年的</w:t>
      </w:r>
      <w:r w:rsidRPr="004248EB">
        <w:rPr>
          <w:rFonts w:ascii="Arial" w:hAnsi="Arial" w:cs="Arial"/>
          <w:sz w:val="24"/>
        </w:rPr>
        <w:t>11.7</w:t>
      </w:r>
      <w:r w:rsidRPr="004248EB">
        <w:rPr>
          <w:rFonts w:ascii="Arial" w:hAnsi="Arial" w:cs="Arial" w:hint="eastAsia"/>
          <w:sz w:val="24"/>
        </w:rPr>
        <w:t>万吨。</w:t>
      </w:r>
      <w:r w:rsidRPr="004248EB">
        <w:rPr>
          <w:rFonts w:ascii="Arial" w:hAnsi="Arial" w:cs="Arial"/>
          <w:sz w:val="24"/>
        </w:rPr>
        <w:t>2013</w:t>
      </w:r>
      <w:r w:rsidRPr="004248EB">
        <w:rPr>
          <w:rFonts w:ascii="Arial" w:hAnsi="Arial" w:cs="Arial" w:hint="eastAsia"/>
          <w:sz w:val="24"/>
        </w:rPr>
        <w:t>年产量则回落至</w:t>
      </w:r>
      <w:r w:rsidRPr="004248EB">
        <w:rPr>
          <w:rFonts w:ascii="Arial" w:hAnsi="Arial" w:cs="Arial"/>
          <w:sz w:val="24"/>
        </w:rPr>
        <w:t>4.8</w:t>
      </w:r>
      <w:r w:rsidRPr="004248EB">
        <w:rPr>
          <w:rFonts w:ascii="Arial" w:hAnsi="Arial" w:cs="Arial" w:hint="eastAsia"/>
          <w:sz w:val="24"/>
        </w:rPr>
        <w:t>万吨</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spacing w:line="360" w:lineRule="auto"/>
              <w:jc w:val="left"/>
              <w:rPr>
                <w:rFonts w:ascii="Arial" w:hAnsi="Arial" w:cs="Arial"/>
                <w:b/>
                <w:szCs w:val="21"/>
              </w:rPr>
            </w:pPr>
            <w:r w:rsidRPr="00D973F9">
              <w:rPr>
                <w:rFonts w:ascii="Arial" w:hAnsi="Arial" w:cs="Arial"/>
                <w:b/>
                <w:szCs w:val="21"/>
              </w:rPr>
              <w:t>2007-2013</w:t>
            </w:r>
            <w:r w:rsidRPr="00D973F9">
              <w:rPr>
                <w:rFonts w:ascii="Arial" w:hAnsi="宋体" w:cs="Arial" w:hint="eastAsia"/>
                <w:b/>
                <w:szCs w:val="21"/>
              </w:rPr>
              <w:t>年南非萤石产量</w:t>
            </w:r>
          </w:p>
        </w:tc>
      </w:tr>
      <w:tr w:rsidTr="001B4B22">
        <w:tblPrEx>
          <w:tblW w:w="0" w:type="auto"/>
          <w:tblLook w:val="01E0"/>
        </w:tblPrEx>
        <w:tc>
          <w:tcPr>
            <w:tcW w:w="8522" w:type="dxa"/>
            <w:tcBorders>
              <w:top w:val="nil"/>
              <w:bottom w:val="single" w:sz="12" w:space="0" w:color="336699"/>
            </w:tcBorders>
            <w:vAlign w:val="center"/>
          </w:tcPr>
          <w:p/>
        </w:tc>
      </w:tr>
    </w:tbl>
    <w:p w:rsidR="001B4B22" w:rsidRPr="00D973F9" w:rsidP="001B4B22">
      <w:pPr>
        <w:spacing w:line="360" w:lineRule="auto"/>
        <w:jc w:val="right"/>
        <w:rPr>
          <w:rFonts w:ascii="Arial" w:hAnsi="Arial" w:cs="Arial"/>
          <w:b/>
          <w:szCs w:val="21"/>
        </w:rPr>
      </w:pPr>
      <w:r w:rsidRPr="00326BDA">
        <w:rPr>
          <w:rFonts w:ascii="Arial" w:hAnsi="宋体" w:cs="Arial" w:hint="eastAsia"/>
          <w:szCs w:val="21"/>
        </w:rPr>
        <w:t>资料来源：</w:t>
      </w:r>
      <w:r w:rsidRPr="006F3223">
        <w:rPr>
          <w:rFonts w:ascii="Arial" w:hAnsi="宋体" w:cs="Arial"/>
          <w:szCs w:val="21"/>
        </w:rPr>
        <w:t>USGS</w:t>
      </w:r>
      <w:r>
        <w:rPr>
          <w:rFonts w:ascii="Arial" w:hAnsi="宋体" w:cs="Arial" w:hint="eastAsia"/>
          <w:szCs w:val="21"/>
        </w:rPr>
        <w:t>，</w:t>
      </w:r>
      <w:r w:rsidRPr="00326BDA">
        <w:rPr>
          <w:rFonts w:ascii="Arial" w:hAnsi="宋体" w:cs="Arial" w:hint="eastAsia"/>
          <w:szCs w:val="21"/>
        </w:rPr>
        <w:t>中国产业研究报告网整理</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spacing w:line="360" w:lineRule="auto"/>
              <w:jc w:val="left"/>
              <w:rPr>
                <w:rFonts w:ascii="Arial" w:hAnsi="Arial" w:cs="Arial"/>
                <w:b/>
                <w:szCs w:val="21"/>
              </w:rPr>
            </w:pPr>
            <w:r w:rsidRPr="00D973F9">
              <w:rPr>
                <w:rFonts w:ascii="Arial" w:hAnsi="Arial" w:cs="Arial"/>
                <w:b/>
                <w:szCs w:val="21"/>
              </w:rPr>
              <w:t>2007-2013</w:t>
            </w:r>
            <w:r w:rsidRPr="00D973F9">
              <w:rPr>
                <w:rFonts w:ascii="Arial" w:hAnsi="宋体" w:cs="Arial" w:hint="eastAsia"/>
                <w:b/>
                <w:szCs w:val="21"/>
              </w:rPr>
              <w:t>年肯尼亚萤石产量</w:t>
            </w:r>
          </w:p>
        </w:tc>
      </w:tr>
      <w:tr w:rsidTr="001B4B22">
        <w:tblPrEx>
          <w:tblW w:w="0" w:type="auto"/>
          <w:tblLook w:val="01E0"/>
        </w:tblPrEx>
        <w:tc>
          <w:tcPr>
            <w:tcW w:w="8522" w:type="dxa"/>
            <w:tcBorders>
              <w:top w:val="nil"/>
              <w:bottom w:val="single" w:sz="12" w:space="0" w:color="336699"/>
            </w:tcBorders>
            <w:vAlign w:val="center"/>
          </w:tcPr>
          <w:p/>
        </w:tc>
      </w:tr>
    </w:tbl>
    <w:p w:rsidR="001B4B22" w:rsidRPr="00D973F9" w:rsidP="001B4B22">
      <w:pPr>
        <w:spacing w:line="360" w:lineRule="auto"/>
        <w:jc w:val="right"/>
        <w:rPr>
          <w:rFonts w:ascii="Arial" w:hAnsi="Arial" w:cs="Arial"/>
          <w:b/>
          <w:szCs w:val="21"/>
        </w:rPr>
      </w:pPr>
      <w:r w:rsidRPr="00326BDA">
        <w:rPr>
          <w:rFonts w:ascii="Arial" w:hAnsi="宋体" w:cs="Arial" w:hint="eastAsia"/>
          <w:szCs w:val="21"/>
        </w:rPr>
        <w:t>资料来源：</w:t>
      </w:r>
      <w:r w:rsidRPr="006F3223">
        <w:rPr>
          <w:rFonts w:ascii="Arial" w:hAnsi="宋体" w:cs="Arial"/>
          <w:szCs w:val="21"/>
        </w:rPr>
        <w:t>USGS</w:t>
      </w:r>
      <w:r>
        <w:rPr>
          <w:rFonts w:ascii="Arial" w:hAnsi="宋体" w:cs="Arial" w:hint="eastAsia"/>
          <w:szCs w:val="21"/>
        </w:rPr>
        <w:t>，</w:t>
      </w:r>
      <w:r w:rsidRPr="00326BDA">
        <w:rPr>
          <w:rFonts w:ascii="Arial" w:hAnsi="宋体" w:cs="Arial" w:hint="eastAsia"/>
          <w:szCs w:val="21"/>
        </w:rPr>
        <w:t>中国产业研究报告网整理</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第三节</w:t>
      </w:r>
      <w:r w:rsidRPr="009615C7">
        <w:rPr>
          <w:rFonts w:ascii="Arial" w:hAnsi="Arial" w:cs="Arial"/>
          <w:b/>
          <w:bCs/>
          <w:color w:val="993300"/>
          <w:sz w:val="28"/>
        </w:rPr>
        <w:t xml:space="preserve"> </w:t>
      </w:r>
      <w:r w:rsidRPr="009615C7">
        <w:rPr>
          <w:rFonts w:ascii="Arial" w:hAnsi="Arial" w:cs="Arial" w:hint="eastAsia"/>
          <w:b/>
          <w:bCs/>
          <w:color w:val="993300"/>
          <w:sz w:val="28"/>
        </w:rPr>
        <w:t>全球主要生产企业简介</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一、墨西哥</w:t>
      </w:r>
      <w:r w:rsidRPr="009615C7">
        <w:rPr>
          <w:rFonts w:ascii="Arial" w:hAnsi="Arial" w:cs="Arial"/>
          <w:b/>
          <w:bCs/>
          <w:color w:val="993300"/>
          <w:sz w:val="28"/>
        </w:rPr>
        <w:t>MEXICHEM</w:t>
      </w:r>
    </w:p>
    <w:p w:rsidR="001B4B22" w:rsidRPr="00A27C90" w:rsidP="001B4B22">
      <w:pPr>
        <w:spacing w:line="360" w:lineRule="auto"/>
        <w:ind w:firstLine="480" w:firstLineChars="200"/>
        <w:rPr>
          <w:rFonts w:ascii="Arial" w:hAnsi="Arial" w:cs="Arial"/>
          <w:color w:val="000000"/>
          <w:kern w:val="0"/>
          <w:sz w:val="24"/>
        </w:rPr>
      </w:pPr>
      <w:r w:rsidRPr="00A27C90">
        <w:rPr>
          <w:rFonts w:ascii="Arial" w:hAnsi="Arial" w:cs="Arial" w:hint="eastAsia"/>
          <w:color w:val="000000"/>
          <w:kern w:val="0"/>
          <w:sz w:val="24"/>
        </w:rPr>
        <w:t>一、公司简介</w:t>
      </w:r>
    </w:p>
    <w:p w:rsidR="001B4B22" w:rsidRPr="00FA2D1F" w:rsidP="001B4B22">
      <w:pPr>
        <w:spacing w:line="360" w:lineRule="auto"/>
        <w:ind w:firstLine="480" w:firstLineChars="200"/>
        <w:rPr>
          <w:rFonts w:ascii="Arial" w:hAnsi="Arial" w:cs="Arial"/>
          <w:color w:val="000000"/>
          <w:kern w:val="0"/>
          <w:sz w:val="24"/>
        </w:rPr>
      </w:pPr>
      <w:r w:rsidRPr="00FA2D1F">
        <w:rPr>
          <w:rFonts w:ascii="Arial" w:hAnsi="宋体" w:cs="Arial" w:hint="eastAsia"/>
          <w:color w:val="000000"/>
          <w:kern w:val="0"/>
          <w:sz w:val="24"/>
        </w:rPr>
        <w:t>墨西哥</w:t>
      </w:r>
      <w:r w:rsidRPr="00FA2D1F">
        <w:rPr>
          <w:rFonts w:ascii="Arial" w:hAnsi="Arial" w:cs="Arial"/>
          <w:color w:val="000000"/>
          <w:kern w:val="0"/>
          <w:sz w:val="24"/>
        </w:rPr>
        <w:t>Mexichem</w:t>
      </w:r>
      <w:r w:rsidRPr="00FA2D1F">
        <w:rPr>
          <w:rFonts w:ascii="Arial" w:hAnsi="宋体" w:cs="Arial" w:hint="eastAsia"/>
          <w:color w:val="000000"/>
          <w:kern w:val="0"/>
          <w:sz w:val="24"/>
        </w:rPr>
        <w:t>通过收购南美的</w:t>
      </w:r>
      <w:r w:rsidRPr="00FA2D1F">
        <w:rPr>
          <w:rFonts w:ascii="Arial" w:hAnsi="Arial" w:cs="Arial"/>
          <w:color w:val="000000"/>
          <w:kern w:val="0"/>
          <w:sz w:val="24"/>
        </w:rPr>
        <w:t>Petroquímica Colombiana</w:t>
      </w:r>
      <w:r w:rsidRPr="00FA2D1F">
        <w:rPr>
          <w:rFonts w:ascii="Arial" w:hAnsi="宋体" w:cs="Arial" w:hint="eastAsia"/>
          <w:color w:val="000000"/>
          <w:kern w:val="0"/>
          <w:sz w:val="24"/>
        </w:rPr>
        <w:t>（</w:t>
      </w:r>
      <w:r w:rsidRPr="00FA2D1F">
        <w:rPr>
          <w:rFonts w:ascii="Arial" w:hAnsi="Arial" w:cs="Arial"/>
          <w:color w:val="000000"/>
          <w:kern w:val="0"/>
          <w:sz w:val="24"/>
        </w:rPr>
        <w:t>2.5</w:t>
      </w:r>
      <w:r w:rsidRPr="00FA2D1F">
        <w:rPr>
          <w:rFonts w:ascii="Arial" w:hAnsi="宋体" w:cs="Arial" w:hint="eastAsia"/>
          <w:color w:val="000000"/>
          <w:kern w:val="0"/>
          <w:sz w:val="24"/>
        </w:rPr>
        <w:t>亿美元），中美洲的</w:t>
      </w:r>
      <w:r w:rsidRPr="00FA2D1F">
        <w:rPr>
          <w:rFonts w:ascii="Arial" w:hAnsi="Arial" w:cs="Arial"/>
          <w:color w:val="000000"/>
          <w:kern w:val="0"/>
          <w:sz w:val="24"/>
        </w:rPr>
        <w:t>Grupo Amanco</w:t>
      </w:r>
      <w:r w:rsidRPr="00FA2D1F">
        <w:rPr>
          <w:rFonts w:ascii="Arial" w:hAnsi="宋体" w:cs="Arial" w:hint="eastAsia"/>
          <w:color w:val="000000"/>
          <w:kern w:val="0"/>
          <w:sz w:val="24"/>
        </w:rPr>
        <w:t>（</w:t>
      </w:r>
      <w:r w:rsidRPr="00FA2D1F">
        <w:rPr>
          <w:rFonts w:ascii="Arial" w:hAnsi="Arial" w:cs="Arial"/>
          <w:color w:val="000000"/>
          <w:kern w:val="0"/>
          <w:sz w:val="24"/>
        </w:rPr>
        <w:t>5</w:t>
      </w:r>
      <w:r w:rsidRPr="00FA2D1F">
        <w:rPr>
          <w:rFonts w:ascii="Arial" w:hAnsi="宋体" w:cs="Arial" w:hint="eastAsia"/>
          <w:color w:val="000000"/>
          <w:kern w:val="0"/>
          <w:sz w:val="24"/>
        </w:rPr>
        <w:t>亿美元）以及美国的</w:t>
      </w:r>
      <w:r w:rsidRPr="00FA2D1F">
        <w:rPr>
          <w:rFonts w:ascii="Arial" w:hAnsi="Arial" w:cs="Arial"/>
          <w:color w:val="000000"/>
          <w:kern w:val="0"/>
          <w:sz w:val="24"/>
        </w:rPr>
        <w:t>Bayshore VinylCompounds</w:t>
      </w:r>
      <w:r w:rsidRPr="00FA2D1F">
        <w:rPr>
          <w:rFonts w:ascii="Arial" w:hAnsi="宋体" w:cs="Arial" w:hint="eastAsia"/>
          <w:color w:val="000000"/>
          <w:kern w:val="0"/>
          <w:sz w:val="24"/>
        </w:rPr>
        <w:t>（</w:t>
      </w:r>
      <w:r w:rsidRPr="00FA2D1F">
        <w:rPr>
          <w:rFonts w:ascii="Arial" w:hAnsi="Arial" w:cs="Arial"/>
          <w:color w:val="000000"/>
          <w:kern w:val="0"/>
          <w:sz w:val="24"/>
        </w:rPr>
        <w:t>1</w:t>
      </w:r>
      <w:r w:rsidRPr="00FA2D1F">
        <w:rPr>
          <w:rFonts w:ascii="Arial" w:hAnsi="宋体" w:cs="Arial" w:hint="eastAsia"/>
          <w:color w:val="000000"/>
          <w:kern w:val="0"/>
          <w:sz w:val="24"/>
        </w:rPr>
        <w:t>，</w:t>
      </w:r>
      <w:r w:rsidRPr="00FA2D1F">
        <w:rPr>
          <w:rFonts w:ascii="Arial" w:hAnsi="Arial" w:cs="Arial"/>
          <w:color w:val="000000"/>
          <w:kern w:val="0"/>
          <w:sz w:val="24"/>
        </w:rPr>
        <w:t>600</w:t>
      </w:r>
      <w:r w:rsidRPr="00FA2D1F">
        <w:rPr>
          <w:rFonts w:ascii="Arial" w:hAnsi="宋体" w:cs="Arial" w:hint="eastAsia"/>
          <w:color w:val="000000"/>
          <w:kern w:val="0"/>
          <w:sz w:val="24"/>
        </w:rPr>
        <w:t>万美元），牢牢占据了西半球的领先地位。通过这一系列积极的收购，</w:t>
      </w:r>
      <w:r w:rsidRPr="00FA2D1F">
        <w:rPr>
          <w:rFonts w:ascii="Arial" w:hAnsi="Arial" w:cs="Arial"/>
          <w:color w:val="000000"/>
          <w:kern w:val="0"/>
          <w:sz w:val="24"/>
        </w:rPr>
        <w:t>Mexichem</w:t>
      </w:r>
      <w:r w:rsidRPr="00FA2D1F">
        <w:rPr>
          <w:rFonts w:ascii="Arial" w:hAnsi="宋体" w:cs="Arial" w:hint="eastAsia"/>
          <w:color w:val="000000"/>
          <w:kern w:val="0"/>
          <w:sz w:val="24"/>
        </w:rPr>
        <w:t>的聚氯乙烯（</w:t>
      </w:r>
      <w:r w:rsidRPr="00FA2D1F">
        <w:rPr>
          <w:rFonts w:ascii="Arial" w:hAnsi="Arial" w:cs="Arial"/>
          <w:color w:val="000000"/>
          <w:kern w:val="0"/>
          <w:sz w:val="24"/>
        </w:rPr>
        <w:t>PVC</w:t>
      </w:r>
      <w:r w:rsidRPr="00FA2D1F">
        <w:rPr>
          <w:rFonts w:ascii="Arial" w:hAnsi="宋体" w:cs="Arial" w:hint="eastAsia"/>
          <w:color w:val="000000"/>
          <w:kern w:val="0"/>
          <w:sz w:val="24"/>
        </w:rPr>
        <w:t>）和塑料管道产品在拉美大部分地区占据第一或第二的位置。同时该公司是全球最大的萤石矿生产商。</w:t>
      </w:r>
    </w:p>
    <w:p w:rsidR="001B4B22" w:rsidRPr="00A27C90" w:rsidP="001B4B22">
      <w:pPr>
        <w:spacing w:line="360" w:lineRule="auto"/>
        <w:ind w:firstLine="480" w:firstLineChars="200"/>
        <w:rPr>
          <w:rFonts w:ascii="Arial" w:hAnsi="Arial" w:cs="Arial"/>
          <w:color w:val="000000"/>
          <w:kern w:val="0"/>
          <w:sz w:val="24"/>
        </w:rPr>
      </w:pPr>
      <w:r w:rsidRPr="00A27C90">
        <w:rPr>
          <w:rFonts w:ascii="Arial" w:hAnsi="Arial" w:cs="Arial" w:hint="eastAsia"/>
          <w:color w:val="000000"/>
          <w:kern w:val="0"/>
          <w:sz w:val="24"/>
        </w:rPr>
        <w:t>二、经营情况</w:t>
      </w:r>
    </w:p>
    <w:p w:rsidR="001B4B22" w:rsidRPr="004248EB" w:rsidP="001B4B22">
      <w:pPr>
        <w:spacing w:line="360" w:lineRule="auto"/>
        <w:ind w:firstLine="480" w:firstLineChars="200"/>
        <w:rPr>
          <w:rFonts w:ascii="Arial" w:hAnsi="Arial" w:cs="Arial"/>
          <w:sz w:val="24"/>
        </w:rPr>
      </w:pPr>
      <w:r w:rsidRPr="004248EB">
        <w:rPr>
          <w:rFonts w:ascii="Arial" w:hAnsi="Arial" w:cs="Arial"/>
          <w:sz w:val="24"/>
        </w:rPr>
        <w:t>2012</w:t>
      </w:r>
      <w:r w:rsidRPr="004248EB">
        <w:rPr>
          <w:rFonts w:ascii="Arial" w:hAnsi="Arial" w:cs="Arial" w:hint="eastAsia"/>
          <w:sz w:val="24"/>
        </w:rPr>
        <w:t>年墨西哥</w:t>
      </w:r>
      <w:r w:rsidRPr="004248EB">
        <w:rPr>
          <w:rFonts w:ascii="Arial" w:hAnsi="Arial" w:cs="Arial"/>
          <w:sz w:val="24"/>
        </w:rPr>
        <w:t>Mexichem</w:t>
      </w:r>
      <w:r w:rsidRPr="004248EB">
        <w:rPr>
          <w:rFonts w:ascii="Arial" w:hAnsi="Arial" w:cs="Arial" w:hint="eastAsia"/>
          <w:sz w:val="24"/>
        </w:rPr>
        <w:t>实现销售收入</w:t>
      </w:r>
      <w:r w:rsidRPr="004248EB">
        <w:rPr>
          <w:rFonts w:ascii="Arial" w:hAnsi="Arial" w:cs="Arial"/>
          <w:sz w:val="24"/>
        </w:rPr>
        <w:t>63398</w:t>
      </w:r>
      <w:r w:rsidRPr="004248EB">
        <w:rPr>
          <w:rFonts w:ascii="Arial" w:hAnsi="Arial" w:cs="Arial" w:hint="eastAsia"/>
          <w:sz w:val="24"/>
        </w:rPr>
        <w:t>百万比索，同比增长</w:t>
      </w:r>
      <w:r w:rsidRPr="004248EB">
        <w:rPr>
          <w:rFonts w:ascii="Arial" w:hAnsi="Arial" w:cs="Arial"/>
          <w:sz w:val="24"/>
        </w:rPr>
        <w:t>34%</w:t>
      </w:r>
      <w:r w:rsidRPr="004248EB">
        <w:rPr>
          <w:rFonts w:ascii="Arial" w:hAnsi="Arial" w:cs="Arial" w:hint="eastAsia"/>
          <w:sz w:val="24"/>
        </w:rPr>
        <w:t>；年度净利润为</w:t>
      </w:r>
      <w:r w:rsidRPr="004248EB">
        <w:rPr>
          <w:rFonts w:ascii="Arial" w:hAnsi="Arial" w:cs="Arial"/>
          <w:sz w:val="24"/>
        </w:rPr>
        <w:t>4735</w:t>
      </w:r>
      <w:r w:rsidRPr="004248EB">
        <w:rPr>
          <w:rFonts w:ascii="Arial" w:hAnsi="Arial" w:cs="Arial" w:hint="eastAsia"/>
          <w:sz w:val="24"/>
        </w:rPr>
        <w:t>百万比索，净利增长</w:t>
      </w:r>
      <w:r w:rsidRPr="004248EB">
        <w:rPr>
          <w:rFonts w:ascii="Arial" w:hAnsi="Arial" w:cs="Arial"/>
          <w:sz w:val="24"/>
        </w:rPr>
        <w:t>75%</w:t>
      </w:r>
      <w:r w:rsidRPr="004248EB">
        <w:rPr>
          <w:rFonts w:ascii="Arial" w:hAnsi="Arial" w:cs="Arial" w:hint="eastAsia"/>
          <w:sz w:val="24"/>
        </w:rPr>
        <w:t>。</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spacing w:line="360" w:lineRule="auto"/>
              <w:jc w:val="left"/>
              <w:rPr>
                <w:rFonts w:ascii="Arial" w:hAnsi="Arial" w:cs="Arial"/>
                <w:b/>
                <w:szCs w:val="21"/>
              </w:rPr>
            </w:pPr>
            <w:r w:rsidRPr="00D973F9">
              <w:rPr>
                <w:rFonts w:ascii="Arial" w:hAnsi="Arial" w:cs="Arial"/>
                <w:b/>
                <w:szCs w:val="21"/>
              </w:rPr>
              <w:t>2007-2012</w:t>
            </w:r>
            <w:r w:rsidRPr="00D973F9">
              <w:rPr>
                <w:rFonts w:ascii="Arial" w:hAnsi="宋体" w:cs="Arial" w:hint="eastAsia"/>
                <w:b/>
                <w:szCs w:val="21"/>
              </w:rPr>
              <w:t>年墨西哥</w:t>
            </w:r>
            <w:r w:rsidRPr="00D973F9">
              <w:rPr>
                <w:rFonts w:ascii="Arial" w:hAnsi="Arial" w:cs="Arial"/>
                <w:b/>
                <w:szCs w:val="21"/>
              </w:rPr>
              <w:t>Mexichem</w:t>
            </w:r>
            <w:r w:rsidRPr="00D973F9">
              <w:rPr>
                <w:rFonts w:ascii="Arial" w:hAnsi="宋体" w:cs="Arial" w:hint="eastAsia"/>
                <w:b/>
                <w:szCs w:val="21"/>
              </w:rPr>
              <w:t>收入状况</w:t>
            </w:r>
          </w:p>
        </w:tc>
      </w:tr>
      <w:tr w:rsidTr="001B4B22">
        <w:tblPrEx>
          <w:tblW w:w="0" w:type="auto"/>
          <w:tblLook w:val="01E0"/>
        </w:tblPrEx>
        <w:tc>
          <w:tcPr>
            <w:tcW w:w="8522" w:type="dxa"/>
            <w:tcBorders>
              <w:top w:val="nil"/>
              <w:bottom w:val="single" w:sz="12" w:space="0" w:color="336699"/>
            </w:tcBorders>
            <w:vAlign w:val="center"/>
          </w:tcPr>
          <w:p/>
        </w:tc>
      </w:tr>
    </w:tbl>
    <w:p w:rsidR="001B4B22" w:rsidRPr="004248EB" w:rsidP="001B4B22">
      <w:pPr>
        <w:spacing w:line="360" w:lineRule="auto"/>
        <w:jc w:val="right"/>
        <w:rPr>
          <w:rFonts w:ascii="Arial" w:hAnsi="Arial" w:cs="Arial"/>
          <w:szCs w:val="21"/>
        </w:rPr>
      </w:pPr>
      <w:r w:rsidRPr="004248EB">
        <w:rPr>
          <w:rFonts w:ascii="Arial" w:hAnsi="Arial" w:cs="Arial"/>
          <w:szCs w:val="21"/>
        </w:rPr>
        <w:t xml:space="preserve">  </w:t>
      </w:r>
      <w:r w:rsidRPr="004248EB">
        <w:rPr>
          <w:rFonts w:ascii="Arial" w:hAnsi="Arial" w:cs="Arial" w:hint="eastAsia"/>
          <w:szCs w:val="21"/>
        </w:rPr>
        <w:t>资料来源：</w:t>
      </w:r>
      <w:r w:rsidRPr="004248EB">
        <w:rPr>
          <w:rFonts w:ascii="Arial" w:hAnsi="Arial" w:cs="Arial"/>
          <w:szCs w:val="21"/>
        </w:rPr>
        <w:t>Mexichem</w:t>
      </w:r>
      <w:r w:rsidRPr="004248EB">
        <w:rPr>
          <w:rFonts w:ascii="Arial" w:hAnsi="Arial" w:cs="Arial" w:hint="eastAsia"/>
          <w:szCs w:val="21"/>
        </w:rPr>
        <w:t>财报，中国产业研究报告网整理</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2010-2012</w:t>
      </w:r>
      <w:r w:rsidRPr="004248EB">
        <w:rPr>
          <w:rFonts w:ascii="Arial" w:hAnsi="Arial" w:cs="Arial" w:hint="eastAsia"/>
          <w:b/>
          <w:bCs/>
          <w:sz w:val="24"/>
        </w:rPr>
        <w:t>年墨西哥</w:t>
      </w:r>
      <w:r w:rsidRPr="004248EB">
        <w:rPr>
          <w:rFonts w:ascii="Arial" w:hAnsi="Arial" w:cs="Arial"/>
          <w:b/>
          <w:bCs/>
          <w:sz w:val="24"/>
        </w:rPr>
        <w:t>Mexichem</w:t>
      </w:r>
      <w:r w:rsidRPr="004248EB">
        <w:rPr>
          <w:rFonts w:ascii="Arial" w:hAnsi="Arial" w:cs="Arial" w:hint="eastAsia"/>
          <w:b/>
          <w:bCs/>
          <w:sz w:val="24"/>
        </w:rPr>
        <w:t>财务状况（百万比索）</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3990"/>
        <w:gridCol w:w="1355"/>
        <w:gridCol w:w="1703"/>
        <w:gridCol w:w="1474"/>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2341"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宋体" w:cs="Arial" w:hint="eastAsia"/>
                <w:b/>
                <w:szCs w:val="21"/>
              </w:rPr>
              <w:t>年度</w:t>
            </w:r>
          </w:p>
        </w:tc>
        <w:tc>
          <w:tcPr>
            <w:tcW w:w="795"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Arial" w:cs="Arial"/>
                <w:b/>
                <w:szCs w:val="21"/>
              </w:rPr>
              <w:t>2012</w:t>
            </w:r>
            <w:r w:rsidRPr="00D973F9">
              <w:rPr>
                <w:rFonts w:ascii="Arial" w:hAnsi="宋体" w:cs="Arial" w:hint="eastAsia"/>
                <w:b/>
                <w:szCs w:val="21"/>
              </w:rPr>
              <w:t>年</w:t>
            </w:r>
          </w:p>
        </w:tc>
        <w:tc>
          <w:tcPr>
            <w:tcW w:w="999"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Arial" w:cs="Arial"/>
                <w:b/>
                <w:szCs w:val="21"/>
              </w:rPr>
              <w:t>2011</w:t>
            </w:r>
            <w:r w:rsidRPr="00D973F9">
              <w:rPr>
                <w:rFonts w:ascii="Arial" w:hAnsi="宋体" w:cs="Arial" w:hint="eastAsia"/>
                <w:b/>
                <w:szCs w:val="21"/>
              </w:rPr>
              <w:t>年</w:t>
            </w:r>
          </w:p>
        </w:tc>
        <w:tc>
          <w:tcPr>
            <w:tcW w:w="865"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Arial" w:cs="Arial"/>
                <w:b/>
                <w:szCs w:val="21"/>
              </w:rPr>
              <w:t>2010</w:t>
            </w:r>
            <w:r w:rsidRPr="00D973F9">
              <w:rPr>
                <w:rFonts w:ascii="Arial" w:hAnsi="宋体" w:cs="Arial" w:hint="eastAsia"/>
                <w:b/>
                <w:szCs w:val="21"/>
              </w:rPr>
              <w:t>年</w:t>
            </w:r>
          </w:p>
        </w:tc>
      </w:tr>
      <w:tr w:rsidTr="001B4B22">
        <w:tblPrEx>
          <w:tblW w:w="5000" w:type="pct"/>
          <w:tblLook w:val="01E0"/>
        </w:tblPrEx>
        <w:trPr>
          <w:trHeight w:val="567"/>
        </w:trPr>
        <w:tc>
          <w:tcPr>
            <w:tcW w:w="2341"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销售额</w:t>
            </w:r>
          </w:p>
        </w:tc>
        <w:tc>
          <w:tcPr>
            <w:tcW w:w="795"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63398</w:t>
            </w:r>
          </w:p>
        </w:tc>
        <w:tc>
          <w:tcPr>
            <w:tcW w:w="999"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47310</w:t>
            </w:r>
          </w:p>
        </w:tc>
        <w:tc>
          <w:tcPr>
            <w:tcW w:w="865"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35195</w:t>
            </w:r>
          </w:p>
        </w:tc>
      </w:tr>
      <w:tr w:rsidTr="001B4B22">
        <w:tblPrEx>
          <w:tblW w:w="5000" w:type="pct"/>
          <w:tblLook w:val="01E0"/>
        </w:tblPrEx>
        <w:trPr>
          <w:trHeight w:val="567"/>
        </w:trPr>
        <w:tc>
          <w:tcPr>
            <w:tcW w:w="2341"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毛利</w:t>
            </w:r>
          </w:p>
        </w:tc>
        <w:tc>
          <w:tcPr>
            <w:tcW w:w="795"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20466</w:t>
            </w:r>
          </w:p>
        </w:tc>
        <w:tc>
          <w:tcPr>
            <w:tcW w:w="999"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15913</w:t>
            </w:r>
          </w:p>
        </w:tc>
        <w:tc>
          <w:tcPr>
            <w:tcW w:w="865"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12339</w:t>
            </w:r>
          </w:p>
        </w:tc>
      </w:tr>
      <w:tr w:rsidTr="001B4B22">
        <w:tblPrEx>
          <w:tblW w:w="5000" w:type="pct"/>
          <w:tblLook w:val="01E0"/>
        </w:tblPrEx>
        <w:trPr>
          <w:trHeight w:val="567"/>
        </w:trPr>
        <w:tc>
          <w:tcPr>
            <w:tcW w:w="2341" w:type="pct"/>
            <w:tcBorders>
              <w:top w:val="nil"/>
              <w:bottom w:val="single" w:sz="12" w:space="0" w:color="336699"/>
            </w:tcBorders>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净利润</w:t>
            </w:r>
          </w:p>
        </w:tc>
        <w:tc>
          <w:tcPr>
            <w:tcW w:w="795" w:type="pct"/>
            <w:tcBorders>
              <w:top w:val="nil"/>
              <w:bottom w:val="single" w:sz="12" w:space="0" w:color="336699"/>
            </w:tcBorders>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4735</w:t>
            </w:r>
          </w:p>
        </w:tc>
        <w:tc>
          <w:tcPr>
            <w:tcW w:w="999" w:type="pct"/>
            <w:tcBorders>
              <w:top w:val="nil"/>
              <w:bottom w:val="single" w:sz="12" w:space="0" w:color="336699"/>
            </w:tcBorders>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2711</w:t>
            </w:r>
          </w:p>
        </w:tc>
        <w:tc>
          <w:tcPr>
            <w:tcW w:w="865" w:type="pct"/>
            <w:tcBorders>
              <w:top w:val="nil"/>
              <w:bottom w:val="single" w:sz="12" w:space="0" w:color="336699"/>
            </w:tcBorders>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3913</w:t>
            </w:r>
          </w:p>
        </w:tc>
      </w:tr>
    </w:tbl>
    <w:p w:rsidR="001B4B22" w:rsidRPr="00FA2D1F" w:rsidP="001B4B22">
      <w:pPr>
        <w:spacing w:line="360" w:lineRule="auto"/>
        <w:ind w:firstLine="480" w:firstLineChars="200"/>
        <w:jc w:val="right"/>
        <w:rPr>
          <w:rFonts w:ascii="Arial" w:hAnsi="Arial" w:cs="Arial"/>
          <w:sz w:val="24"/>
        </w:rPr>
      </w:pPr>
      <w:r w:rsidRPr="00FA2D1F">
        <w:rPr>
          <w:rFonts w:ascii="Arial" w:hAnsi="Arial" w:cs="Arial"/>
          <w:sz w:val="24"/>
        </w:rPr>
        <w:t xml:space="preserve">  </w:t>
      </w:r>
      <w:r w:rsidRPr="00D973F9">
        <w:rPr>
          <w:rFonts w:ascii="Arial" w:hAnsi="Arial" w:cs="Arial"/>
          <w:szCs w:val="21"/>
        </w:rPr>
        <w:t xml:space="preserve">  </w:t>
      </w:r>
      <w:r w:rsidRPr="00D973F9">
        <w:rPr>
          <w:rFonts w:ascii="Arial" w:hAnsi="宋体" w:cs="Arial" w:hint="eastAsia"/>
          <w:szCs w:val="21"/>
        </w:rPr>
        <w:t>资料来源：</w:t>
      </w:r>
      <w:r w:rsidRPr="00D973F9">
        <w:rPr>
          <w:rFonts w:ascii="Arial" w:hAnsi="Arial" w:cs="Arial"/>
          <w:szCs w:val="21"/>
        </w:rPr>
        <w:t>Mexichem</w:t>
      </w:r>
      <w:r w:rsidRPr="00D973F9">
        <w:rPr>
          <w:rFonts w:ascii="Arial" w:hAnsi="宋体" w:cs="Arial" w:hint="eastAsia"/>
          <w:szCs w:val="21"/>
        </w:rPr>
        <w:t>财报，中国产业研究报告网整理</w:t>
      </w:r>
    </w:p>
    <w:p w:rsidR="001B4B22" w:rsidRPr="00A27C90" w:rsidP="001B4B22">
      <w:pPr>
        <w:spacing w:line="360" w:lineRule="auto"/>
        <w:ind w:firstLine="480" w:firstLineChars="200"/>
        <w:rPr>
          <w:rFonts w:ascii="Arial" w:hAnsi="Arial" w:cs="Arial"/>
          <w:color w:val="000000"/>
          <w:kern w:val="0"/>
          <w:sz w:val="24"/>
        </w:rPr>
      </w:pPr>
      <w:r w:rsidRPr="00A27C90">
        <w:rPr>
          <w:rFonts w:ascii="Arial" w:hAnsi="Arial" w:cs="Arial" w:hint="eastAsia"/>
          <w:color w:val="000000"/>
          <w:kern w:val="0"/>
          <w:sz w:val="24"/>
        </w:rPr>
        <w:t>三、营收构成</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墨西哥</w:t>
      </w:r>
      <w:r w:rsidRPr="004248EB">
        <w:rPr>
          <w:rFonts w:ascii="Arial" w:hAnsi="Arial" w:cs="Arial"/>
          <w:sz w:val="24"/>
        </w:rPr>
        <w:t>Mexichem</w:t>
      </w:r>
      <w:r w:rsidRPr="004248EB">
        <w:rPr>
          <w:rFonts w:ascii="Arial" w:hAnsi="Arial" w:cs="Arial" w:hint="eastAsia"/>
          <w:sz w:val="24"/>
        </w:rPr>
        <w:t>销售收入主要以美洲市场为主，当中北美市场占收入的</w:t>
      </w:r>
      <w:r w:rsidRPr="004248EB">
        <w:rPr>
          <w:rFonts w:ascii="Arial" w:hAnsi="Arial" w:cs="Arial"/>
          <w:sz w:val="24"/>
        </w:rPr>
        <w:t>31%</w:t>
      </w:r>
      <w:r w:rsidRPr="004248EB">
        <w:rPr>
          <w:rFonts w:ascii="Arial" w:hAnsi="Arial" w:cs="Arial" w:hint="eastAsia"/>
          <w:sz w:val="24"/>
        </w:rPr>
        <w:t>（去年同期为</w:t>
      </w:r>
      <w:r w:rsidRPr="004248EB">
        <w:rPr>
          <w:rFonts w:ascii="Arial" w:hAnsi="Arial" w:cs="Arial"/>
          <w:sz w:val="24"/>
        </w:rPr>
        <w:t>39%</w:t>
      </w:r>
      <w:r w:rsidRPr="004248EB">
        <w:rPr>
          <w:rFonts w:ascii="Arial" w:hAnsi="Arial" w:cs="Arial" w:hint="eastAsia"/>
          <w:sz w:val="24"/>
        </w:rPr>
        <w:t>）；南美占收入总量的</w:t>
      </w:r>
      <w:r w:rsidRPr="004248EB">
        <w:rPr>
          <w:rFonts w:ascii="Arial" w:hAnsi="Arial" w:cs="Arial"/>
          <w:sz w:val="24"/>
        </w:rPr>
        <w:t>34%</w:t>
      </w:r>
      <w:r w:rsidRPr="004248EB">
        <w:rPr>
          <w:rFonts w:ascii="Arial" w:hAnsi="Arial" w:cs="Arial" w:hint="eastAsia"/>
          <w:sz w:val="24"/>
        </w:rPr>
        <w:t>（去年同期为</w:t>
      </w:r>
      <w:r w:rsidRPr="004248EB">
        <w:rPr>
          <w:rFonts w:ascii="Arial" w:hAnsi="Arial" w:cs="Arial"/>
          <w:sz w:val="24"/>
        </w:rPr>
        <w:t>37%</w:t>
      </w:r>
      <w:r w:rsidRPr="004248EB">
        <w:rPr>
          <w:rFonts w:ascii="Arial" w:hAnsi="Arial" w:cs="Arial" w:hint="eastAsia"/>
          <w:sz w:val="24"/>
        </w:rPr>
        <w:t>）。</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spacing w:line="360" w:lineRule="auto"/>
              <w:jc w:val="left"/>
              <w:rPr>
                <w:rFonts w:ascii="Arial" w:hAnsi="Arial" w:cs="Arial"/>
                <w:b/>
                <w:szCs w:val="21"/>
              </w:rPr>
            </w:pPr>
            <w:r w:rsidRPr="00D973F9">
              <w:rPr>
                <w:rFonts w:ascii="Arial" w:hAnsi="Arial" w:cs="Arial"/>
                <w:b/>
                <w:szCs w:val="21"/>
              </w:rPr>
              <w:t>2012</w:t>
            </w:r>
            <w:r w:rsidRPr="00D973F9">
              <w:rPr>
                <w:rFonts w:ascii="Arial" w:hAnsi="宋体" w:cs="Arial" w:hint="eastAsia"/>
                <w:b/>
                <w:szCs w:val="21"/>
              </w:rPr>
              <w:t>年墨西哥</w:t>
            </w:r>
            <w:r w:rsidRPr="00D973F9">
              <w:rPr>
                <w:rFonts w:ascii="Arial" w:hAnsi="Arial" w:cs="Arial"/>
                <w:b/>
                <w:szCs w:val="21"/>
              </w:rPr>
              <w:t>Mexichem</w:t>
            </w:r>
            <w:r w:rsidRPr="00D973F9">
              <w:rPr>
                <w:rFonts w:ascii="Arial" w:hAnsi="宋体" w:cs="Arial" w:hint="eastAsia"/>
                <w:b/>
                <w:szCs w:val="21"/>
              </w:rPr>
              <w:t>收入结构（按产品）</w:t>
            </w:r>
          </w:p>
        </w:tc>
      </w:tr>
      <w:tr w:rsidTr="001B4B22">
        <w:tblPrEx>
          <w:tblW w:w="0" w:type="auto"/>
          <w:tblLook w:val="01E0"/>
        </w:tblPrEx>
        <w:tc>
          <w:tcPr>
            <w:tcW w:w="8522" w:type="dxa"/>
            <w:tcBorders>
              <w:top w:val="nil"/>
              <w:bottom w:val="single" w:sz="12" w:space="0" w:color="336699"/>
            </w:tcBorders>
            <w:vAlign w:val="center"/>
          </w:tcPr>
          <w:p/>
        </w:tc>
      </w:tr>
    </w:tbl>
    <w:p w:rsidR="001B4B22" w:rsidRPr="00FA2D1F" w:rsidP="001B4B22">
      <w:pPr>
        <w:spacing w:line="360" w:lineRule="auto"/>
        <w:ind w:firstLine="520" w:firstLineChars="200"/>
        <w:jc w:val="right"/>
        <w:rPr>
          <w:rFonts w:ascii="Arial" w:hAnsi="Arial" w:cs="Arial"/>
          <w:sz w:val="24"/>
        </w:rPr>
      </w:pPr>
      <w:r w:rsidRPr="00D973F9">
        <w:rPr>
          <w:rFonts w:ascii="Arial" w:hAnsi="Arial" w:cs="Arial"/>
          <w:szCs w:val="21"/>
        </w:rPr>
        <w:t xml:space="preserve">  </w:t>
      </w:r>
      <w:r w:rsidRPr="00D973F9">
        <w:rPr>
          <w:rFonts w:ascii="Arial" w:hAnsi="宋体" w:cs="Arial" w:hint="eastAsia"/>
          <w:szCs w:val="21"/>
        </w:rPr>
        <w:t>资料来源：</w:t>
      </w:r>
      <w:r w:rsidRPr="00D973F9">
        <w:rPr>
          <w:rFonts w:ascii="Arial" w:hAnsi="Arial" w:cs="Arial"/>
          <w:szCs w:val="21"/>
        </w:rPr>
        <w:t>Mexichem</w:t>
      </w:r>
      <w:r w:rsidRPr="00D973F9">
        <w:rPr>
          <w:rFonts w:ascii="Arial" w:hAnsi="宋体" w:cs="Arial" w:hint="eastAsia"/>
          <w:szCs w:val="21"/>
        </w:rPr>
        <w:t>财报，中国产业研究报告网整理</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spacing w:line="360" w:lineRule="auto"/>
              <w:jc w:val="left"/>
              <w:rPr>
                <w:rFonts w:ascii="Arial" w:hAnsi="Arial" w:cs="Arial"/>
                <w:b/>
                <w:szCs w:val="21"/>
              </w:rPr>
            </w:pPr>
            <w:r w:rsidRPr="00D973F9">
              <w:rPr>
                <w:rFonts w:ascii="Arial" w:hAnsi="Arial" w:cs="Arial"/>
                <w:b/>
                <w:szCs w:val="21"/>
              </w:rPr>
              <w:t>2012</w:t>
            </w:r>
            <w:r w:rsidRPr="00D973F9">
              <w:rPr>
                <w:rFonts w:ascii="Arial" w:hAnsi="宋体" w:cs="Arial" w:hint="eastAsia"/>
                <w:b/>
                <w:szCs w:val="21"/>
              </w:rPr>
              <w:t>年墨西哥</w:t>
            </w:r>
            <w:r w:rsidRPr="00D973F9">
              <w:rPr>
                <w:rFonts w:ascii="Arial" w:hAnsi="Arial" w:cs="Arial"/>
                <w:b/>
                <w:szCs w:val="21"/>
              </w:rPr>
              <w:t>Mexichem</w:t>
            </w:r>
            <w:r w:rsidRPr="00D973F9">
              <w:rPr>
                <w:rFonts w:ascii="Arial" w:hAnsi="宋体" w:cs="Arial" w:hint="eastAsia"/>
                <w:b/>
                <w:szCs w:val="21"/>
              </w:rPr>
              <w:t>收入区域分布</w:t>
            </w:r>
          </w:p>
        </w:tc>
      </w:tr>
      <w:tr w:rsidTr="001B4B22">
        <w:tblPrEx>
          <w:tblW w:w="0" w:type="auto"/>
          <w:tblLook w:val="01E0"/>
        </w:tblPrEx>
        <w:tc>
          <w:tcPr>
            <w:tcW w:w="8522" w:type="dxa"/>
            <w:tcBorders>
              <w:top w:val="nil"/>
              <w:bottom w:val="single" w:sz="12" w:space="0" w:color="336699"/>
            </w:tcBorders>
            <w:vAlign w:val="center"/>
          </w:tcPr>
          <w:p/>
        </w:tc>
      </w:tr>
    </w:tbl>
    <w:p w:rsidR="001B4B22" w:rsidRPr="00FA2D1F" w:rsidP="001B4B22">
      <w:pPr>
        <w:spacing w:line="360" w:lineRule="auto"/>
        <w:ind w:firstLine="520" w:firstLineChars="200"/>
        <w:jc w:val="right"/>
        <w:rPr>
          <w:rFonts w:ascii="Arial" w:hAnsi="Arial" w:cs="Arial"/>
          <w:sz w:val="24"/>
        </w:rPr>
      </w:pPr>
      <w:r w:rsidRPr="00D973F9">
        <w:rPr>
          <w:rFonts w:ascii="Arial" w:hAnsi="Arial" w:cs="Arial"/>
          <w:szCs w:val="21"/>
        </w:rPr>
        <w:t xml:space="preserve">  </w:t>
      </w:r>
      <w:r w:rsidRPr="00D973F9">
        <w:rPr>
          <w:rFonts w:ascii="Arial" w:hAnsi="宋体" w:cs="Arial" w:hint="eastAsia"/>
          <w:szCs w:val="21"/>
        </w:rPr>
        <w:t>资料来源：</w:t>
      </w:r>
      <w:r w:rsidRPr="00D973F9">
        <w:rPr>
          <w:rFonts w:ascii="Arial" w:hAnsi="Arial" w:cs="Arial"/>
          <w:szCs w:val="21"/>
        </w:rPr>
        <w:t>Mexichem</w:t>
      </w:r>
      <w:r w:rsidRPr="00D973F9">
        <w:rPr>
          <w:rFonts w:ascii="Arial" w:hAnsi="宋体" w:cs="Arial" w:hint="eastAsia"/>
          <w:szCs w:val="21"/>
        </w:rPr>
        <w:t>财报，中国产业研究报告网整理</w:t>
      </w:r>
    </w:p>
    <w:p w:rsidR="001B4B22" w:rsidRPr="00A27C90" w:rsidP="001B4B22">
      <w:pPr>
        <w:spacing w:line="360" w:lineRule="auto"/>
        <w:ind w:firstLine="480" w:firstLineChars="200"/>
        <w:rPr>
          <w:rFonts w:ascii="Arial" w:hAnsi="Arial" w:cs="Arial"/>
          <w:color w:val="000000"/>
          <w:kern w:val="0"/>
          <w:sz w:val="24"/>
        </w:rPr>
      </w:pPr>
      <w:r w:rsidRPr="00A27C90">
        <w:rPr>
          <w:rFonts w:ascii="Arial" w:hAnsi="Arial" w:cs="Arial" w:hint="eastAsia"/>
          <w:color w:val="000000"/>
          <w:kern w:val="0"/>
          <w:sz w:val="24"/>
        </w:rPr>
        <w:t>四、萤石资源</w:t>
      </w:r>
    </w:p>
    <w:p w:rsidR="001B4B22" w:rsidRPr="00FA2D1F" w:rsidP="001B4B22">
      <w:pPr>
        <w:spacing w:line="360" w:lineRule="auto"/>
        <w:ind w:firstLine="480" w:firstLineChars="200"/>
        <w:rPr>
          <w:rFonts w:ascii="Arial" w:hAnsi="Arial" w:cs="Arial"/>
          <w:b/>
          <w:sz w:val="24"/>
        </w:rPr>
      </w:pPr>
      <w:r w:rsidRPr="00FA2D1F">
        <w:rPr>
          <w:rFonts w:ascii="Arial" w:hAnsi="宋体" w:cs="Arial" w:hint="eastAsia"/>
          <w:sz w:val="24"/>
        </w:rPr>
        <w:t>作为全球最大的萤石生产商，其产品出口至加拿大、美国、南美、欧洲以及日本市场。据公司发布的财务报告，其年度产量为</w:t>
      </w:r>
      <w:r w:rsidRPr="00FA2D1F">
        <w:rPr>
          <w:rFonts w:ascii="Arial" w:hAnsi="Arial" w:cs="Arial"/>
          <w:sz w:val="24"/>
        </w:rPr>
        <w:t>63</w:t>
      </w:r>
      <w:r w:rsidRPr="00FA2D1F">
        <w:rPr>
          <w:rFonts w:ascii="Arial" w:hAnsi="宋体" w:cs="Arial" w:hint="eastAsia"/>
          <w:sz w:val="24"/>
        </w:rPr>
        <w:t>万吨，当中冶金级萤石产量为</w:t>
      </w:r>
      <w:r w:rsidRPr="00FA2D1F">
        <w:rPr>
          <w:rFonts w:ascii="Arial" w:hAnsi="Arial" w:cs="Arial"/>
          <w:sz w:val="24"/>
        </w:rPr>
        <w:t>35</w:t>
      </w:r>
      <w:r w:rsidRPr="00FA2D1F">
        <w:rPr>
          <w:rFonts w:ascii="Arial" w:hAnsi="宋体" w:cs="Arial" w:hint="eastAsia"/>
          <w:sz w:val="24"/>
        </w:rPr>
        <w:t>万吨，酸级萤石产量为</w:t>
      </w:r>
      <w:r w:rsidRPr="00FA2D1F">
        <w:rPr>
          <w:rFonts w:ascii="Arial" w:hAnsi="Arial" w:cs="Arial"/>
          <w:sz w:val="24"/>
        </w:rPr>
        <w:t>28</w:t>
      </w:r>
      <w:r w:rsidRPr="00FA2D1F">
        <w:rPr>
          <w:rFonts w:ascii="Arial" w:hAnsi="宋体" w:cs="Arial" w:hint="eastAsia"/>
          <w:sz w:val="24"/>
        </w:rPr>
        <w:t>万吨。</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第三章</w:t>
      </w:r>
      <w:r w:rsidRPr="009615C7">
        <w:rPr>
          <w:rFonts w:ascii="Arial" w:hAnsi="Arial" w:cs="Arial"/>
          <w:b/>
          <w:bCs/>
          <w:color w:val="993300"/>
          <w:sz w:val="28"/>
        </w:rPr>
        <w:t xml:space="preserve"> </w:t>
      </w:r>
      <w:r w:rsidRPr="009615C7">
        <w:rPr>
          <w:rFonts w:ascii="Arial" w:hAnsi="Arial" w:cs="Arial" w:hint="eastAsia"/>
          <w:b/>
          <w:bCs/>
          <w:color w:val="993300"/>
          <w:sz w:val="28"/>
        </w:rPr>
        <w:t>中国萤石采选加工行业运行形势透析</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第五节</w:t>
      </w:r>
      <w:r w:rsidRPr="009615C7">
        <w:rPr>
          <w:rFonts w:ascii="Arial" w:hAnsi="Arial" w:cs="Arial"/>
          <w:b/>
          <w:bCs/>
          <w:color w:val="993300"/>
          <w:sz w:val="28"/>
        </w:rPr>
        <w:t xml:space="preserve"> </w:t>
      </w:r>
      <w:r w:rsidRPr="009615C7">
        <w:rPr>
          <w:rFonts w:ascii="Arial" w:hAnsi="Arial" w:cs="Arial" w:hint="eastAsia"/>
          <w:b/>
          <w:bCs/>
          <w:color w:val="993300"/>
          <w:sz w:val="28"/>
        </w:rPr>
        <w:t>中国萤石市场需求消费情况分析</w:t>
      </w:r>
      <w:r w:rsidRPr="009615C7">
        <w:rPr>
          <w:rFonts w:ascii="Arial" w:hAnsi="Arial" w:cs="Arial"/>
          <w:b/>
          <w:bCs/>
          <w:color w:val="993300"/>
          <w:sz w:val="28"/>
        </w:rPr>
        <w:tab/>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一、中国萤石市场容量</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萤石具有能降低难熔物质的熔点、促进炉渣流动、脱硫、脱磷、增强金属的可煅性和抗张强度等特点。因此，萤石最早是作为助熔剂被广泛应用于钢铁冶炼及铁合金生产、冶铁工艺和有色金属冶炼。</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随着氟化学工业的兴起，萤石的下游应用领域开始从传统行业向建筑、电子、能源、环保、信息、生物医药等新领域渗透，氟树脂、氟橡胶、氟涂料、含氟精细化学品、无机氟化物等产品的需求增长迅速。</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spacing w:line="360" w:lineRule="auto"/>
              <w:jc w:val="left"/>
              <w:rPr>
                <w:rFonts w:ascii="Arial" w:hAnsi="Arial" w:cs="Arial"/>
                <w:b/>
                <w:szCs w:val="21"/>
              </w:rPr>
            </w:pPr>
            <w:r w:rsidRPr="00D973F9">
              <w:rPr>
                <w:rFonts w:ascii="Arial" w:hAnsi="宋体" w:cs="Arial" w:hint="eastAsia"/>
                <w:b/>
                <w:szCs w:val="21"/>
              </w:rPr>
              <w:t>萤石主要下游产业分布情况</w:t>
            </w:r>
          </w:p>
        </w:tc>
      </w:tr>
      <w:tr w:rsidTr="001B4B22">
        <w:tblPrEx>
          <w:tblW w:w="0" w:type="auto"/>
          <w:tblLook w:val="01E0"/>
        </w:tblPrEx>
        <w:tc>
          <w:tcPr>
            <w:tcW w:w="8522" w:type="dxa"/>
            <w:tcBorders>
              <w:top w:val="nil"/>
              <w:bottom w:val="single" w:sz="12" w:space="0" w:color="336699"/>
            </w:tcBorders>
            <w:vAlign w:val="center"/>
          </w:tcPr>
          <w:p/>
        </w:tc>
      </w:tr>
    </w:tbl>
    <w:p w:rsidR="001B4B22" w:rsidRPr="00FA2D1F" w:rsidP="001B4B22">
      <w:pPr>
        <w:spacing w:line="360" w:lineRule="auto"/>
        <w:jc w:val="right"/>
        <w:rPr>
          <w:rFonts w:ascii="Arial" w:hAnsi="Arial" w:cs="Arial"/>
          <w:sz w:val="24"/>
        </w:rPr>
      </w:pPr>
      <w:r w:rsidRPr="00D973F9">
        <w:rPr>
          <w:rFonts w:ascii="Arial" w:hAnsi="Arial" w:cs="Arial"/>
          <w:szCs w:val="21"/>
        </w:rPr>
        <w:t xml:space="preserve">  </w:t>
      </w:r>
      <w:r w:rsidRPr="00D973F9">
        <w:rPr>
          <w:rFonts w:ascii="Arial" w:hAnsi="宋体" w:cs="Arial" w:hint="eastAsia"/>
          <w:szCs w:val="21"/>
        </w:rPr>
        <w:t>资料来源：中国产业研究报告网整理</w:t>
      </w:r>
    </w:p>
    <w:p w:rsidR="001B4B22" w:rsidRPr="00FA2D1F" w:rsidP="001B4B22">
      <w:pPr>
        <w:spacing w:line="360" w:lineRule="auto"/>
        <w:ind w:firstLine="480" w:firstLineChars="200"/>
        <w:rPr>
          <w:rFonts w:ascii="Arial" w:hAnsi="Arial" w:cs="Arial"/>
          <w:sz w:val="24"/>
        </w:rPr>
      </w:pPr>
      <w:r w:rsidRPr="00FA2D1F">
        <w:rPr>
          <w:rFonts w:ascii="Arial" w:hAnsi="Arial" w:cs="Arial"/>
          <w:sz w:val="24"/>
        </w:rPr>
        <w:t>2011</w:t>
      </w:r>
      <w:r w:rsidRPr="00FA2D1F">
        <w:rPr>
          <w:rFonts w:ascii="Arial" w:hAnsi="宋体" w:cs="Arial" w:hint="eastAsia"/>
          <w:sz w:val="24"/>
        </w:rPr>
        <w:t>年我国萤石消费在氟化工及其它下游领域消费量</w:t>
      </w:r>
      <w:r w:rsidRPr="00FA2D1F">
        <w:rPr>
          <w:rFonts w:ascii="Arial" w:hAnsi="Arial" w:cs="Arial"/>
          <w:sz w:val="24"/>
        </w:rPr>
        <w:t>407.8</w:t>
      </w:r>
      <w:r w:rsidRPr="00FA2D1F">
        <w:rPr>
          <w:rFonts w:ascii="Arial" w:hAnsi="宋体" w:cs="Arial" w:hint="eastAsia"/>
          <w:sz w:val="24"/>
        </w:rPr>
        <w:t>万吨，</w:t>
      </w:r>
      <w:r w:rsidRPr="00FA2D1F">
        <w:rPr>
          <w:rFonts w:ascii="Arial" w:hAnsi="Arial" w:cs="Arial"/>
          <w:sz w:val="24"/>
        </w:rPr>
        <w:t>2012</w:t>
      </w:r>
      <w:r w:rsidRPr="00FA2D1F">
        <w:rPr>
          <w:rFonts w:ascii="Arial" w:hAnsi="宋体" w:cs="Arial" w:hint="eastAsia"/>
          <w:sz w:val="24"/>
        </w:rPr>
        <w:t>年萤石消费量达到了</w:t>
      </w:r>
      <w:r w:rsidRPr="00FA2D1F">
        <w:rPr>
          <w:rFonts w:ascii="Arial" w:hAnsi="Arial" w:cs="Arial"/>
          <w:sz w:val="24"/>
        </w:rPr>
        <w:t>389.6</w:t>
      </w:r>
      <w:r w:rsidRPr="00FA2D1F">
        <w:rPr>
          <w:rFonts w:ascii="Arial" w:hAnsi="宋体" w:cs="Arial" w:hint="eastAsia"/>
          <w:sz w:val="24"/>
        </w:rPr>
        <w:t>万吨，同比</w:t>
      </w:r>
      <w:r w:rsidRPr="00FA2D1F">
        <w:rPr>
          <w:rFonts w:ascii="Arial" w:hAnsi="Arial" w:cs="Arial"/>
          <w:sz w:val="24"/>
        </w:rPr>
        <w:t>2011</w:t>
      </w:r>
      <w:r w:rsidRPr="00FA2D1F">
        <w:rPr>
          <w:rFonts w:ascii="Arial" w:hAnsi="宋体" w:cs="Arial" w:hint="eastAsia"/>
          <w:sz w:val="24"/>
        </w:rPr>
        <w:t>年下降了</w:t>
      </w:r>
      <w:r w:rsidRPr="00FA2D1F">
        <w:rPr>
          <w:rFonts w:ascii="Arial" w:hAnsi="Arial" w:cs="Arial"/>
          <w:sz w:val="24"/>
        </w:rPr>
        <w:t>4.46%</w:t>
      </w:r>
      <w:r w:rsidRPr="00FA2D1F">
        <w:rPr>
          <w:rFonts w:ascii="Arial" w:hAnsi="宋体" w:cs="Arial" w:hint="eastAsia"/>
          <w:sz w:val="24"/>
        </w:rPr>
        <w:t>。</w:t>
      </w:r>
      <w:r w:rsidRPr="00FA2D1F">
        <w:rPr>
          <w:rFonts w:ascii="Arial" w:hAnsi="Arial" w:cs="Arial"/>
          <w:sz w:val="24"/>
        </w:rPr>
        <w:t>2013</w:t>
      </w:r>
      <w:r w:rsidRPr="00FA2D1F">
        <w:rPr>
          <w:rFonts w:ascii="Arial" w:hAnsi="宋体" w:cs="Arial" w:hint="eastAsia"/>
          <w:sz w:val="24"/>
        </w:rPr>
        <w:t>年我国萤石产量</w:t>
      </w:r>
      <w:r w:rsidRPr="00FA2D1F">
        <w:rPr>
          <w:rFonts w:ascii="Arial" w:hAnsi="Arial" w:cs="Arial"/>
          <w:sz w:val="24"/>
        </w:rPr>
        <w:t>430</w:t>
      </w:r>
      <w:r w:rsidRPr="00FA2D1F">
        <w:rPr>
          <w:rFonts w:ascii="Arial" w:hAnsi="宋体" w:cs="Arial" w:hint="eastAsia"/>
          <w:sz w:val="24"/>
        </w:rPr>
        <w:t>万吨，进口</w:t>
      </w:r>
      <w:r w:rsidRPr="00FA2D1F">
        <w:rPr>
          <w:rFonts w:ascii="Arial" w:hAnsi="Arial" w:cs="Arial"/>
          <w:sz w:val="24"/>
        </w:rPr>
        <w:t>13.8</w:t>
      </w:r>
      <w:r w:rsidRPr="00FA2D1F">
        <w:rPr>
          <w:rFonts w:ascii="Arial" w:hAnsi="宋体" w:cs="Arial" w:hint="eastAsia"/>
          <w:sz w:val="24"/>
        </w:rPr>
        <w:t>万吨，出口</w:t>
      </w:r>
      <w:r w:rsidRPr="00FA2D1F">
        <w:rPr>
          <w:rFonts w:ascii="Arial" w:hAnsi="Arial" w:cs="Arial"/>
          <w:sz w:val="24"/>
        </w:rPr>
        <w:t>45.3</w:t>
      </w:r>
      <w:r w:rsidRPr="00FA2D1F">
        <w:rPr>
          <w:rFonts w:ascii="Arial" w:hAnsi="宋体" w:cs="Arial" w:hint="eastAsia"/>
          <w:sz w:val="24"/>
        </w:rPr>
        <w:t>万吨，我国萤石表现消费量达到</w:t>
      </w:r>
      <w:r w:rsidRPr="00FA2D1F">
        <w:rPr>
          <w:rFonts w:ascii="Arial" w:hAnsi="Arial" w:cs="Arial"/>
          <w:sz w:val="24"/>
        </w:rPr>
        <w:t>398.5</w:t>
      </w:r>
      <w:r w:rsidRPr="00FA2D1F">
        <w:rPr>
          <w:rFonts w:ascii="Arial" w:hAnsi="宋体" w:cs="Arial" w:hint="eastAsia"/>
          <w:sz w:val="24"/>
        </w:rPr>
        <w:t>万吨。近几年国内萤石消费量增长情况如下图所示：</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spacing w:line="360" w:lineRule="auto"/>
              <w:jc w:val="left"/>
              <w:rPr>
                <w:rFonts w:ascii="Arial" w:hAnsi="Arial" w:cs="Arial"/>
                <w:b/>
                <w:bCs/>
                <w:szCs w:val="21"/>
              </w:rPr>
            </w:pPr>
            <w:r w:rsidRPr="00D973F9">
              <w:rPr>
                <w:rFonts w:ascii="Arial" w:hAnsi="Arial" w:cs="Arial"/>
                <w:b/>
                <w:bCs/>
                <w:szCs w:val="21"/>
              </w:rPr>
              <w:t>2007-2013</w:t>
            </w:r>
            <w:r w:rsidRPr="00D973F9">
              <w:rPr>
                <w:rFonts w:ascii="Arial" w:hAnsi="宋体" w:cs="Arial" w:hint="eastAsia"/>
                <w:b/>
                <w:bCs/>
                <w:szCs w:val="21"/>
              </w:rPr>
              <w:t>年我国萤石行业市场消费量统计</w:t>
            </w:r>
          </w:p>
        </w:tc>
      </w:tr>
      <w:tr w:rsidTr="001B4B22">
        <w:tblPrEx>
          <w:tblW w:w="0" w:type="auto"/>
          <w:tblLook w:val="01E0"/>
        </w:tblPrEx>
        <w:tc>
          <w:tcPr>
            <w:tcW w:w="8522" w:type="dxa"/>
            <w:tcBorders>
              <w:top w:val="nil"/>
              <w:bottom w:val="single" w:sz="12" w:space="0" w:color="336699"/>
            </w:tcBorders>
            <w:vAlign w:val="center"/>
          </w:tcPr>
          <w:p/>
        </w:tc>
      </w:tr>
    </w:tbl>
    <w:p w:rsidR="001B4B22" w:rsidRPr="00FA2D1F" w:rsidP="001B4B22">
      <w:pPr>
        <w:spacing w:line="360" w:lineRule="auto"/>
        <w:ind w:firstLine="520" w:firstLineChars="200"/>
        <w:jc w:val="right"/>
        <w:rPr>
          <w:rFonts w:ascii="Arial" w:hAnsi="Arial" w:cs="Arial"/>
          <w:sz w:val="24"/>
        </w:rPr>
      </w:pPr>
      <w:r w:rsidRPr="00D973F9">
        <w:rPr>
          <w:rFonts w:ascii="Arial" w:hAnsi="宋体" w:cs="Arial" w:hint="eastAsia"/>
          <w:szCs w:val="21"/>
        </w:rPr>
        <w:t>数据来源：国家统计局</w:t>
      </w:r>
      <w:r>
        <w:rPr>
          <w:rFonts w:ascii="Arial" w:hAnsi="宋体" w:cs="Arial" w:hint="eastAsia"/>
          <w:szCs w:val="21"/>
        </w:rPr>
        <w:t>，</w:t>
      </w:r>
      <w:r w:rsidRPr="00D973F9">
        <w:rPr>
          <w:rFonts w:ascii="Arial" w:hAnsi="宋体" w:cs="Arial" w:hint="eastAsia"/>
          <w:szCs w:val="21"/>
        </w:rPr>
        <w:t>中国产业研究报告网整理</w:t>
      </w:r>
    </w:p>
    <w:p w:rsidR="001B4B22" w:rsidRPr="004248EB" w:rsidP="001B4B22">
      <w:pPr>
        <w:spacing w:line="360" w:lineRule="auto"/>
        <w:jc w:val="center"/>
        <w:rPr>
          <w:rFonts w:ascii="Arial" w:hAnsi="Arial" w:cs="Arial"/>
          <w:b/>
          <w:bCs/>
          <w:sz w:val="24"/>
        </w:rPr>
      </w:pPr>
      <w:r w:rsidRPr="004248EB">
        <w:rPr>
          <w:rFonts w:ascii="Arial" w:hAnsi="Arial" w:cs="Arial" w:hint="eastAsia"/>
          <w:b/>
          <w:bCs/>
          <w:sz w:val="24"/>
        </w:rPr>
        <w:t>萤石矿主要用途</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1469"/>
        <w:gridCol w:w="1948"/>
        <w:gridCol w:w="2531"/>
        <w:gridCol w:w="2574"/>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2005" w:type="pct"/>
            <w:gridSpan w:val="2"/>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宋体" w:cs="Arial" w:hint="eastAsia"/>
                <w:b/>
                <w:szCs w:val="21"/>
              </w:rPr>
              <w:t>用途</w:t>
            </w:r>
          </w:p>
        </w:tc>
        <w:tc>
          <w:tcPr>
            <w:tcW w:w="1485"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宋体" w:cs="Arial" w:hint="eastAsia"/>
                <w:b/>
                <w:szCs w:val="21"/>
              </w:rPr>
              <w:t>所用萤石种类</w:t>
            </w:r>
          </w:p>
        </w:tc>
        <w:tc>
          <w:tcPr>
            <w:tcW w:w="1510"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宋体" w:cs="Arial" w:hint="eastAsia"/>
                <w:b/>
                <w:szCs w:val="21"/>
              </w:rPr>
              <w:t>质量要求</w:t>
            </w:r>
          </w:p>
        </w:tc>
      </w:tr>
      <w:tr w:rsidTr="001B4B22">
        <w:tblPrEx>
          <w:tblW w:w="5000" w:type="pct"/>
          <w:tblLook w:val="01E0"/>
        </w:tblPrEx>
        <w:trPr>
          <w:trHeight w:val="567"/>
        </w:trPr>
        <w:tc>
          <w:tcPr>
            <w:tcW w:w="862"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冶金工业（炼钢炼铝等）</w:t>
            </w:r>
          </w:p>
        </w:tc>
        <w:tc>
          <w:tcPr>
            <w:tcW w:w="1143"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助熔剂</w:t>
            </w:r>
          </w:p>
        </w:tc>
        <w:tc>
          <w:tcPr>
            <w:tcW w:w="1485"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萤石块矿（原矿中品位较高的</w:t>
            </w:r>
            <w:smartTag w:uri="urn:schemas-microsoft-com:office:smarttags" w:element="chmetcnv">
              <w:smartTagPr>
                <w:attr w:name="HasSpace" w:val="False"/>
                <w:attr w:name="Negative" w:val="False"/>
                <w:attr w:name="NumberType" w:val="1"/>
                <w:attr w:name="SourceValue" w:val="20"/>
                <w:attr w:name="TCSC" w:val="0"/>
                <w:attr w:name="UnitName" w:val="mm"/>
              </w:smartTagPr>
              <w:r w:rsidRPr="00D973F9">
                <w:rPr>
                  <w:rFonts w:ascii="Arial" w:hAnsi="Arial" w:cs="Arial"/>
                  <w:szCs w:val="21"/>
                </w:rPr>
                <w:t>20mm</w:t>
              </w:r>
            </w:smartTag>
            <w:r w:rsidRPr="00D973F9">
              <w:rPr>
                <w:rFonts w:ascii="Arial" w:hAnsi="Arial" w:cs="Arial"/>
                <w:szCs w:val="21"/>
              </w:rPr>
              <w:t xml:space="preserve"> </w:t>
            </w:r>
            <w:r w:rsidRPr="00D973F9">
              <w:rPr>
                <w:rFonts w:ascii="Arial" w:hAnsi="宋体" w:cs="Arial" w:hint="eastAsia"/>
                <w:szCs w:val="21"/>
              </w:rPr>
              <w:t>以上块矿）</w:t>
            </w:r>
          </w:p>
        </w:tc>
        <w:tc>
          <w:tcPr>
            <w:tcW w:w="1510"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CaF2≥65%</w:t>
            </w:r>
            <w:r w:rsidRPr="00D973F9">
              <w:rPr>
                <w:rFonts w:ascii="Arial" w:hAnsi="宋体" w:cs="Arial" w:hint="eastAsia"/>
                <w:szCs w:val="21"/>
              </w:rPr>
              <w:t>；</w:t>
            </w:r>
            <w:r w:rsidRPr="00D973F9">
              <w:rPr>
                <w:rFonts w:ascii="Arial" w:hAnsi="Arial" w:cs="Arial"/>
                <w:szCs w:val="21"/>
              </w:rPr>
              <w:t>S≤0.3%</w:t>
            </w:r>
            <w:r w:rsidRPr="00D973F9">
              <w:rPr>
                <w:rFonts w:ascii="Arial" w:hAnsi="宋体" w:cs="Arial" w:hint="eastAsia"/>
                <w:szCs w:val="21"/>
              </w:rPr>
              <w:t>；</w:t>
            </w:r>
            <w:r w:rsidRPr="00D973F9">
              <w:rPr>
                <w:rFonts w:ascii="Arial" w:hAnsi="Arial" w:cs="Arial"/>
                <w:szCs w:val="21"/>
              </w:rPr>
              <w:t xml:space="preserve">P≤0.08% </w:t>
            </w:r>
          </w:p>
        </w:tc>
      </w:tr>
      <w:tr w:rsidTr="001B4B22">
        <w:tblPrEx>
          <w:tblW w:w="5000" w:type="pct"/>
          <w:tblLook w:val="01E0"/>
        </w:tblPrEx>
        <w:trPr>
          <w:trHeight w:val="567"/>
        </w:trPr>
        <w:tc>
          <w:tcPr>
            <w:tcW w:w="862"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化学工业</w:t>
            </w:r>
          </w:p>
        </w:tc>
        <w:tc>
          <w:tcPr>
            <w:tcW w:w="1143"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制造</w:t>
            </w:r>
            <w:r w:rsidRPr="00D973F9">
              <w:rPr>
                <w:rFonts w:ascii="Arial" w:hAnsi="Arial" w:cs="Arial"/>
                <w:szCs w:val="21"/>
              </w:rPr>
              <w:t xml:space="preserve">HF </w:t>
            </w:r>
            <w:r w:rsidRPr="00D973F9">
              <w:rPr>
                <w:rFonts w:ascii="Arial" w:hAnsi="宋体" w:cs="Arial" w:hint="eastAsia"/>
                <w:szCs w:val="21"/>
              </w:rPr>
              <w:t>和无机氟化物、有机氟化物等</w:t>
            </w:r>
          </w:p>
        </w:tc>
        <w:tc>
          <w:tcPr>
            <w:tcW w:w="1485"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萤石精矿（洗选后精粉）</w:t>
            </w:r>
          </w:p>
        </w:tc>
        <w:tc>
          <w:tcPr>
            <w:tcW w:w="1510"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CaF2≥97.0%</w:t>
            </w:r>
            <w:r w:rsidRPr="00D973F9">
              <w:rPr>
                <w:rFonts w:ascii="Arial" w:hAnsi="宋体" w:cs="Arial" w:hint="eastAsia"/>
                <w:szCs w:val="21"/>
              </w:rPr>
              <w:t>；</w:t>
            </w:r>
            <w:r w:rsidRPr="00D973F9">
              <w:rPr>
                <w:rFonts w:ascii="Arial" w:hAnsi="Arial" w:cs="Arial"/>
                <w:szCs w:val="21"/>
              </w:rPr>
              <w:t>SiO2≤1.0%</w:t>
            </w:r>
            <w:r w:rsidRPr="00D973F9">
              <w:rPr>
                <w:rFonts w:ascii="Arial" w:hAnsi="宋体" w:cs="Arial" w:hint="eastAsia"/>
                <w:szCs w:val="21"/>
              </w:rPr>
              <w:t>；</w:t>
            </w:r>
            <w:r w:rsidRPr="00D973F9">
              <w:rPr>
                <w:rFonts w:ascii="Arial" w:hAnsi="Arial" w:cs="Arial"/>
                <w:szCs w:val="21"/>
              </w:rPr>
              <w:t xml:space="preserve">CaCO3≤1.2% </w:t>
            </w:r>
          </w:p>
        </w:tc>
      </w:tr>
      <w:tr w:rsidTr="001B4B22">
        <w:tblPrEx>
          <w:tblW w:w="5000" w:type="pct"/>
          <w:tblLook w:val="01E0"/>
        </w:tblPrEx>
        <w:trPr>
          <w:trHeight w:val="567"/>
        </w:trPr>
        <w:tc>
          <w:tcPr>
            <w:tcW w:w="862" w:type="pct"/>
            <w:vMerge w:val="restar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建材工业</w:t>
            </w:r>
          </w:p>
        </w:tc>
        <w:tc>
          <w:tcPr>
            <w:tcW w:w="1143"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水泥</w:t>
            </w:r>
          </w:p>
        </w:tc>
        <w:tc>
          <w:tcPr>
            <w:tcW w:w="1485"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矿化剂</w:t>
            </w:r>
          </w:p>
        </w:tc>
        <w:tc>
          <w:tcPr>
            <w:tcW w:w="1510"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萤石粉矿（原矿破碎后的粉末矿）</w:t>
            </w:r>
          </w:p>
        </w:tc>
      </w:tr>
      <w:tr w:rsidTr="001B4B22">
        <w:tblPrEx>
          <w:tblW w:w="5000" w:type="pct"/>
          <w:tblLook w:val="01E0"/>
        </w:tblPrEx>
        <w:trPr>
          <w:trHeight w:val="567"/>
        </w:trPr>
        <w:tc>
          <w:tcPr>
            <w:tcW w:w="862" w:type="pct"/>
            <w:vMerge/>
            <w:vAlign w:val="center"/>
          </w:tcPr>
          <w:p/>
        </w:tc>
        <w:tc>
          <w:tcPr>
            <w:tcW w:w="1143"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玻璃</w:t>
            </w:r>
          </w:p>
        </w:tc>
        <w:tc>
          <w:tcPr>
            <w:tcW w:w="1485"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乳浊剂和熔剂</w:t>
            </w:r>
          </w:p>
        </w:tc>
        <w:tc>
          <w:tcPr>
            <w:tcW w:w="1510"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萤石粉矿或精矿</w:t>
            </w:r>
          </w:p>
        </w:tc>
      </w:tr>
      <w:tr w:rsidTr="001B4B22">
        <w:tblPrEx>
          <w:tblW w:w="5000" w:type="pct"/>
          <w:tblLook w:val="01E0"/>
        </w:tblPrEx>
        <w:trPr>
          <w:trHeight w:val="567"/>
        </w:trPr>
        <w:tc>
          <w:tcPr>
            <w:tcW w:w="862" w:type="pct"/>
            <w:vMerge/>
            <w:vAlign w:val="center"/>
          </w:tcPr>
          <w:p/>
        </w:tc>
        <w:tc>
          <w:tcPr>
            <w:tcW w:w="1143"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陶瓷</w:t>
            </w:r>
          </w:p>
        </w:tc>
        <w:tc>
          <w:tcPr>
            <w:tcW w:w="1485"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乳浊剂</w:t>
            </w:r>
          </w:p>
        </w:tc>
        <w:tc>
          <w:tcPr>
            <w:tcW w:w="1510"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萤石粉矿或精矿</w:t>
            </w:r>
          </w:p>
        </w:tc>
      </w:tr>
      <w:tr w:rsidTr="001B4B22">
        <w:tblPrEx>
          <w:tblW w:w="5000" w:type="pct"/>
          <w:tblLook w:val="01E0"/>
        </w:tblPrEx>
        <w:trPr>
          <w:trHeight w:val="567"/>
        </w:trPr>
        <w:tc>
          <w:tcPr>
            <w:tcW w:w="862" w:type="pct"/>
            <w:tcBorders>
              <w:top w:val="nil"/>
              <w:bottom w:val="single" w:sz="12" w:space="0" w:color="336699"/>
            </w:tcBorders>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其他</w:t>
            </w:r>
          </w:p>
        </w:tc>
        <w:tc>
          <w:tcPr>
            <w:tcW w:w="1143" w:type="pct"/>
            <w:tcBorders>
              <w:top w:val="nil"/>
              <w:bottom w:val="single" w:sz="12" w:space="0" w:color="336699"/>
            </w:tcBorders>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工艺品和光学元件</w:t>
            </w:r>
          </w:p>
        </w:tc>
        <w:tc>
          <w:tcPr>
            <w:tcW w:w="1485" w:type="pct"/>
            <w:tcBorders>
              <w:top w:val="nil"/>
              <w:bottom w:val="single" w:sz="12" w:space="0" w:color="336699"/>
            </w:tcBorders>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萤石块矿（原矿）</w:t>
            </w:r>
          </w:p>
        </w:tc>
        <w:tc>
          <w:tcPr>
            <w:tcW w:w="1510" w:type="pct"/>
            <w:tcBorders>
              <w:top w:val="nil"/>
              <w:bottom w:val="single" w:sz="12" w:space="0" w:color="336699"/>
            </w:tcBorders>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 xml:space="preserve"> CaF2≥90% </w:t>
            </w:r>
          </w:p>
        </w:tc>
      </w:tr>
    </w:tbl>
    <w:p w:rsidR="001B4B22" w:rsidRPr="00FA2D1F" w:rsidP="001B4B22">
      <w:pPr>
        <w:spacing w:line="360" w:lineRule="auto"/>
        <w:ind w:firstLine="520" w:firstLineChars="200"/>
        <w:jc w:val="right"/>
        <w:rPr>
          <w:rFonts w:ascii="Arial" w:hAnsi="Arial" w:cs="Arial"/>
          <w:sz w:val="24"/>
        </w:rPr>
      </w:pPr>
      <w:r w:rsidRPr="00D973F9">
        <w:rPr>
          <w:rFonts w:ascii="Arial" w:hAnsi="宋体" w:cs="Arial" w:hint="eastAsia"/>
          <w:szCs w:val="21"/>
        </w:rPr>
        <w:t>资料来源：中国产业研究报告网整理</w:t>
      </w:r>
    </w:p>
    <w:p w:rsidR="001B4B22" w:rsidRPr="00FA2D1F" w:rsidP="001B4B22">
      <w:pPr>
        <w:spacing w:line="360" w:lineRule="auto"/>
        <w:ind w:firstLine="480" w:firstLineChars="200"/>
        <w:rPr>
          <w:rFonts w:ascii="Arial" w:hAnsi="Arial" w:cs="Arial"/>
          <w:b/>
          <w:sz w:val="24"/>
        </w:rPr>
      </w:pPr>
      <w:r w:rsidRPr="00FA2D1F">
        <w:rPr>
          <w:rFonts w:ascii="Arial" w:hAnsi="宋体" w:cs="Arial" w:hint="eastAsia"/>
          <w:sz w:val="24"/>
        </w:rPr>
        <w:t>除了上述领域外，萤石也广泛应用于玻璃、陶瓷、水泥等建材工业中。在玻璃工业中，萤石作为助熔剂、遮光剂加入，它能促进玻璃原料的熔化。在水泥生产中，萤石作为矿化剂加入，能降低炉料的烧结温度，减少燃料消耗，同时还能增强烧结时熟料液相粘度，促进硅酸三钙的形成。在陶瓷工业中，萤石主要用作瓷釉，它能在瓷釉生产过程中起到助色和助熔作用。</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二、中国萤石需求结构</w:t>
      </w:r>
    </w:p>
    <w:p w:rsidR="001B4B22" w:rsidRPr="00FA2D1F" w:rsidP="001B4B22">
      <w:pPr>
        <w:spacing w:line="360" w:lineRule="auto"/>
        <w:ind w:firstLine="480" w:firstLineChars="200"/>
        <w:rPr>
          <w:rFonts w:ascii="Arial" w:hAnsi="Arial" w:cs="Arial"/>
          <w:sz w:val="24"/>
        </w:rPr>
      </w:pPr>
      <w:r w:rsidRPr="00FA2D1F">
        <w:rPr>
          <w:rFonts w:ascii="Arial" w:hAnsi="Arial" w:cs="Arial"/>
          <w:sz w:val="24"/>
        </w:rPr>
        <w:t>2013</w:t>
      </w:r>
      <w:r w:rsidRPr="00FA2D1F">
        <w:rPr>
          <w:rFonts w:ascii="Arial" w:hAnsi="宋体" w:cs="Arial" w:hint="eastAsia"/>
          <w:sz w:val="24"/>
        </w:rPr>
        <w:t>年我国萤石消费量达到</w:t>
      </w:r>
      <w:r w:rsidRPr="00FA2D1F">
        <w:rPr>
          <w:rFonts w:ascii="Arial" w:hAnsi="Arial" w:cs="Arial"/>
          <w:sz w:val="24"/>
        </w:rPr>
        <w:t>398.5</w:t>
      </w:r>
      <w:r w:rsidRPr="00FA2D1F">
        <w:rPr>
          <w:rFonts w:ascii="Arial" w:hAnsi="宋体" w:cs="Arial" w:hint="eastAsia"/>
          <w:sz w:val="24"/>
        </w:rPr>
        <w:t>万吨，萤石用途十分广泛，主要用于冶金、建材、化工三大行业，其次在光学、工艺品、中医药上有少量应用，同时也应用在轻工、国防工业上</w:t>
      </w:r>
      <w:r w:rsidRPr="00FA2D1F">
        <w:rPr>
          <w:rFonts w:ascii="Arial" w:hAnsi="Arial" w:cs="Arial"/>
          <w:sz w:val="24"/>
        </w:rPr>
        <w:t xml:space="preserve">. </w:t>
      </w:r>
      <w:r w:rsidRPr="00FA2D1F">
        <w:rPr>
          <w:rFonts w:ascii="Arial" w:hAnsi="宋体" w:cs="Arial" w:hint="eastAsia"/>
          <w:sz w:val="24"/>
        </w:rPr>
        <w:t>我国拥有丰富的萤石资源，发展氟化工有得天独厚的优势</w:t>
      </w:r>
      <w:r w:rsidRPr="00FA2D1F">
        <w:rPr>
          <w:rFonts w:ascii="Arial" w:hAnsi="Arial" w:cs="Arial"/>
          <w:sz w:val="24"/>
        </w:rPr>
        <w:t>.</w:t>
      </w:r>
      <w:r w:rsidRPr="00FA2D1F">
        <w:rPr>
          <w:rFonts w:ascii="Arial" w:hAnsi="宋体" w:cs="Arial" w:hint="eastAsia"/>
          <w:sz w:val="24"/>
        </w:rPr>
        <w:t>。</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tabs>
                <w:tab w:val="left" w:pos="900"/>
              </w:tabs>
              <w:spacing w:line="360" w:lineRule="auto"/>
              <w:jc w:val="left"/>
              <w:rPr>
                <w:rFonts w:ascii="Arial" w:hAnsi="Arial" w:cs="Arial"/>
                <w:b/>
                <w:szCs w:val="21"/>
              </w:rPr>
            </w:pPr>
            <w:r w:rsidRPr="00D973F9">
              <w:rPr>
                <w:rFonts w:ascii="Arial" w:hAnsi="Arial" w:cs="Arial"/>
                <w:b/>
                <w:szCs w:val="21"/>
              </w:rPr>
              <w:t>2013</w:t>
            </w:r>
            <w:r w:rsidRPr="00D973F9">
              <w:rPr>
                <w:rFonts w:ascii="Arial" w:hAnsi="宋体" w:cs="Arial" w:hint="eastAsia"/>
                <w:b/>
                <w:szCs w:val="21"/>
              </w:rPr>
              <w:t>年我国萤石行业市场消费结构</w:t>
            </w:r>
          </w:p>
        </w:tc>
      </w:tr>
      <w:tr w:rsidTr="001B4B22">
        <w:tblPrEx>
          <w:tblW w:w="0" w:type="auto"/>
          <w:tblLook w:val="01E0"/>
        </w:tblPrEx>
        <w:tc>
          <w:tcPr>
            <w:tcW w:w="8522" w:type="dxa"/>
            <w:tcBorders>
              <w:top w:val="nil"/>
              <w:bottom w:val="single" w:sz="12" w:space="0" w:color="336699"/>
            </w:tcBorders>
            <w:vAlign w:val="center"/>
          </w:tcP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数据来源：中国氟化工行业协会，中国产业研究报告网整理</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氟化工以及其它下游行业的发展需要大量萤石资源，近年来国内萤石需求量年均增幅大约</w:t>
      </w:r>
      <w:r w:rsidRPr="004248EB">
        <w:rPr>
          <w:rFonts w:ascii="Arial" w:hAnsi="Arial" w:cs="Arial"/>
          <w:sz w:val="24"/>
        </w:rPr>
        <w:t>12%</w:t>
      </w:r>
      <w:r w:rsidRPr="004248EB">
        <w:rPr>
          <w:rFonts w:ascii="Arial" w:hAnsi="Arial" w:cs="Arial" w:hint="eastAsia"/>
          <w:sz w:val="24"/>
        </w:rPr>
        <w:t>左右。根据相关统计数据，</w:t>
      </w:r>
      <w:r w:rsidRPr="004248EB">
        <w:rPr>
          <w:rFonts w:ascii="Arial" w:hAnsi="Arial" w:cs="Arial"/>
          <w:sz w:val="24"/>
        </w:rPr>
        <w:t xml:space="preserve">2001 </w:t>
      </w:r>
      <w:r w:rsidRPr="004248EB">
        <w:rPr>
          <w:rFonts w:ascii="Arial" w:hAnsi="Arial" w:cs="Arial" w:hint="eastAsia"/>
          <w:sz w:val="24"/>
        </w:rPr>
        <w:t>国内萤石粉价格约</w:t>
      </w:r>
      <w:r w:rsidRPr="004248EB">
        <w:rPr>
          <w:rFonts w:ascii="Arial" w:hAnsi="Arial" w:cs="Arial"/>
          <w:sz w:val="24"/>
        </w:rPr>
        <w:t xml:space="preserve">320 </w:t>
      </w:r>
      <w:r w:rsidRPr="004248EB">
        <w:rPr>
          <w:rFonts w:ascii="Arial" w:hAnsi="Arial" w:cs="Arial" w:hint="eastAsia"/>
          <w:sz w:val="24"/>
        </w:rPr>
        <w:t>元</w:t>
      </w:r>
      <w:r w:rsidRPr="004248EB">
        <w:rPr>
          <w:rFonts w:ascii="Arial" w:hAnsi="Arial" w:cs="Arial"/>
          <w:sz w:val="24"/>
        </w:rPr>
        <w:t>/</w:t>
      </w:r>
      <w:r w:rsidRPr="004248EB">
        <w:rPr>
          <w:rFonts w:ascii="Arial" w:hAnsi="Arial" w:cs="Arial" w:hint="eastAsia"/>
          <w:sz w:val="24"/>
        </w:rPr>
        <w:t>吨，而</w:t>
      </w:r>
      <w:r w:rsidRPr="004248EB">
        <w:rPr>
          <w:rFonts w:ascii="Arial" w:hAnsi="Arial" w:cs="Arial"/>
          <w:sz w:val="24"/>
        </w:rPr>
        <w:t xml:space="preserve">2011 </w:t>
      </w:r>
      <w:r w:rsidRPr="004248EB">
        <w:rPr>
          <w:rFonts w:ascii="Arial" w:hAnsi="Arial" w:cs="Arial" w:hint="eastAsia"/>
          <w:sz w:val="24"/>
        </w:rPr>
        <w:t>年价格最高时已经达到</w:t>
      </w:r>
      <w:r w:rsidRPr="004248EB">
        <w:rPr>
          <w:rFonts w:ascii="Arial" w:hAnsi="Arial" w:cs="Arial"/>
          <w:sz w:val="24"/>
        </w:rPr>
        <w:t xml:space="preserve">3000 </w:t>
      </w:r>
      <w:r w:rsidRPr="004248EB">
        <w:rPr>
          <w:rFonts w:ascii="Arial" w:hAnsi="Arial" w:cs="Arial" w:hint="eastAsia"/>
          <w:sz w:val="24"/>
        </w:rPr>
        <w:t>元</w:t>
      </w:r>
      <w:r w:rsidRPr="004248EB">
        <w:rPr>
          <w:rFonts w:ascii="Arial" w:hAnsi="Arial" w:cs="Arial"/>
          <w:sz w:val="24"/>
        </w:rPr>
        <w:t>/</w:t>
      </w:r>
      <w:r w:rsidRPr="004248EB">
        <w:rPr>
          <w:rFonts w:ascii="Arial" w:hAnsi="Arial" w:cs="Arial" w:hint="eastAsia"/>
          <w:sz w:val="24"/>
        </w:rPr>
        <w:t>吨；</w:t>
      </w:r>
      <w:r w:rsidRPr="004248EB">
        <w:rPr>
          <w:rFonts w:ascii="Arial" w:hAnsi="Arial" w:cs="Arial"/>
          <w:sz w:val="24"/>
        </w:rPr>
        <w:t xml:space="preserve">2011 </w:t>
      </w:r>
      <w:r w:rsidRPr="004248EB">
        <w:rPr>
          <w:rFonts w:ascii="Arial" w:hAnsi="Arial" w:cs="Arial" w:hint="eastAsia"/>
          <w:sz w:val="24"/>
        </w:rPr>
        <w:t>年下半年萤石粉价格逐步回落；</w:t>
      </w:r>
      <w:r w:rsidRPr="004248EB">
        <w:rPr>
          <w:rFonts w:ascii="Arial" w:hAnsi="Arial" w:cs="Arial"/>
          <w:sz w:val="24"/>
        </w:rPr>
        <w:t xml:space="preserve">2012 </w:t>
      </w:r>
      <w:r w:rsidRPr="004248EB">
        <w:rPr>
          <w:rFonts w:ascii="Arial" w:hAnsi="Arial" w:cs="Arial" w:hint="eastAsia"/>
          <w:sz w:val="24"/>
        </w:rPr>
        <w:t>年下半年起，国内萤石粉价格触底反弹，目前已经由</w:t>
      </w:r>
      <w:r w:rsidRPr="004248EB">
        <w:rPr>
          <w:rFonts w:ascii="Arial" w:hAnsi="Arial" w:cs="Arial"/>
          <w:sz w:val="24"/>
        </w:rPr>
        <w:t xml:space="preserve">1450 </w:t>
      </w:r>
      <w:r w:rsidRPr="004248EB">
        <w:rPr>
          <w:rFonts w:ascii="Arial" w:hAnsi="Arial" w:cs="Arial" w:hint="eastAsia"/>
          <w:sz w:val="24"/>
        </w:rPr>
        <w:t>元上涨到</w:t>
      </w:r>
      <w:r w:rsidRPr="004248EB">
        <w:rPr>
          <w:rFonts w:ascii="Arial" w:hAnsi="Arial" w:cs="Arial"/>
          <w:sz w:val="24"/>
        </w:rPr>
        <w:t xml:space="preserve">1750 </w:t>
      </w:r>
      <w:r w:rsidRPr="004248EB">
        <w:rPr>
          <w:rFonts w:ascii="Arial" w:hAnsi="Arial" w:cs="Arial" w:hint="eastAsia"/>
          <w:sz w:val="24"/>
        </w:rPr>
        <w:t>元</w:t>
      </w:r>
      <w:r w:rsidRPr="004248EB">
        <w:rPr>
          <w:rFonts w:ascii="Arial" w:hAnsi="Arial" w:cs="Arial"/>
          <w:sz w:val="24"/>
        </w:rPr>
        <w:t>/</w:t>
      </w:r>
      <w:r w:rsidRPr="004248EB">
        <w:rPr>
          <w:rFonts w:ascii="Arial" w:hAnsi="Arial" w:cs="Arial" w:hint="eastAsia"/>
          <w:sz w:val="24"/>
        </w:rPr>
        <w:t>吨。近年萤石价格的大幅波动，即与短期下游需求爆发、炒作等因素有关，又与大的政策环境、国家逐步收紧萤石矿的开发相关。总体上看，未来萤石资源的价格将处于长期上涨通道。</w:t>
      </w:r>
    </w:p>
    <w:p w:rsidR="001B4B22" w:rsidRPr="00FA2D1F" w:rsidP="001B4B22">
      <w:pPr>
        <w:spacing w:line="360" w:lineRule="auto"/>
        <w:ind w:firstLine="480" w:firstLineChars="200"/>
        <w:rPr>
          <w:rFonts w:ascii="Arial" w:hAnsi="Arial" w:cs="Arial"/>
          <w:sz w:val="24"/>
        </w:rPr>
      </w:pPr>
      <w:r w:rsidRPr="00FA2D1F">
        <w:rPr>
          <w:rFonts w:ascii="Arial" w:hAnsi="Arial" w:cs="Arial"/>
          <w:sz w:val="24"/>
        </w:rPr>
        <w:t>2013</w:t>
      </w:r>
      <w:r w:rsidRPr="00FA2D1F">
        <w:rPr>
          <w:rFonts w:ascii="Arial" w:hAnsi="宋体" w:cs="Arial" w:hint="eastAsia"/>
          <w:sz w:val="24"/>
        </w:rPr>
        <w:t>年</w:t>
      </w:r>
      <w:r w:rsidRPr="00FA2D1F">
        <w:rPr>
          <w:rFonts w:ascii="Arial" w:hAnsi="Arial" w:cs="Arial"/>
          <w:sz w:val="24"/>
        </w:rPr>
        <w:t>97</w:t>
      </w:r>
      <w:r w:rsidRPr="00FA2D1F">
        <w:rPr>
          <w:rFonts w:ascii="Arial" w:hAnsi="宋体" w:cs="Arial" w:hint="eastAsia"/>
          <w:sz w:val="24"/>
        </w:rPr>
        <w:t>萤石湿粉最高价为</w:t>
      </w:r>
      <w:r w:rsidRPr="00FA2D1F">
        <w:rPr>
          <w:rFonts w:ascii="Arial" w:hAnsi="Arial" w:cs="Arial"/>
          <w:sz w:val="24"/>
        </w:rPr>
        <w:t>1950</w:t>
      </w:r>
      <w:r w:rsidRPr="00FA2D1F">
        <w:rPr>
          <w:rFonts w:ascii="Arial" w:hAnsi="宋体" w:cs="Arial" w:hint="eastAsia"/>
          <w:sz w:val="24"/>
        </w:rPr>
        <w:t>元／吨，同比跌</w:t>
      </w:r>
      <w:r w:rsidRPr="00FA2D1F">
        <w:rPr>
          <w:rFonts w:ascii="Arial" w:hAnsi="Arial" w:cs="Arial"/>
          <w:sz w:val="24"/>
        </w:rPr>
        <w:t>11.37</w:t>
      </w:r>
      <w:r w:rsidRPr="00FA2D1F">
        <w:rPr>
          <w:rFonts w:ascii="Arial" w:hAnsi="宋体" w:cs="Arial" w:hint="eastAsia"/>
          <w:sz w:val="24"/>
        </w:rPr>
        <w:t>％，出现在一月份。三季度因市场受挫连连，七月末市场报价跌至</w:t>
      </w:r>
      <w:r w:rsidRPr="00FA2D1F">
        <w:rPr>
          <w:rFonts w:ascii="Arial" w:hAnsi="Arial" w:cs="Arial"/>
          <w:sz w:val="24"/>
        </w:rPr>
        <w:t>1521</w:t>
      </w:r>
      <w:r w:rsidRPr="00FA2D1F">
        <w:rPr>
          <w:rFonts w:ascii="Arial" w:hAnsi="宋体" w:cs="Arial" w:hint="eastAsia"/>
          <w:sz w:val="24"/>
        </w:rPr>
        <w:t>元／吨，成为年内最低点。</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spacing w:line="360" w:lineRule="auto"/>
              <w:jc w:val="left"/>
              <w:rPr>
                <w:rFonts w:ascii="Arial" w:hAnsi="Arial" w:cs="Arial"/>
                <w:b/>
                <w:szCs w:val="21"/>
              </w:rPr>
            </w:pPr>
            <w:r w:rsidRPr="00D973F9">
              <w:rPr>
                <w:rFonts w:ascii="Arial" w:hAnsi="宋体" w:cs="Arial" w:hint="eastAsia"/>
                <w:b/>
                <w:szCs w:val="21"/>
              </w:rPr>
              <w:t>萤石精粉价格走势图</w:t>
            </w:r>
          </w:p>
        </w:tc>
      </w:tr>
      <w:tr w:rsidTr="001B4B22">
        <w:tblPrEx>
          <w:tblW w:w="0" w:type="auto"/>
          <w:tblLook w:val="01E0"/>
        </w:tblPrEx>
        <w:tc>
          <w:tcPr>
            <w:tcW w:w="8522" w:type="dxa"/>
            <w:tcBorders>
              <w:top w:val="nil"/>
              <w:bottom w:val="single" w:sz="12" w:space="0" w:color="336699"/>
            </w:tcBorders>
            <w:vAlign w:val="center"/>
          </w:tcP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数据来源：中国氟化工行业协会，中国产业研究报告网整理</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第六章</w:t>
      </w:r>
      <w:r w:rsidRPr="009615C7">
        <w:rPr>
          <w:rFonts w:ascii="Arial" w:hAnsi="Arial" w:cs="Arial"/>
          <w:b/>
          <w:bCs/>
          <w:color w:val="993300"/>
          <w:sz w:val="28"/>
        </w:rPr>
        <w:t xml:space="preserve"> 2008-2013</w:t>
      </w:r>
      <w:r w:rsidRPr="009615C7">
        <w:rPr>
          <w:rFonts w:ascii="Arial" w:hAnsi="Arial" w:cs="Arial" w:hint="eastAsia"/>
          <w:b/>
          <w:bCs/>
          <w:color w:val="993300"/>
          <w:sz w:val="28"/>
        </w:rPr>
        <w:t>年中国萤石市场进出口数据分析</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第一节</w:t>
      </w:r>
      <w:r w:rsidRPr="009615C7">
        <w:rPr>
          <w:rFonts w:ascii="Arial" w:hAnsi="Arial" w:cs="Arial"/>
          <w:b/>
          <w:bCs/>
          <w:color w:val="993300"/>
          <w:sz w:val="28"/>
        </w:rPr>
        <w:t xml:space="preserve"> 2008-2013</w:t>
      </w:r>
      <w:r w:rsidRPr="009615C7">
        <w:rPr>
          <w:rFonts w:ascii="Arial" w:hAnsi="Arial" w:cs="Arial" w:hint="eastAsia"/>
          <w:b/>
          <w:bCs/>
          <w:color w:val="993300"/>
          <w:sz w:val="28"/>
        </w:rPr>
        <w:t>年中国按重量计氟化钙含量</w:t>
      </w:r>
      <w:r w:rsidRPr="009615C7">
        <w:rPr>
          <w:rFonts w:ascii="Arial" w:hAnsi="Arial" w:cs="Arial"/>
          <w:b/>
          <w:bCs/>
          <w:color w:val="993300"/>
          <w:sz w:val="28"/>
        </w:rPr>
        <w:t>≤97%</w:t>
      </w:r>
      <w:r w:rsidRPr="009615C7">
        <w:rPr>
          <w:rFonts w:ascii="Arial" w:hAnsi="Arial" w:cs="Arial" w:hint="eastAsia"/>
          <w:b/>
          <w:bCs/>
          <w:color w:val="993300"/>
          <w:sz w:val="28"/>
        </w:rPr>
        <w:t>的萤石进出口统计</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一、</w:t>
      </w:r>
      <w:r w:rsidRPr="009615C7">
        <w:rPr>
          <w:rFonts w:ascii="Arial" w:hAnsi="Arial" w:cs="Arial"/>
          <w:b/>
          <w:bCs/>
          <w:color w:val="993300"/>
          <w:sz w:val="28"/>
        </w:rPr>
        <w:t>2008-2013</w:t>
      </w:r>
      <w:r w:rsidRPr="009615C7">
        <w:rPr>
          <w:rFonts w:ascii="Arial" w:hAnsi="Arial" w:cs="Arial" w:hint="eastAsia"/>
          <w:b/>
          <w:bCs/>
          <w:color w:val="993300"/>
          <w:sz w:val="28"/>
        </w:rPr>
        <w:t>年中国按重量计氟化钙含量</w:t>
      </w:r>
      <w:r w:rsidRPr="009615C7">
        <w:rPr>
          <w:rFonts w:ascii="Arial" w:hAnsi="Arial" w:cs="Arial"/>
          <w:b/>
          <w:bCs/>
          <w:color w:val="993300"/>
          <w:sz w:val="28"/>
        </w:rPr>
        <w:t>≤97%</w:t>
      </w:r>
      <w:r w:rsidRPr="009615C7">
        <w:rPr>
          <w:rFonts w:ascii="Arial" w:hAnsi="Arial" w:cs="Arial" w:hint="eastAsia"/>
          <w:b/>
          <w:bCs/>
          <w:color w:val="993300"/>
          <w:sz w:val="28"/>
        </w:rPr>
        <w:t>的萤石进口统计</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2008-2013</w:t>
      </w:r>
      <w:r w:rsidRPr="004248EB">
        <w:rPr>
          <w:rFonts w:ascii="Arial" w:hAnsi="Arial" w:cs="Arial" w:hint="eastAsia"/>
          <w:b/>
          <w:bCs/>
          <w:sz w:val="24"/>
        </w:rPr>
        <w:t>年中国按重量计氟化钙含量</w:t>
      </w:r>
      <w:r w:rsidRPr="004248EB">
        <w:rPr>
          <w:rFonts w:ascii="Arial" w:hAnsi="Arial" w:cs="Arial"/>
          <w:b/>
          <w:bCs/>
          <w:sz w:val="24"/>
        </w:rPr>
        <w:t>≤97%</w:t>
      </w:r>
      <w:r w:rsidRPr="004248EB">
        <w:rPr>
          <w:rFonts w:ascii="Arial" w:hAnsi="Arial" w:cs="Arial" w:hint="eastAsia"/>
          <w:b/>
          <w:bCs/>
          <w:sz w:val="24"/>
        </w:rPr>
        <w:t>的萤石进口统计</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2666"/>
        <w:gridCol w:w="2928"/>
        <w:gridCol w:w="2928"/>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1564" w:type="pct"/>
            <w:shd w:val="clear" w:color="auto" w:fill="CCECFF"/>
            <w:vAlign w:val="center"/>
          </w:tcPr>
          <w:p/>
        </w:tc>
        <w:tc>
          <w:tcPr>
            <w:tcW w:w="1718"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宋体" w:cs="Arial" w:hint="eastAsia"/>
                <w:b/>
                <w:szCs w:val="21"/>
              </w:rPr>
              <w:t>进口量（千克）</w:t>
            </w:r>
          </w:p>
        </w:tc>
        <w:tc>
          <w:tcPr>
            <w:tcW w:w="1718"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宋体" w:cs="Arial" w:hint="eastAsia"/>
                <w:b/>
                <w:szCs w:val="21"/>
              </w:rPr>
              <w:t>进口金额（美元）</w:t>
            </w: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2008</w:t>
            </w:r>
            <w:r w:rsidRPr="00D973F9">
              <w:rPr>
                <w:rFonts w:ascii="Arial" w:hAnsi="宋体" w:cs="Arial" w:hint="eastAsia"/>
                <w:szCs w:val="21"/>
              </w:rPr>
              <w:t>年</w:t>
            </w:r>
          </w:p>
        </w:tc>
        <w:tc>
          <w:tcPr>
            <w:tcW w:w="1718" w:type="pct"/>
            <w:vAlign w:val="center"/>
          </w:tcP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5314544</w:t>
            </w: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2009</w:t>
            </w:r>
            <w:r w:rsidRPr="00D973F9">
              <w:rPr>
                <w:rFonts w:ascii="Arial" w:hAnsi="宋体" w:cs="Arial" w:hint="eastAsia"/>
                <w:szCs w:val="21"/>
              </w:rPr>
              <w:t>年</w:t>
            </w:r>
          </w:p>
        </w:tc>
        <w:tc>
          <w:tcPr>
            <w:tcW w:w="1718" w:type="pct"/>
            <w:vAlign w:val="center"/>
          </w:tcP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8427470</w:t>
            </w: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2010</w:t>
            </w:r>
            <w:r w:rsidRPr="00D973F9">
              <w:rPr>
                <w:rFonts w:ascii="Arial" w:hAnsi="宋体" w:cs="Arial" w:hint="eastAsia"/>
                <w:szCs w:val="21"/>
              </w:rPr>
              <w:t>年</w:t>
            </w:r>
          </w:p>
        </w:tc>
        <w:tc>
          <w:tcPr>
            <w:tcW w:w="1718" w:type="pct"/>
            <w:vAlign w:val="center"/>
          </w:tcP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6109900</w:t>
            </w: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2011</w:t>
            </w:r>
            <w:r w:rsidRPr="00D973F9">
              <w:rPr>
                <w:rFonts w:ascii="Arial" w:hAnsi="宋体" w:cs="Arial" w:hint="eastAsia"/>
                <w:szCs w:val="21"/>
              </w:rPr>
              <w:t>年</w:t>
            </w:r>
          </w:p>
        </w:tc>
        <w:tc>
          <w:tcPr>
            <w:tcW w:w="1718" w:type="pct"/>
            <w:vAlign w:val="center"/>
          </w:tcPr>
          <w:p/>
        </w:tc>
        <w:tc>
          <w:tcPr>
            <w:tcW w:w="1718" w:type="pct"/>
            <w:vAlign w:val="center"/>
          </w:tcP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2012</w:t>
            </w:r>
            <w:r w:rsidRPr="00D973F9">
              <w:rPr>
                <w:rFonts w:ascii="Arial" w:hAnsi="宋体" w:cs="Arial" w:hint="eastAsia"/>
                <w:szCs w:val="21"/>
              </w:rPr>
              <w:t>年</w:t>
            </w:r>
          </w:p>
        </w:tc>
        <w:tc>
          <w:tcPr>
            <w:tcW w:w="1718" w:type="pct"/>
            <w:vAlign w:val="center"/>
          </w:tcPr>
          <w:p/>
        </w:tc>
        <w:tc>
          <w:tcPr>
            <w:tcW w:w="1718" w:type="pct"/>
            <w:vAlign w:val="center"/>
          </w:tcP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2013</w:t>
            </w:r>
            <w:r w:rsidRPr="00D973F9">
              <w:rPr>
                <w:rFonts w:ascii="Arial" w:hAnsi="宋体" w:cs="Arial" w:hint="eastAsia"/>
                <w:szCs w:val="21"/>
              </w:rPr>
              <w:t>年</w:t>
            </w:r>
          </w:p>
        </w:tc>
        <w:tc>
          <w:tcPr>
            <w:tcW w:w="1718" w:type="pct"/>
            <w:tcBorders>
              <w:top w:val="nil"/>
              <w:bottom w:val="single" w:sz="12" w:space="0" w:color="336699"/>
            </w:tcBorders>
            <w:vAlign w:val="center"/>
          </w:tcPr>
          <w:p/>
        </w:tc>
        <w:tc>
          <w:tcPr>
            <w:tcW w:w="1718" w:type="pct"/>
            <w:tcBorders>
              <w:top w:val="nil"/>
              <w:bottom w:val="single" w:sz="12" w:space="0" w:color="336699"/>
            </w:tcBorders>
            <w:vAlign w:val="center"/>
          </w:tcPr>
          <w:p/>
        </w:tc>
      </w:tr>
    </w:tbl>
    <w:p w:rsidR="001B4B22" w:rsidRPr="00D973F9" w:rsidP="001B4B22">
      <w:pPr>
        <w:spacing w:line="360" w:lineRule="auto"/>
        <w:jc w:val="right"/>
        <w:rPr>
          <w:rFonts w:ascii="Arial" w:hAnsi="Arial" w:cs="Arial"/>
          <w:b/>
          <w:szCs w:val="21"/>
        </w:rPr>
      </w:pPr>
      <w:r w:rsidRPr="00D973F9">
        <w:rPr>
          <w:rFonts w:ascii="Arial" w:hAnsi="宋体" w:cs="Arial" w:hint="eastAsia"/>
          <w:szCs w:val="21"/>
        </w:rPr>
        <w:t>数据来源：国家海关，中国产业研究报告网整理</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二、</w:t>
      </w:r>
      <w:r w:rsidRPr="009615C7">
        <w:rPr>
          <w:rFonts w:ascii="Arial" w:hAnsi="Arial" w:cs="Arial"/>
          <w:b/>
          <w:bCs/>
          <w:color w:val="993300"/>
          <w:sz w:val="28"/>
        </w:rPr>
        <w:t>2008-2013</w:t>
      </w:r>
      <w:r w:rsidRPr="009615C7">
        <w:rPr>
          <w:rFonts w:ascii="Arial" w:hAnsi="Arial" w:cs="Arial" w:hint="eastAsia"/>
          <w:b/>
          <w:bCs/>
          <w:color w:val="993300"/>
          <w:sz w:val="28"/>
        </w:rPr>
        <w:t>年中国按重量计氟化钙含量</w:t>
      </w:r>
      <w:r w:rsidRPr="009615C7">
        <w:rPr>
          <w:rFonts w:ascii="Arial" w:hAnsi="Arial" w:cs="Arial"/>
          <w:b/>
          <w:bCs/>
          <w:color w:val="993300"/>
          <w:sz w:val="28"/>
        </w:rPr>
        <w:t>≤97%</w:t>
      </w:r>
      <w:r w:rsidRPr="009615C7">
        <w:rPr>
          <w:rFonts w:ascii="Arial" w:hAnsi="Arial" w:cs="Arial" w:hint="eastAsia"/>
          <w:b/>
          <w:bCs/>
          <w:color w:val="993300"/>
          <w:sz w:val="28"/>
        </w:rPr>
        <w:t>的萤石出口统计</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2008-2013</w:t>
      </w:r>
      <w:r w:rsidRPr="004248EB">
        <w:rPr>
          <w:rFonts w:ascii="Arial" w:hAnsi="Arial" w:cs="Arial" w:hint="eastAsia"/>
          <w:b/>
          <w:bCs/>
          <w:sz w:val="24"/>
        </w:rPr>
        <w:t>年中国按重量计氟化钙含量</w:t>
      </w:r>
      <w:r w:rsidRPr="004248EB">
        <w:rPr>
          <w:rFonts w:ascii="Arial" w:hAnsi="Arial" w:cs="Arial"/>
          <w:b/>
          <w:bCs/>
          <w:sz w:val="24"/>
        </w:rPr>
        <w:t>≤97%</w:t>
      </w:r>
      <w:r w:rsidRPr="004248EB">
        <w:rPr>
          <w:rFonts w:ascii="Arial" w:hAnsi="Arial" w:cs="Arial" w:hint="eastAsia"/>
          <w:b/>
          <w:bCs/>
          <w:sz w:val="24"/>
        </w:rPr>
        <w:t>的萤石出口统计</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2666"/>
        <w:gridCol w:w="2928"/>
        <w:gridCol w:w="2928"/>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1564" w:type="pct"/>
            <w:shd w:val="clear" w:color="auto" w:fill="CCECFF"/>
            <w:vAlign w:val="center"/>
          </w:tcPr>
          <w:p/>
        </w:tc>
        <w:tc>
          <w:tcPr>
            <w:tcW w:w="1718"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宋体" w:cs="Arial" w:hint="eastAsia"/>
                <w:b/>
                <w:szCs w:val="21"/>
              </w:rPr>
              <w:t>出口量（千克）</w:t>
            </w:r>
          </w:p>
        </w:tc>
        <w:tc>
          <w:tcPr>
            <w:tcW w:w="1718"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宋体" w:cs="Arial" w:hint="eastAsia"/>
                <w:b/>
                <w:szCs w:val="21"/>
              </w:rPr>
              <w:t>出口金额（美元）</w:t>
            </w: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2008</w:t>
            </w:r>
            <w:r w:rsidRPr="00D973F9">
              <w:rPr>
                <w:rFonts w:ascii="Arial" w:hAnsi="宋体" w:cs="Arial" w:hint="eastAsia"/>
                <w:szCs w:val="21"/>
              </w:rPr>
              <w:t>年</w:t>
            </w:r>
          </w:p>
        </w:tc>
        <w:tc>
          <w:tcPr>
            <w:tcW w:w="1718" w:type="pct"/>
            <w:vAlign w:val="center"/>
          </w:tcPr>
          <w:p/>
        </w:tc>
        <w:tc>
          <w:tcPr>
            <w:tcW w:w="1718" w:type="pct"/>
            <w:vAlign w:val="center"/>
          </w:tcP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2009</w:t>
            </w:r>
            <w:r w:rsidRPr="00D973F9">
              <w:rPr>
                <w:rFonts w:ascii="Arial" w:hAnsi="宋体" w:cs="Arial" w:hint="eastAsia"/>
                <w:szCs w:val="21"/>
              </w:rPr>
              <w:t>年</w:t>
            </w:r>
          </w:p>
        </w:tc>
        <w:tc>
          <w:tcPr>
            <w:tcW w:w="1718" w:type="pct"/>
            <w:vAlign w:val="center"/>
          </w:tcPr>
          <w:p/>
        </w:tc>
        <w:tc>
          <w:tcPr>
            <w:tcW w:w="1718" w:type="pct"/>
            <w:vAlign w:val="center"/>
          </w:tcP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2010</w:t>
            </w:r>
            <w:r w:rsidRPr="00D973F9">
              <w:rPr>
                <w:rFonts w:ascii="Arial" w:hAnsi="宋体" w:cs="Arial" w:hint="eastAsia"/>
                <w:szCs w:val="21"/>
              </w:rPr>
              <w:t>年</w:t>
            </w:r>
          </w:p>
        </w:tc>
        <w:tc>
          <w:tcPr>
            <w:tcW w:w="1718" w:type="pct"/>
            <w:vAlign w:val="center"/>
          </w:tcPr>
          <w:p/>
        </w:tc>
        <w:tc>
          <w:tcPr>
            <w:tcW w:w="1718" w:type="pct"/>
            <w:vAlign w:val="center"/>
          </w:tcP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2011</w:t>
            </w:r>
            <w:r w:rsidRPr="00D973F9">
              <w:rPr>
                <w:rFonts w:ascii="Arial" w:hAnsi="宋体" w:cs="Arial" w:hint="eastAsia"/>
                <w:szCs w:val="21"/>
              </w:rPr>
              <w:t>年</w:t>
            </w:r>
          </w:p>
        </w:tc>
        <w:tc>
          <w:tcPr>
            <w:tcW w:w="1718" w:type="pct"/>
            <w:vAlign w:val="center"/>
          </w:tcPr>
          <w:p/>
        </w:tc>
        <w:tc>
          <w:tcPr>
            <w:tcW w:w="1718" w:type="pct"/>
            <w:vAlign w:val="center"/>
          </w:tcP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2012</w:t>
            </w:r>
            <w:r w:rsidRPr="00D973F9">
              <w:rPr>
                <w:rFonts w:ascii="Arial" w:hAnsi="宋体" w:cs="Arial" w:hint="eastAsia"/>
                <w:szCs w:val="21"/>
              </w:rPr>
              <w:t>年</w:t>
            </w:r>
          </w:p>
        </w:tc>
        <w:tc>
          <w:tcPr>
            <w:tcW w:w="1718" w:type="pct"/>
            <w:vAlign w:val="center"/>
          </w:tcPr>
          <w:p/>
        </w:tc>
        <w:tc>
          <w:tcPr>
            <w:tcW w:w="1718" w:type="pct"/>
            <w:vAlign w:val="center"/>
          </w:tcP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2013</w:t>
            </w:r>
            <w:r w:rsidRPr="00D973F9">
              <w:rPr>
                <w:rFonts w:ascii="Arial" w:hAnsi="宋体" w:cs="Arial" w:hint="eastAsia"/>
                <w:szCs w:val="21"/>
              </w:rPr>
              <w:t>年</w:t>
            </w:r>
          </w:p>
        </w:tc>
        <w:tc>
          <w:tcPr>
            <w:tcW w:w="1718" w:type="pct"/>
            <w:tcBorders>
              <w:top w:val="nil"/>
              <w:bottom w:val="single" w:sz="12" w:space="0" w:color="336699"/>
            </w:tcBorders>
            <w:vAlign w:val="center"/>
          </w:tcPr>
          <w:p/>
        </w:tc>
        <w:tc>
          <w:tcPr>
            <w:tcW w:w="1718" w:type="pct"/>
            <w:tcBorders>
              <w:top w:val="nil"/>
              <w:bottom w:val="single" w:sz="12" w:space="0" w:color="336699"/>
            </w:tcBorders>
            <w:vAlign w:val="center"/>
          </w:tcPr>
          <w:p/>
        </w:tc>
      </w:tr>
    </w:tbl>
    <w:p w:rsidR="001B4B22" w:rsidRPr="00D973F9" w:rsidP="001B4B22">
      <w:pPr>
        <w:spacing w:line="360" w:lineRule="auto"/>
        <w:jc w:val="right"/>
        <w:rPr>
          <w:rFonts w:ascii="Arial" w:hAnsi="Arial" w:cs="Arial"/>
          <w:b/>
          <w:szCs w:val="21"/>
        </w:rPr>
      </w:pPr>
      <w:r w:rsidRPr="00D973F9">
        <w:rPr>
          <w:rFonts w:ascii="Arial" w:hAnsi="宋体" w:cs="Arial" w:hint="eastAsia"/>
          <w:szCs w:val="21"/>
        </w:rPr>
        <w:t>数据来源：国家海关，中国产业研究报告网整理</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三、</w:t>
      </w:r>
      <w:r w:rsidRPr="009615C7">
        <w:rPr>
          <w:rFonts w:ascii="Arial" w:hAnsi="Arial" w:cs="Arial"/>
          <w:b/>
          <w:bCs/>
          <w:color w:val="993300"/>
          <w:sz w:val="28"/>
        </w:rPr>
        <w:t>2008-2013</w:t>
      </w:r>
      <w:r w:rsidRPr="009615C7">
        <w:rPr>
          <w:rFonts w:ascii="Arial" w:hAnsi="Arial" w:cs="Arial" w:hint="eastAsia"/>
          <w:b/>
          <w:bCs/>
          <w:color w:val="993300"/>
          <w:sz w:val="28"/>
        </w:rPr>
        <w:t>年中国按重量计氟化钙含量</w:t>
      </w:r>
      <w:r w:rsidRPr="009615C7">
        <w:rPr>
          <w:rFonts w:ascii="Arial" w:hAnsi="Arial" w:cs="Arial"/>
          <w:b/>
          <w:bCs/>
          <w:color w:val="993300"/>
          <w:sz w:val="28"/>
        </w:rPr>
        <w:t>≤97%</w:t>
      </w:r>
      <w:r w:rsidRPr="009615C7">
        <w:rPr>
          <w:rFonts w:ascii="Arial" w:hAnsi="Arial" w:cs="Arial" w:hint="eastAsia"/>
          <w:b/>
          <w:bCs/>
          <w:color w:val="993300"/>
          <w:sz w:val="28"/>
        </w:rPr>
        <w:t>的萤石进出口价格对比</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2008-2012</w:t>
      </w:r>
      <w:r w:rsidRPr="004248EB">
        <w:rPr>
          <w:rFonts w:ascii="Arial" w:hAnsi="Arial" w:cs="Arial" w:hint="eastAsia"/>
          <w:b/>
          <w:bCs/>
          <w:sz w:val="24"/>
        </w:rPr>
        <w:t>年中国按重量计氟化钙含量</w:t>
      </w:r>
      <w:r w:rsidRPr="004248EB">
        <w:rPr>
          <w:rFonts w:ascii="Arial" w:hAnsi="Arial" w:cs="Arial"/>
          <w:b/>
          <w:bCs/>
          <w:sz w:val="24"/>
        </w:rPr>
        <w:t>≤97%</w:t>
      </w:r>
      <w:r w:rsidRPr="004248EB">
        <w:rPr>
          <w:rFonts w:ascii="Arial" w:hAnsi="Arial" w:cs="Arial" w:hint="eastAsia"/>
          <w:b/>
          <w:bCs/>
          <w:sz w:val="24"/>
        </w:rPr>
        <w:t>的萤石进出口价格对比</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2666"/>
        <w:gridCol w:w="2928"/>
        <w:gridCol w:w="2928"/>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1564" w:type="pct"/>
            <w:shd w:val="clear" w:color="auto" w:fill="CCECFF"/>
            <w:vAlign w:val="center"/>
          </w:tcPr>
          <w:p/>
        </w:tc>
        <w:tc>
          <w:tcPr>
            <w:tcW w:w="1718"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宋体" w:cs="Arial" w:hint="eastAsia"/>
                <w:b/>
                <w:szCs w:val="21"/>
              </w:rPr>
              <w:t>进口价格（美元</w:t>
            </w:r>
            <w:r w:rsidRPr="00D973F9">
              <w:rPr>
                <w:rFonts w:ascii="Arial" w:hAnsi="Arial" w:cs="Arial"/>
                <w:b/>
                <w:szCs w:val="21"/>
              </w:rPr>
              <w:t>/</w:t>
            </w:r>
            <w:r w:rsidRPr="00D973F9">
              <w:rPr>
                <w:rFonts w:ascii="Arial" w:hAnsi="宋体" w:cs="Arial" w:hint="eastAsia"/>
                <w:b/>
                <w:szCs w:val="21"/>
              </w:rPr>
              <w:t>千克）</w:t>
            </w:r>
          </w:p>
        </w:tc>
        <w:tc>
          <w:tcPr>
            <w:tcW w:w="1718"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宋体" w:cs="Arial" w:hint="eastAsia"/>
                <w:b/>
                <w:szCs w:val="21"/>
              </w:rPr>
              <w:t>出口价格（美元</w:t>
            </w:r>
            <w:r w:rsidRPr="00D973F9">
              <w:rPr>
                <w:rFonts w:ascii="Arial" w:hAnsi="Arial" w:cs="Arial"/>
                <w:b/>
                <w:szCs w:val="21"/>
              </w:rPr>
              <w:t>/</w:t>
            </w:r>
            <w:r w:rsidRPr="00D973F9">
              <w:rPr>
                <w:rFonts w:ascii="Arial" w:hAnsi="宋体" w:cs="Arial" w:hint="eastAsia"/>
                <w:b/>
                <w:szCs w:val="21"/>
              </w:rPr>
              <w:t>千克）</w:t>
            </w: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2008</w:t>
            </w:r>
            <w:r w:rsidRPr="00D973F9">
              <w:rPr>
                <w:rFonts w:ascii="Arial" w:hAnsi="宋体" w:cs="Arial" w:hint="eastAsia"/>
                <w:szCs w:val="21"/>
              </w:rPr>
              <w:t>年</w:t>
            </w: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 xml:space="preserve">0.115 </w:t>
            </w: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0.214</w:t>
            </w: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2009</w:t>
            </w:r>
            <w:r w:rsidRPr="00D973F9">
              <w:rPr>
                <w:rFonts w:ascii="Arial" w:hAnsi="宋体" w:cs="Arial" w:hint="eastAsia"/>
                <w:szCs w:val="21"/>
              </w:rPr>
              <w:t>年</w:t>
            </w: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 xml:space="preserve">0.120 </w:t>
            </w: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0.201</w:t>
            </w: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2010</w:t>
            </w:r>
            <w:r w:rsidRPr="00D973F9">
              <w:rPr>
                <w:rFonts w:ascii="Arial" w:hAnsi="宋体" w:cs="Arial" w:hint="eastAsia"/>
                <w:szCs w:val="21"/>
              </w:rPr>
              <w:t>年</w:t>
            </w: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 xml:space="preserve">0.113 </w:t>
            </w: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0.173</w:t>
            </w: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2011</w:t>
            </w:r>
            <w:r w:rsidRPr="00D973F9">
              <w:rPr>
                <w:rFonts w:ascii="Arial" w:hAnsi="宋体" w:cs="Arial" w:hint="eastAsia"/>
                <w:szCs w:val="21"/>
              </w:rPr>
              <w:t>年</w:t>
            </w: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 xml:space="preserve">0.119 </w:t>
            </w: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0.223</w:t>
            </w: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2012</w:t>
            </w:r>
            <w:r w:rsidRPr="00D973F9">
              <w:rPr>
                <w:rFonts w:ascii="Arial" w:hAnsi="宋体" w:cs="Arial" w:hint="eastAsia"/>
                <w:szCs w:val="21"/>
              </w:rPr>
              <w:t>年</w:t>
            </w: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 xml:space="preserve">0.146 </w:t>
            </w: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0.266</w:t>
            </w: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2013</w:t>
            </w:r>
            <w:r w:rsidRPr="00D973F9">
              <w:rPr>
                <w:rFonts w:ascii="Arial" w:hAnsi="宋体" w:cs="Arial" w:hint="eastAsia"/>
                <w:szCs w:val="21"/>
              </w:rPr>
              <w:t>年</w:t>
            </w:r>
          </w:p>
        </w:tc>
        <w:tc>
          <w:tcPr>
            <w:tcW w:w="1718" w:type="pct"/>
            <w:tcBorders>
              <w:top w:val="nil"/>
              <w:bottom w:val="single" w:sz="12" w:space="0" w:color="336699"/>
            </w:tcBorders>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0.141</w:t>
            </w:r>
          </w:p>
        </w:tc>
        <w:tc>
          <w:tcPr>
            <w:tcW w:w="1718" w:type="pct"/>
            <w:tcBorders>
              <w:top w:val="nil"/>
              <w:bottom w:val="single" w:sz="12" w:space="0" w:color="336699"/>
            </w:tcBorders>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0.267</w:t>
            </w:r>
          </w:p>
        </w:tc>
      </w:tr>
    </w:tbl>
    <w:p w:rsidR="001B4B22" w:rsidRPr="00D973F9" w:rsidP="001B4B22">
      <w:pPr>
        <w:spacing w:line="360" w:lineRule="auto"/>
        <w:jc w:val="right"/>
        <w:rPr>
          <w:rFonts w:ascii="Arial" w:hAnsi="Arial" w:cs="Arial"/>
          <w:b/>
          <w:szCs w:val="21"/>
        </w:rPr>
      </w:pPr>
      <w:r w:rsidRPr="00D973F9">
        <w:rPr>
          <w:rFonts w:ascii="Arial" w:hAnsi="宋体" w:cs="Arial" w:hint="eastAsia"/>
          <w:szCs w:val="21"/>
        </w:rPr>
        <w:t>数据来源：国家海关，中国产业研究报告网整理</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四、</w:t>
      </w:r>
      <w:r w:rsidRPr="009615C7">
        <w:rPr>
          <w:rFonts w:ascii="Arial" w:hAnsi="Arial" w:cs="Arial"/>
          <w:b/>
          <w:bCs/>
          <w:color w:val="993300"/>
          <w:sz w:val="28"/>
        </w:rPr>
        <w:t>2013</w:t>
      </w:r>
      <w:r w:rsidRPr="009615C7">
        <w:rPr>
          <w:rFonts w:ascii="Arial" w:hAnsi="Arial" w:cs="Arial" w:hint="eastAsia"/>
          <w:b/>
          <w:bCs/>
          <w:color w:val="993300"/>
          <w:sz w:val="28"/>
        </w:rPr>
        <w:t>年中国按重量计氟化钙含量</w:t>
      </w:r>
      <w:r w:rsidRPr="009615C7">
        <w:rPr>
          <w:rFonts w:ascii="Arial" w:hAnsi="Arial" w:cs="Arial"/>
          <w:b/>
          <w:bCs/>
          <w:color w:val="993300"/>
          <w:sz w:val="28"/>
        </w:rPr>
        <w:t>≤97%</w:t>
      </w:r>
      <w:r w:rsidRPr="009615C7">
        <w:rPr>
          <w:rFonts w:ascii="Arial" w:hAnsi="Arial" w:cs="Arial" w:hint="eastAsia"/>
          <w:b/>
          <w:bCs/>
          <w:color w:val="993300"/>
          <w:sz w:val="28"/>
        </w:rPr>
        <w:t>的萤石进出口主要来源地及出口目的地</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spacing w:line="360" w:lineRule="auto"/>
              <w:jc w:val="left"/>
              <w:rPr>
                <w:rFonts w:ascii="Arial" w:hAnsi="Arial" w:cs="Arial"/>
                <w:b/>
                <w:szCs w:val="21"/>
              </w:rPr>
            </w:pPr>
            <w:r w:rsidRPr="00D973F9">
              <w:rPr>
                <w:rFonts w:ascii="Arial" w:hAnsi="Arial" w:cs="Arial"/>
                <w:b/>
                <w:szCs w:val="21"/>
              </w:rPr>
              <w:t>2013</w:t>
            </w:r>
            <w:r w:rsidRPr="00D973F9">
              <w:rPr>
                <w:rFonts w:ascii="Arial" w:hAnsi="宋体" w:cs="Arial" w:hint="eastAsia"/>
                <w:b/>
                <w:szCs w:val="21"/>
              </w:rPr>
              <w:t>年中国按重量计氟化钙含量</w:t>
            </w:r>
            <w:r w:rsidRPr="00D973F9">
              <w:rPr>
                <w:rFonts w:ascii="Arial" w:hAnsi="Arial" w:cs="Arial"/>
                <w:b/>
                <w:szCs w:val="21"/>
              </w:rPr>
              <w:t>≤97%</w:t>
            </w:r>
            <w:r w:rsidRPr="00D973F9">
              <w:rPr>
                <w:rFonts w:ascii="Arial" w:hAnsi="宋体" w:cs="Arial" w:hint="eastAsia"/>
                <w:b/>
                <w:szCs w:val="21"/>
              </w:rPr>
              <w:t>的萤石进口主要来源地</w:t>
            </w:r>
            <w:r>
              <w:rPr>
                <w:rFonts w:ascii="Arial" w:hAnsi="宋体" w:cs="Arial" w:hint="eastAsia"/>
                <w:b/>
                <w:szCs w:val="21"/>
              </w:rPr>
              <w:t>（</w:t>
            </w:r>
            <w:r w:rsidRPr="00D973F9">
              <w:rPr>
                <w:rFonts w:ascii="Arial" w:hAnsi="宋体" w:cs="Arial" w:hint="eastAsia"/>
                <w:b/>
                <w:szCs w:val="21"/>
              </w:rPr>
              <w:t>千克、美元</w:t>
            </w:r>
            <w:r>
              <w:rPr>
                <w:rFonts w:ascii="Arial" w:hAnsi="宋体" w:cs="Arial" w:hint="eastAsia"/>
                <w:b/>
                <w:szCs w:val="21"/>
              </w:rPr>
              <w:t>）</w:t>
            </w:r>
          </w:p>
        </w:tc>
      </w:tr>
      <w:tr w:rsidTr="001B4B22">
        <w:tblPrEx>
          <w:tblW w:w="0" w:type="auto"/>
          <w:tblLook w:val="01E0"/>
        </w:tblPrEx>
        <w:tc>
          <w:tcPr>
            <w:tcW w:w="8522" w:type="dxa"/>
            <w:tcBorders>
              <w:top w:val="nil"/>
              <w:bottom w:val="single" w:sz="12" w:space="0" w:color="336699"/>
            </w:tcBorders>
            <w:vAlign w:val="center"/>
          </w:tcPr>
          <w:p/>
        </w:tc>
      </w:tr>
    </w:tbl>
    <w:p w:rsidR="001B4B22" w:rsidRPr="00547EF6" w:rsidP="001B4B22">
      <w:pPr>
        <w:spacing w:line="360" w:lineRule="auto"/>
        <w:jc w:val="right"/>
        <w:rPr>
          <w:rFonts w:ascii="Arial" w:hAnsi="Arial" w:cs="Arial"/>
          <w:b/>
          <w:szCs w:val="21"/>
        </w:rPr>
      </w:pPr>
      <w:r w:rsidRPr="00D973F9">
        <w:rPr>
          <w:rFonts w:ascii="Arial" w:hAnsi="宋体" w:cs="Arial" w:hint="eastAsia"/>
          <w:szCs w:val="21"/>
        </w:rPr>
        <w:t>数据来源：国家海关，中国产业研究报告网整理</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547EF6" w:rsidP="001B4B22">
            <w:pPr>
              <w:spacing w:line="360" w:lineRule="auto"/>
              <w:jc w:val="left"/>
              <w:rPr>
                <w:rFonts w:ascii="Arial" w:hAnsi="Arial" w:cs="Arial"/>
                <w:b/>
                <w:szCs w:val="21"/>
              </w:rPr>
            </w:pPr>
            <w:r w:rsidRPr="00547EF6">
              <w:rPr>
                <w:rFonts w:ascii="Arial" w:hAnsi="Arial" w:cs="Arial"/>
                <w:b/>
                <w:szCs w:val="21"/>
              </w:rPr>
              <w:t>2013</w:t>
            </w:r>
            <w:r w:rsidRPr="00547EF6">
              <w:rPr>
                <w:rFonts w:ascii="Arial" w:hAnsi="宋体" w:cs="Arial" w:hint="eastAsia"/>
                <w:b/>
                <w:szCs w:val="21"/>
              </w:rPr>
              <w:t>年中国按重量计氟化钙含量</w:t>
            </w:r>
            <w:r w:rsidRPr="00547EF6">
              <w:rPr>
                <w:rFonts w:ascii="Arial" w:hAnsi="Arial" w:cs="Arial"/>
                <w:b/>
                <w:szCs w:val="21"/>
              </w:rPr>
              <w:t>≤97%</w:t>
            </w:r>
            <w:r w:rsidRPr="00547EF6">
              <w:rPr>
                <w:rFonts w:ascii="Arial" w:hAnsi="宋体" w:cs="Arial" w:hint="eastAsia"/>
                <w:b/>
                <w:szCs w:val="21"/>
              </w:rPr>
              <w:t>的萤石主要出口目的地</w:t>
            </w:r>
            <w:r>
              <w:rPr>
                <w:rFonts w:ascii="Arial" w:hAnsi="宋体" w:cs="Arial" w:hint="eastAsia"/>
                <w:b/>
                <w:szCs w:val="21"/>
              </w:rPr>
              <w:t>（</w:t>
            </w:r>
            <w:r w:rsidRPr="00547EF6">
              <w:rPr>
                <w:rFonts w:ascii="Arial" w:hAnsi="宋体" w:cs="Arial" w:hint="eastAsia"/>
                <w:b/>
                <w:szCs w:val="21"/>
              </w:rPr>
              <w:t>千克、美元</w:t>
            </w:r>
            <w:r>
              <w:rPr>
                <w:rFonts w:ascii="Arial" w:hAnsi="宋体" w:cs="Arial" w:hint="eastAsia"/>
                <w:b/>
                <w:szCs w:val="21"/>
              </w:rPr>
              <w:t>）</w:t>
            </w:r>
          </w:p>
        </w:tc>
      </w:tr>
      <w:tr w:rsidTr="001B4B22">
        <w:tblPrEx>
          <w:tblW w:w="0" w:type="auto"/>
          <w:tblLook w:val="01E0"/>
        </w:tblPrEx>
        <w:tc>
          <w:tcPr>
            <w:tcW w:w="8522" w:type="dxa"/>
            <w:tcBorders>
              <w:top w:val="nil"/>
              <w:bottom w:val="single" w:sz="12" w:space="0" w:color="336699"/>
            </w:tcBorders>
            <w:vAlign w:val="center"/>
          </w:tcPr>
          <w:p/>
        </w:tc>
      </w:tr>
    </w:tbl>
    <w:p w:rsidR="001B4B22" w:rsidRPr="00D973F9" w:rsidP="001B4B22">
      <w:pPr>
        <w:spacing w:line="360" w:lineRule="auto"/>
        <w:jc w:val="right"/>
        <w:rPr>
          <w:rFonts w:ascii="Arial" w:hAnsi="Arial" w:cs="Arial"/>
          <w:b/>
          <w:szCs w:val="21"/>
        </w:rPr>
      </w:pPr>
      <w:r w:rsidRPr="00D973F9">
        <w:rPr>
          <w:rFonts w:ascii="Arial" w:hAnsi="宋体" w:cs="Arial" w:hint="eastAsia"/>
          <w:szCs w:val="21"/>
        </w:rPr>
        <w:t>数据来源：国家海关，中国产业研究报告网整理</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第八章</w:t>
      </w:r>
      <w:r w:rsidRPr="009615C7">
        <w:rPr>
          <w:rFonts w:ascii="Arial" w:hAnsi="Arial" w:cs="Arial"/>
          <w:b/>
          <w:bCs/>
          <w:color w:val="993300"/>
          <w:sz w:val="28"/>
        </w:rPr>
        <w:t xml:space="preserve"> 2011-2015</w:t>
      </w:r>
      <w:r w:rsidRPr="009615C7">
        <w:rPr>
          <w:rFonts w:ascii="Arial" w:hAnsi="Arial" w:cs="Arial" w:hint="eastAsia"/>
          <w:b/>
          <w:bCs/>
          <w:color w:val="993300"/>
          <w:sz w:val="28"/>
        </w:rPr>
        <w:t>年中国氢氟酸产业及对萤石产业影响分析</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第一节</w:t>
      </w:r>
      <w:r w:rsidRPr="009615C7">
        <w:rPr>
          <w:rFonts w:ascii="Arial" w:hAnsi="Arial" w:cs="Arial"/>
          <w:b/>
          <w:bCs/>
          <w:color w:val="993300"/>
          <w:sz w:val="28"/>
        </w:rPr>
        <w:t xml:space="preserve"> </w:t>
      </w:r>
      <w:r w:rsidRPr="009615C7">
        <w:rPr>
          <w:rFonts w:ascii="Arial" w:hAnsi="Arial" w:cs="Arial" w:hint="eastAsia"/>
          <w:b/>
          <w:bCs/>
          <w:color w:val="993300"/>
          <w:sz w:val="28"/>
        </w:rPr>
        <w:t>中国氢氟酸市场运行总况</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一、氢氟酸产业规模分析</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我国氢氟酸主要用于生产氟碳烃和氟化盐，氟碳烃运用于高端涂料，氟化盐主要用作铝电解的助熔剂，也用作研磨产品的耐磨添加剂，以及用于玻璃抗反射涂层、搪瓷乳化剂、玻璃乳白剂、焊材助熔剂、陶瓷填充剂、杀虫剂等。</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547EF6" w:rsidP="001B4B22">
            <w:pPr>
              <w:spacing w:line="360" w:lineRule="auto"/>
              <w:jc w:val="left"/>
              <w:rPr>
                <w:rFonts w:ascii="Arial" w:hAnsi="Arial" w:cs="Arial"/>
                <w:b/>
                <w:szCs w:val="21"/>
              </w:rPr>
            </w:pPr>
            <w:r w:rsidRPr="00547EF6">
              <w:rPr>
                <w:rFonts w:ascii="Arial" w:hAnsi="Arial" w:cs="Arial"/>
                <w:b/>
                <w:szCs w:val="21"/>
              </w:rPr>
              <w:t>2009-2013</w:t>
            </w:r>
            <w:r w:rsidRPr="00547EF6">
              <w:rPr>
                <w:rFonts w:ascii="Arial" w:hAnsi="宋体" w:cs="Arial" w:hint="eastAsia"/>
                <w:b/>
                <w:szCs w:val="21"/>
              </w:rPr>
              <w:t>年我国氢氟酸产业市场规模增长统计分析</w:t>
            </w:r>
          </w:p>
        </w:tc>
      </w:tr>
      <w:tr w:rsidTr="001B4B22">
        <w:tblPrEx>
          <w:tblW w:w="0" w:type="auto"/>
          <w:tblLook w:val="01E0"/>
        </w:tblPrEx>
        <w:tc>
          <w:tcPr>
            <w:tcW w:w="8522" w:type="dxa"/>
            <w:tcBorders>
              <w:top w:val="nil"/>
              <w:bottom w:val="single" w:sz="12" w:space="0" w:color="336699"/>
            </w:tcBorders>
            <w:vAlign w:val="center"/>
          </w:tcPr>
          <w:p/>
        </w:tc>
      </w:tr>
    </w:tbl>
    <w:p w:rsidR="001B4B22" w:rsidRPr="00547EF6" w:rsidP="001B4B22">
      <w:pPr>
        <w:spacing w:line="360" w:lineRule="auto"/>
        <w:jc w:val="right"/>
        <w:rPr>
          <w:rFonts w:ascii="Arial" w:hAnsi="Arial" w:cs="Arial"/>
          <w:b/>
          <w:szCs w:val="21"/>
        </w:rPr>
      </w:pPr>
      <w:r w:rsidRPr="00D973F9">
        <w:rPr>
          <w:rFonts w:ascii="Arial" w:hAnsi="宋体" w:cs="Arial" w:hint="eastAsia"/>
          <w:szCs w:val="21"/>
        </w:rPr>
        <w:t>数据来源：中国产业研究报告网整理</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第九章</w:t>
      </w:r>
      <w:r w:rsidRPr="009615C7">
        <w:rPr>
          <w:rFonts w:ascii="Arial" w:hAnsi="Arial" w:cs="Arial"/>
          <w:b/>
          <w:bCs/>
          <w:color w:val="993300"/>
          <w:sz w:val="28"/>
        </w:rPr>
        <w:t xml:space="preserve"> </w:t>
      </w:r>
      <w:r w:rsidRPr="009615C7">
        <w:rPr>
          <w:rFonts w:ascii="Arial" w:hAnsi="Arial" w:cs="Arial" w:hint="eastAsia"/>
          <w:b/>
          <w:bCs/>
          <w:color w:val="993300"/>
          <w:sz w:val="28"/>
        </w:rPr>
        <w:t>中国钢铁产业及对萤石产业影响分析</w:t>
      </w:r>
      <w:r w:rsidRPr="009615C7">
        <w:rPr>
          <w:rFonts w:ascii="Arial" w:hAnsi="Arial" w:cs="Arial"/>
          <w:b/>
          <w:bCs/>
          <w:color w:val="993300"/>
          <w:sz w:val="28"/>
        </w:rPr>
        <w:tab/>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第一节</w:t>
      </w:r>
      <w:r w:rsidRPr="009615C7">
        <w:rPr>
          <w:rFonts w:ascii="Arial" w:hAnsi="Arial" w:cs="Arial"/>
          <w:b/>
          <w:bCs/>
          <w:color w:val="993300"/>
          <w:sz w:val="28"/>
        </w:rPr>
        <w:t xml:space="preserve"> </w:t>
      </w:r>
      <w:r w:rsidRPr="009615C7">
        <w:rPr>
          <w:rFonts w:ascii="Arial" w:hAnsi="Arial" w:cs="Arial" w:hint="eastAsia"/>
          <w:b/>
          <w:bCs/>
          <w:color w:val="993300"/>
          <w:sz w:val="28"/>
        </w:rPr>
        <w:t>中国钢铁产业指标分析</w:t>
      </w:r>
      <w:r w:rsidRPr="009615C7">
        <w:rPr>
          <w:rFonts w:ascii="Arial" w:hAnsi="Arial" w:cs="Arial"/>
          <w:b/>
          <w:bCs/>
          <w:color w:val="993300"/>
          <w:sz w:val="28"/>
        </w:rPr>
        <w:tab/>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一、钢铁行业产能产量分析</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据国家统计局数据显示，</w:t>
      </w:r>
      <w:r w:rsidRPr="004248EB">
        <w:rPr>
          <w:rFonts w:ascii="Arial" w:hAnsi="Arial" w:cs="Arial"/>
          <w:sz w:val="24"/>
        </w:rPr>
        <w:t>2013</w:t>
      </w:r>
      <w:r w:rsidRPr="004248EB">
        <w:rPr>
          <w:rFonts w:ascii="Arial" w:hAnsi="Arial" w:cs="Arial" w:hint="eastAsia"/>
          <w:sz w:val="24"/>
        </w:rPr>
        <w:t>年我国主要钢铁产品产量分别是生铁</w:t>
      </w:r>
      <w:r w:rsidRPr="004248EB">
        <w:rPr>
          <w:rFonts w:ascii="Arial" w:hAnsi="Arial" w:cs="Arial"/>
          <w:sz w:val="24"/>
        </w:rPr>
        <w:t>70897</w:t>
      </w:r>
      <w:r w:rsidRPr="004248EB">
        <w:rPr>
          <w:rFonts w:ascii="Arial" w:hAnsi="Arial" w:cs="Arial" w:hint="eastAsia"/>
          <w:sz w:val="24"/>
        </w:rPr>
        <w:t>万吨、粗钢</w:t>
      </w:r>
      <w:r w:rsidRPr="004248EB">
        <w:rPr>
          <w:rFonts w:ascii="Arial" w:hAnsi="Arial" w:cs="Arial"/>
          <w:sz w:val="24"/>
        </w:rPr>
        <w:t>77904</w:t>
      </w:r>
      <w:r w:rsidRPr="004248EB">
        <w:rPr>
          <w:rFonts w:ascii="Arial" w:hAnsi="Arial" w:cs="Arial" w:hint="eastAsia"/>
          <w:sz w:val="24"/>
        </w:rPr>
        <w:t>万吨、钢材</w:t>
      </w:r>
      <w:r w:rsidRPr="004248EB">
        <w:rPr>
          <w:rFonts w:ascii="Arial" w:hAnsi="Arial" w:cs="Arial"/>
          <w:sz w:val="24"/>
        </w:rPr>
        <w:t>10676.2</w:t>
      </w:r>
      <w:r w:rsidRPr="004248EB">
        <w:rPr>
          <w:rFonts w:ascii="Arial" w:hAnsi="Arial" w:cs="Arial" w:hint="eastAsia"/>
          <w:sz w:val="24"/>
        </w:rPr>
        <w:t>万吨、焦炭</w:t>
      </w:r>
      <w:r w:rsidRPr="004248EB">
        <w:rPr>
          <w:rFonts w:ascii="Arial" w:hAnsi="Arial" w:cs="Arial"/>
          <w:sz w:val="24"/>
        </w:rPr>
        <w:t>48332</w:t>
      </w:r>
      <w:r w:rsidRPr="004248EB">
        <w:rPr>
          <w:rFonts w:ascii="Arial" w:hAnsi="Arial" w:cs="Arial" w:hint="eastAsia"/>
          <w:sz w:val="24"/>
        </w:rPr>
        <w:t>万吨、铁矿石原矿</w:t>
      </w:r>
      <w:r w:rsidRPr="004248EB">
        <w:rPr>
          <w:rFonts w:ascii="Arial" w:hAnsi="Arial" w:cs="Arial"/>
          <w:sz w:val="24"/>
        </w:rPr>
        <w:t>143211</w:t>
      </w:r>
      <w:r w:rsidRPr="004248EB">
        <w:rPr>
          <w:rFonts w:ascii="Arial" w:hAnsi="Arial" w:cs="Arial" w:hint="eastAsia"/>
          <w:sz w:val="24"/>
        </w:rPr>
        <w:t>万吨。</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2013</w:t>
      </w:r>
      <w:r w:rsidRPr="004248EB">
        <w:rPr>
          <w:rFonts w:ascii="Arial" w:hAnsi="Arial" w:cs="Arial" w:hint="eastAsia"/>
          <w:b/>
          <w:bCs/>
          <w:sz w:val="24"/>
        </w:rPr>
        <w:t>年我国主要钢铁产品产量分析</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2231"/>
        <w:gridCol w:w="3353"/>
        <w:gridCol w:w="2938"/>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56"/>
        </w:trPr>
        <w:tc>
          <w:tcPr>
            <w:tcW w:w="1309" w:type="pct"/>
            <w:vMerge w:val="restart"/>
            <w:tcBorders>
              <w:top w:val="single" w:sz="18" w:space="0" w:color="336699"/>
              <w:bottom w:val="single" w:sz="6" w:space="0" w:color="336699"/>
            </w:tcBorders>
            <w:shd w:val="clear" w:color="auto" w:fill="CCECFF"/>
            <w:vAlign w:val="center"/>
          </w:tcPr>
          <w:p w:rsidR="001B4B22" w:rsidRPr="00547EF6" w:rsidP="001B4B22">
            <w:pPr>
              <w:autoSpaceDE w:val="0"/>
              <w:autoSpaceDN w:val="0"/>
              <w:adjustRightInd w:val="0"/>
              <w:spacing w:line="360" w:lineRule="auto"/>
              <w:jc w:val="center"/>
              <w:rPr>
                <w:rFonts w:ascii="Arial" w:hAnsi="Arial" w:cs="Arial"/>
                <w:b/>
                <w:color w:val="000000"/>
                <w:kern w:val="0"/>
                <w:szCs w:val="21"/>
              </w:rPr>
            </w:pPr>
            <w:r w:rsidRPr="00547EF6">
              <w:rPr>
                <w:rFonts w:ascii="Arial" w:hAnsi="宋体" w:cs="Arial" w:hint="eastAsia"/>
                <w:b/>
                <w:color w:val="000000"/>
                <w:kern w:val="0"/>
                <w:szCs w:val="21"/>
              </w:rPr>
              <w:t>项目</w:t>
            </w:r>
          </w:p>
        </w:tc>
        <w:tc>
          <w:tcPr>
            <w:tcW w:w="3691" w:type="pct"/>
            <w:gridSpan w:val="2"/>
            <w:tcBorders>
              <w:top w:val="single" w:sz="18" w:space="0" w:color="336699"/>
              <w:bottom w:val="single" w:sz="6" w:space="0" w:color="336699"/>
            </w:tcBorders>
            <w:shd w:val="clear" w:color="auto" w:fill="CCECFF"/>
            <w:vAlign w:val="center"/>
          </w:tcPr>
          <w:p w:rsidR="001B4B22" w:rsidRPr="00547EF6" w:rsidP="001B4B22">
            <w:pPr>
              <w:autoSpaceDE w:val="0"/>
              <w:autoSpaceDN w:val="0"/>
              <w:adjustRightInd w:val="0"/>
              <w:spacing w:line="360" w:lineRule="auto"/>
              <w:jc w:val="center"/>
              <w:rPr>
                <w:rFonts w:ascii="Arial" w:hAnsi="Arial" w:cs="Arial"/>
                <w:b/>
                <w:color w:val="000000"/>
                <w:kern w:val="0"/>
                <w:szCs w:val="21"/>
              </w:rPr>
            </w:pPr>
            <w:r w:rsidRPr="00547EF6">
              <w:rPr>
                <w:rFonts w:ascii="Arial" w:hAnsi="Arial" w:cs="Arial"/>
                <w:b/>
                <w:color w:val="000000"/>
                <w:kern w:val="0"/>
                <w:szCs w:val="21"/>
              </w:rPr>
              <w:t>2013</w:t>
            </w:r>
            <w:r w:rsidRPr="00547EF6">
              <w:rPr>
                <w:rFonts w:ascii="Arial" w:hAnsi="宋体" w:cs="Arial" w:hint="eastAsia"/>
                <w:b/>
                <w:color w:val="000000"/>
                <w:kern w:val="0"/>
                <w:szCs w:val="21"/>
              </w:rPr>
              <w:t>年</w:t>
            </w:r>
          </w:p>
        </w:tc>
      </w:tr>
      <w:tr w:rsidTr="001B4B22">
        <w:tblPrEx>
          <w:tblW w:w="5000" w:type="pct"/>
          <w:tblLook w:val="01E0"/>
        </w:tblPrEx>
        <w:trPr>
          <w:trHeight w:val="556"/>
        </w:trPr>
        <w:tc>
          <w:tcPr>
            <w:tcW w:w="1309" w:type="pct"/>
            <w:vMerge/>
            <w:shd w:val="clear" w:color="auto" w:fill="CCECFF"/>
            <w:vAlign w:val="center"/>
          </w:tcPr>
          <w:p/>
        </w:tc>
        <w:tc>
          <w:tcPr>
            <w:tcW w:w="1967" w:type="pct"/>
            <w:shd w:val="clear" w:color="auto" w:fill="CCECFF"/>
            <w:vAlign w:val="center"/>
          </w:tcPr>
          <w:p w:rsidR="001B4B22" w:rsidRPr="00547EF6" w:rsidP="001B4B22">
            <w:pPr>
              <w:autoSpaceDE w:val="0"/>
              <w:autoSpaceDN w:val="0"/>
              <w:adjustRightInd w:val="0"/>
              <w:spacing w:line="360" w:lineRule="auto"/>
              <w:jc w:val="center"/>
              <w:rPr>
                <w:rFonts w:ascii="Arial" w:hAnsi="Arial" w:cs="Arial"/>
                <w:b/>
                <w:color w:val="000000"/>
                <w:kern w:val="0"/>
                <w:szCs w:val="21"/>
              </w:rPr>
            </w:pPr>
            <w:r w:rsidRPr="00547EF6">
              <w:rPr>
                <w:rFonts w:ascii="Arial" w:hAnsi="宋体" w:cs="Arial" w:hint="eastAsia"/>
                <w:b/>
                <w:color w:val="000000"/>
                <w:kern w:val="0"/>
                <w:szCs w:val="21"/>
              </w:rPr>
              <w:t>累计产量</w:t>
            </w:r>
            <w:r w:rsidRPr="00547EF6">
              <w:rPr>
                <w:rFonts w:ascii="Arial" w:hAnsi="宋体" w:cs="Arial" w:hint="eastAsia"/>
                <w:b/>
                <w:szCs w:val="21"/>
              </w:rPr>
              <w:t>（万吨）</w:t>
            </w:r>
          </w:p>
        </w:tc>
        <w:tc>
          <w:tcPr>
            <w:tcW w:w="1724" w:type="pct"/>
            <w:shd w:val="clear" w:color="auto" w:fill="CCECFF"/>
            <w:vAlign w:val="center"/>
          </w:tcPr>
          <w:p w:rsidR="001B4B22" w:rsidRPr="00547EF6" w:rsidP="001B4B22">
            <w:pPr>
              <w:autoSpaceDE w:val="0"/>
              <w:autoSpaceDN w:val="0"/>
              <w:adjustRightInd w:val="0"/>
              <w:spacing w:line="360" w:lineRule="auto"/>
              <w:jc w:val="center"/>
              <w:rPr>
                <w:rFonts w:ascii="Arial" w:hAnsi="Arial" w:cs="Arial"/>
                <w:b/>
                <w:color w:val="000000"/>
                <w:kern w:val="0"/>
                <w:szCs w:val="21"/>
              </w:rPr>
            </w:pPr>
            <w:r w:rsidRPr="00547EF6">
              <w:rPr>
                <w:rFonts w:ascii="Arial" w:hAnsi="宋体" w:cs="Arial" w:hint="eastAsia"/>
                <w:b/>
                <w:color w:val="000000"/>
                <w:kern w:val="0"/>
                <w:szCs w:val="21"/>
              </w:rPr>
              <w:t>同比增长（</w:t>
            </w:r>
            <w:r w:rsidRPr="00547EF6">
              <w:rPr>
                <w:rFonts w:ascii="Arial" w:hAnsi="宋体" w:cs="Arial"/>
                <w:b/>
                <w:color w:val="000000"/>
                <w:kern w:val="0"/>
                <w:szCs w:val="21"/>
              </w:rPr>
              <w:t>%</w:t>
            </w:r>
            <w:r w:rsidRPr="00547EF6">
              <w:rPr>
                <w:rFonts w:ascii="Arial" w:hAnsi="宋体" w:cs="Arial" w:hint="eastAsia"/>
                <w:b/>
                <w:color w:val="000000"/>
                <w:kern w:val="0"/>
                <w:szCs w:val="21"/>
              </w:rPr>
              <w:t>）</w:t>
            </w:r>
          </w:p>
        </w:tc>
      </w:tr>
      <w:tr w:rsidTr="001B4B22">
        <w:tblPrEx>
          <w:tblW w:w="5000" w:type="pct"/>
          <w:tblLook w:val="01E0"/>
        </w:tblPrEx>
        <w:trPr>
          <w:trHeight w:val="556"/>
        </w:trPr>
        <w:tc>
          <w:tcPr>
            <w:tcW w:w="1309"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宋体" w:cs="Arial" w:hint="eastAsia"/>
                <w:color w:val="000000"/>
                <w:kern w:val="0"/>
                <w:szCs w:val="21"/>
              </w:rPr>
              <w:t>生铁</w:t>
            </w:r>
          </w:p>
        </w:tc>
        <w:tc>
          <w:tcPr>
            <w:tcW w:w="1967"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Arial" w:cs="Arial"/>
                <w:color w:val="000000"/>
                <w:kern w:val="0"/>
                <w:szCs w:val="21"/>
              </w:rPr>
              <w:t>70897</w:t>
            </w:r>
          </w:p>
        </w:tc>
        <w:tc>
          <w:tcPr>
            <w:tcW w:w="1724"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Arial" w:cs="Arial"/>
                <w:color w:val="000000"/>
                <w:kern w:val="0"/>
                <w:szCs w:val="21"/>
              </w:rPr>
              <w:t>6.2</w:t>
            </w:r>
          </w:p>
        </w:tc>
      </w:tr>
      <w:tr w:rsidTr="001B4B22">
        <w:tblPrEx>
          <w:tblW w:w="5000" w:type="pct"/>
          <w:tblLook w:val="01E0"/>
        </w:tblPrEx>
        <w:trPr>
          <w:trHeight w:val="556"/>
        </w:trPr>
        <w:tc>
          <w:tcPr>
            <w:tcW w:w="1309"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宋体" w:cs="Arial" w:hint="eastAsia"/>
                <w:color w:val="000000"/>
                <w:kern w:val="0"/>
                <w:szCs w:val="21"/>
              </w:rPr>
              <w:t>粗钢</w:t>
            </w:r>
          </w:p>
        </w:tc>
        <w:tc>
          <w:tcPr>
            <w:tcW w:w="1967"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Arial" w:cs="Arial"/>
                <w:color w:val="000000"/>
                <w:kern w:val="0"/>
                <w:szCs w:val="21"/>
              </w:rPr>
              <w:t>77904</w:t>
            </w:r>
          </w:p>
        </w:tc>
        <w:tc>
          <w:tcPr>
            <w:tcW w:w="1724"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Arial" w:cs="Arial"/>
                <w:color w:val="000000"/>
                <w:kern w:val="0"/>
                <w:szCs w:val="21"/>
              </w:rPr>
              <w:t>7.5</w:t>
            </w:r>
          </w:p>
        </w:tc>
      </w:tr>
      <w:tr w:rsidTr="001B4B22">
        <w:tblPrEx>
          <w:tblW w:w="5000" w:type="pct"/>
          <w:tblLook w:val="01E0"/>
        </w:tblPrEx>
        <w:trPr>
          <w:trHeight w:val="556"/>
        </w:trPr>
        <w:tc>
          <w:tcPr>
            <w:tcW w:w="1309"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宋体" w:cs="Arial" w:hint="eastAsia"/>
                <w:color w:val="000000"/>
                <w:kern w:val="0"/>
                <w:szCs w:val="21"/>
              </w:rPr>
              <w:t>钢材</w:t>
            </w:r>
          </w:p>
        </w:tc>
        <w:tc>
          <w:tcPr>
            <w:tcW w:w="1967"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Arial" w:cs="Arial"/>
                <w:color w:val="000000"/>
                <w:kern w:val="0"/>
                <w:szCs w:val="21"/>
              </w:rPr>
              <w:t>10676.2</w:t>
            </w:r>
          </w:p>
        </w:tc>
        <w:tc>
          <w:tcPr>
            <w:tcW w:w="1724"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Arial" w:cs="Arial"/>
                <w:color w:val="000000"/>
                <w:kern w:val="0"/>
                <w:szCs w:val="21"/>
              </w:rPr>
              <w:t>11.4</w:t>
            </w:r>
          </w:p>
        </w:tc>
      </w:tr>
      <w:tr w:rsidTr="001B4B22">
        <w:tblPrEx>
          <w:tblW w:w="5000" w:type="pct"/>
          <w:tblLook w:val="01E0"/>
        </w:tblPrEx>
        <w:trPr>
          <w:trHeight w:val="556"/>
        </w:trPr>
        <w:tc>
          <w:tcPr>
            <w:tcW w:w="1309"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宋体" w:cs="Arial" w:hint="eastAsia"/>
                <w:color w:val="000000"/>
                <w:kern w:val="0"/>
                <w:szCs w:val="21"/>
              </w:rPr>
              <w:t>焦炭</w:t>
            </w:r>
          </w:p>
        </w:tc>
        <w:tc>
          <w:tcPr>
            <w:tcW w:w="1967"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Arial" w:cs="Arial"/>
                <w:color w:val="000000"/>
                <w:kern w:val="0"/>
                <w:szCs w:val="21"/>
              </w:rPr>
              <w:t>48332</w:t>
            </w:r>
          </w:p>
        </w:tc>
        <w:tc>
          <w:tcPr>
            <w:tcW w:w="1724"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Arial" w:cs="Arial"/>
                <w:color w:val="000000"/>
                <w:kern w:val="0"/>
                <w:szCs w:val="21"/>
              </w:rPr>
              <w:t>9.2</w:t>
            </w:r>
          </w:p>
        </w:tc>
      </w:tr>
      <w:tr w:rsidTr="001B4B22">
        <w:tblPrEx>
          <w:tblW w:w="5000" w:type="pct"/>
          <w:tblLook w:val="01E0"/>
        </w:tblPrEx>
        <w:trPr>
          <w:trHeight w:val="556"/>
        </w:trPr>
        <w:tc>
          <w:tcPr>
            <w:tcW w:w="1309"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宋体" w:cs="Arial" w:hint="eastAsia"/>
                <w:color w:val="000000"/>
                <w:kern w:val="0"/>
                <w:szCs w:val="21"/>
              </w:rPr>
              <w:t>铁矿石原矿</w:t>
            </w:r>
          </w:p>
        </w:tc>
        <w:tc>
          <w:tcPr>
            <w:tcW w:w="1967" w:type="pct"/>
            <w:tcBorders>
              <w:top w:val="nil"/>
              <w:bottom w:val="single" w:sz="12" w:space="0" w:color="336699"/>
            </w:tcBorders>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Arial" w:cs="Arial"/>
                <w:color w:val="000000"/>
                <w:kern w:val="0"/>
                <w:szCs w:val="21"/>
              </w:rPr>
              <w:t>143211</w:t>
            </w:r>
          </w:p>
        </w:tc>
        <w:tc>
          <w:tcPr>
            <w:tcW w:w="1724" w:type="pct"/>
            <w:tcBorders>
              <w:top w:val="nil"/>
              <w:bottom w:val="single" w:sz="12" w:space="0" w:color="336699"/>
            </w:tcBorders>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Arial" w:cs="Arial"/>
                <w:color w:val="000000"/>
                <w:kern w:val="0"/>
                <w:szCs w:val="21"/>
              </w:rPr>
              <w:t>8.37</w:t>
            </w:r>
          </w:p>
        </w:tc>
      </w:tr>
    </w:tbl>
    <w:p w:rsidR="001B4B22" w:rsidRPr="00547EF6" w:rsidP="001B4B22">
      <w:pPr>
        <w:spacing w:line="360" w:lineRule="auto"/>
        <w:jc w:val="right"/>
        <w:rPr>
          <w:rFonts w:ascii="Arial" w:hAnsi="Arial" w:cs="Arial"/>
          <w:b/>
          <w:szCs w:val="21"/>
        </w:rPr>
      </w:pPr>
      <w:r w:rsidRPr="00547EF6">
        <w:rPr>
          <w:rFonts w:ascii="Arial" w:hAnsi="宋体" w:cs="Arial" w:hint="eastAsia"/>
          <w:szCs w:val="21"/>
        </w:rPr>
        <w:t>数据来源：国家统计局，中国产业研究报告网整理</w:t>
      </w:r>
    </w:p>
    <w:p w:rsidR="001B4B22" w:rsidRPr="009615C7" w:rsidP="001B4B22">
      <w:pPr>
        <w:spacing w:line="360" w:lineRule="auto"/>
        <w:rPr>
          <w:rFonts w:ascii="Arial" w:hAnsi="Arial" w:cs="Arial"/>
          <w:b/>
          <w:bCs/>
          <w:color w:val="993300"/>
          <w:sz w:val="28"/>
          <w:szCs w:val="28"/>
        </w:rPr>
      </w:pPr>
      <w:r w:rsidRPr="009615C7">
        <w:rPr>
          <w:rFonts w:ascii="Arial" w:hAnsi="Arial" w:cs="Arial" w:hint="eastAsia"/>
          <w:b/>
          <w:bCs/>
          <w:color w:val="993300"/>
          <w:sz w:val="28"/>
          <w:szCs w:val="28"/>
        </w:rPr>
        <w:t>第十一章</w:t>
      </w:r>
      <w:r w:rsidRPr="009615C7">
        <w:rPr>
          <w:rFonts w:ascii="Arial" w:hAnsi="Arial" w:cs="Arial"/>
          <w:b/>
          <w:bCs/>
          <w:color w:val="993300"/>
          <w:sz w:val="28"/>
          <w:szCs w:val="28"/>
        </w:rPr>
        <w:t xml:space="preserve"> </w:t>
      </w:r>
      <w:r>
        <w:rPr>
          <w:rFonts w:ascii="Arial" w:hAnsi="Arial" w:cs="Arial"/>
          <w:b/>
          <w:bCs/>
          <w:color w:val="993300"/>
          <w:sz w:val="28"/>
          <w:szCs w:val="28"/>
        </w:rPr>
        <w:t>2015-2020</w:t>
      </w:r>
      <w:r>
        <w:rPr>
          <w:rFonts w:ascii="Arial" w:hAnsi="Arial" w:cs="Arial" w:hint="eastAsia"/>
          <w:b/>
          <w:bCs/>
          <w:color w:val="993300"/>
          <w:sz w:val="28"/>
          <w:szCs w:val="28"/>
        </w:rPr>
        <w:t>年</w:t>
      </w:r>
      <w:r w:rsidRPr="009615C7">
        <w:rPr>
          <w:rFonts w:ascii="Arial" w:hAnsi="Arial" w:cs="Arial" w:hint="eastAsia"/>
          <w:b/>
          <w:bCs/>
          <w:color w:val="993300"/>
          <w:sz w:val="28"/>
          <w:szCs w:val="28"/>
        </w:rPr>
        <w:t>中国萤石采选加工产业前景展望与趋势预测</w:t>
      </w:r>
    </w:p>
    <w:p w:rsidR="001B4B22" w:rsidRPr="009615C7" w:rsidP="001B4B22">
      <w:pPr>
        <w:spacing w:line="360" w:lineRule="auto"/>
        <w:rPr>
          <w:rFonts w:ascii="Arial" w:hAnsi="Arial" w:cs="Arial"/>
          <w:b/>
          <w:bCs/>
          <w:color w:val="993300"/>
          <w:sz w:val="28"/>
          <w:szCs w:val="28"/>
        </w:rPr>
      </w:pPr>
      <w:r w:rsidRPr="009615C7">
        <w:rPr>
          <w:rFonts w:ascii="Arial" w:hAnsi="Arial" w:cs="Arial" w:hint="eastAsia"/>
          <w:b/>
          <w:bCs/>
          <w:color w:val="993300"/>
          <w:sz w:val="28"/>
          <w:szCs w:val="28"/>
        </w:rPr>
        <w:t>第二节</w:t>
      </w:r>
      <w:r w:rsidRPr="009615C7">
        <w:rPr>
          <w:rFonts w:ascii="Arial" w:hAnsi="Arial" w:cs="Arial"/>
          <w:b/>
          <w:bCs/>
          <w:color w:val="993300"/>
          <w:sz w:val="28"/>
          <w:szCs w:val="28"/>
        </w:rPr>
        <w:t xml:space="preserve"> </w:t>
      </w:r>
      <w:r>
        <w:rPr>
          <w:rFonts w:ascii="Arial" w:hAnsi="Arial" w:cs="Arial"/>
          <w:b/>
          <w:bCs/>
          <w:color w:val="993300"/>
          <w:sz w:val="28"/>
          <w:szCs w:val="28"/>
        </w:rPr>
        <w:t>2015-2020</w:t>
      </w:r>
      <w:r>
        <w:rPr>
          <w:rFonts w:ascii="Arial" w:hAnsi="Arial" w:cs="Arial" w:hint="eastAsia"/>
          <w:b/>
          <w:bCs/>
          <w:color w:val="993300"/>
          <w:sz w:val="28"/>
          <w:szCs w:val="28"/>
        </w:rPr>
        <w:t>年</w:t>
      </w:r>
      <w:r w:rsidRPr="009615C7">
        <w:rPr>
          <w:rFonts w:ascii="Arial" w:hAnsi="Arial" w:cs="Arial" w:hint="eastAsia"/>
          <w:b/>
          <w:bCs/>
          <w:color w:val="993300"/>
          <w:sz w:val="28"/>
          <w:szCs w:val="28"/>
        </w:rPr>
        <w:t>中国萤石行业市场预测分析</w:t>
      </w:r>
    </w:p>
    <w:p w:rsidR="001B4B22" w:rsidRPr="009615C7" w:rsidP="001B4B22">
      <w:pPr>
        <w:spacing w:line="360" w:lineRule="auto"/>
        <w:rPr>
          <w:rFonts w:ascii="Arial" w:hAnsi="Arial" w:cs="Arial"/>
          <w:b/>
          <w:bCs/>
          <w:color w:val="993300"/>
          <w:sz w:val="28"/>
          <w:szCs w:val="28"/>
        </w:rPr>
      </w:pPr>
      <w:bookmarkStart w:id="0" w:name="_Toc381801306"/>
      <w:r w:rsidRPr="009615C7">
        <w:rPr>
          <w:rFonts w:ascii="Arial" w:hAnsi="Arial" w:cs="Arial" w:hint="eastAsia"/>
          <w:b/>
          <w:bCs/>
          <w:color w:val="993300"/>
          <w:sz w:val="28"/>
          <w:szCs w:val="28"/>
        </w:rPr>
        <w:t>一、萤石供给预测分析</w:t>
      </w:r>
      <w:bookmarkEnd w:id="0"/>
      <w:r w:rsidRPr="009615C7">
        <w:rPr>
          <w:rFonts w:ascii="Arial" w:hAnsi="Arial" w:cs="Arial"/>
          <w:b/>
          <w:bCs/>
          <w:color w:val="993300"/>
          <w:sz w:val="28"/>
          <w:szCs w:val="28"/>
        </w:rPr>
        <w:t xml:space="preserve"> </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萤石与稀土一样，属于国家战略资源，下游为核电和新能源动力电池等新兴产业，</w:t>
      </w:r>
      <w:r w:rsidRPr="004248EB">
        <w:rPr>
          <w:rFonts w:ascii="Arial" w:hAnsi="Arial" w:cs="Arial"/>
          <w:sz w:val="24"/>
        </w:rPr>
        <w:t>2013</w:t>
      </w:r>
      <w:r w:rsidRPr="004248EB">
        <w:rPr>
          <w:rFonts w:ascii="Arial" w:hAnsi="Arial" w:cs="Arial" w:hint="eastAsia"/>
          <w:sz w:val="24"/>
        </w:rPr>
        <w:t>年我国萤石产量和出口量分别为</w:t>
      </w:r>
      <w:r w:rsidRPr="004248EB">
        <w:rPr>
          <w:rFonts w:ascii="Arial" w:hAnsi="Arial" w:cs="Arial"/>
          <w:sz w:val="24"/>
        </w:rPr>
        <w:t>430</w:t>
      </w:r>
      <w:r w:rsidRPr="004248EB">
        <w:rPr>
          <w:rFonts w:ascii="Arial" w:hAnsi="Arial" w:cs="Arial" w:hint="eastAsia"/>
          <w:sz w:val="24"/>
        </w:rPr>
        <w:t>万吨和</w:t>
      </w:r>
      <w:r w:rsidRPr="004248EB">
        <w:rPr>
          <w:rFonts w:ascii="Arial" w:hAnsi="Arial" w:cs="Arial"/>
          <w:sz w:val="24"/>
        </w:rPr>
        <w:t>45.3</w:t>
      </w:r>
      <w:r w:rsidRPr="004248EB">
        <w:rPr>
          <w:rFonts w:ascii="Arial" w:hAnsi="Arial" w:cs="Arial" w:hint="eastAsia"/>
          <w:sz w:val="24"/>
        </w:rPr>
        <w:t>万吨。我国萤石资源开采过快，如不加以控制，未来很可能面临供给不足的局面。未来产量将有所下降。</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547EF6" w:rsidP="001B4B22">
            <w:pPr>
              <w:spacing w:line="360" w:lineRule="auto"/>
              <w:jc w:val="left"/>
              <w:rPr>
                <w:rFonts w:ascii="Arial" w:hAnsi="Arial" w:cs="Arial"/>
                <w:b/>
                <w:szCs w:val="21"/>
              </w:rPr>
            </w:pPr>
            <w:r>
              <w:rPr>
                <w:rFonts w:ascii="Arial" w:hAnsi="Arial" w:cs="Arial"/>
                <w:b/>
                <w:szCs w:val="21"/>
              </w:rPr>
              <w:t>2015-2020</w:t>
            </w:r>
            <w:r>
              <w:rPr>
                <w:rFonts w:ascii="Arial" w:hAnsi="Arial" w:cs="Arial" w:hint="eastAsia"/>
                <w:b/>
                <w:szCs w:val="21"/>
              </w:rPr>
              <w:t>年</w:t>
            </w:r>
            <w:r w:rsidRPr="00547EF6">
              <w:rPr>
                <w:rFonts w:ascii="Arial" w:hAnsi="宋体" w:cs="Arial" w:hint="eastAsia"/>
                <w:b/>
                <w:szCs w:val="21"/>
              </w:rPr>
              <w:t>中国萤石行业产量预测分析</w:t>
            </w:r>
          </w:p>
        </w:tc>
      </w:tr>
      <w:tr w:rsidTr="001B4B22">
        <w:tblPrEx>
          <w:tblW w:w="0" w:type="auto"/>
          <w:tblLook w:val="01E0"/>
        </w:tblPrEx>
        <w:tc>
          <w:tcPr>
            <w:tcW w:w="8522" w:type="dxa"/>
            <w:tcBorders>
              <w:top w:val="nil"/>
              <w:bottom w:val="single" w:sz="12" w:space="0" w:color="336699"/>
            </w:tcBorders>
            <w:vAlign w:val="center"/>
          </w:tcPr>
          <w:p/>
        </w:tc>
      </w:tr>
    </w:tbl>
    <w:p w:rsidR="001B4B22" w:rsidRPr="00D973F9" w:rsidP="001B4B22">
      <w:pPr>
        <w:spacing w:line="360" w:lineRule="auto"/>
        <w:jc w:val="right"/>
        <w:rPr>
          <w:rFonts w:ascii="Arial" w:hAnsi="Arial" w:cs="Arial"/>
          <w:b/>
          <w:szCs w:val="21"/>
        </w:rPr>
      </w:pPr>
      <w:r>
        <w:rPr>
          <w:rFonts w:ascii="Arial" w:hAnsi="宋体" w:cs="Arial" w:hint="eastAsia"/>
          <w:szCs w:val="21"/>
        </w:rPr>
        <w:t>资料</w:t>
      </w:r>
      <w:r w:rsidRPr="00D973F9">
        <w:rPr>
          <w:rFonts w:ascii="Arial" w:hAnsi="宋体" w:cs="Arial" w:hint="eastAsia"/>
          <w:szCs w:val="21"/>
        </w:rPr>
        <w:t>来源：中国产业研究报告网整理</w:t>
      </w:r>
    </w:p>
    <w:p w:rsidR="001B4B22" w:rsidRPr="009615C7" w:rsidP="001B4B22">
      <w:pPr>
        <w:spacing w:line="360" w:lineRule="auto"/>
        <w:rPr>
          <w:rFonts w:ascii="Arial" w:hAnsi="Arial" w:cs="Arial"/>
          <w:b/>
          <w:bCs/>
          <w:color w:val="993300"/>
          <w:sz w:val="28"/>
          <w:szCs w:val="28"/>
        </w:rPr>
      </w:pPr>
      <w:bookmarkStart w:id="1" w:name="_Toc381801307"/>
      <w:r w:rsidRPr="009615C7">
        <w:rPr>
          <w:rFonts w:ascii="Arial" w:hAnsi="Arial" w:cs="Arial" w:hint="eastAsia"/>
          <w:b/>
          <w:bCs/>
          <w:color w:val="993300"/>
          <w:sz w:val="28"/>
          <w:szCs w:val="28"/>
        </w:rPr>
        <w:t>二、萤石需求预测分析</w:t>
      </w:r>
      <w:bookmarkEnd w:id="1"/>
      <w:r w:rsidRPr="009615C7">
        <w:rPr>
          <w:rFonts w:ascii="Arial" w:hAnsi="Arial" w:cs="Arial"/>
          <w:b/>
          <w:bCs/>
          <w:color w:val="993300"/>
          <w:sz w:val="28"/>
          <w:szCs w:val="28"/>
        </w:rPr>
        <w:t xml:space="preserve"> </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中国萤石资源匮乏，需求量却在逐年增加，</w:t>
      </w:r>
      <w:r w:rsidRPr="004248EB">
        <w:rPr>
          <w:rFonts w:ascii="Arial" w:hAnsi="Arial" w:cs="Arial"/>
          <w:sz w:val="24"/>
        </w:rPr>
        <w:t>2013</w:t>
      </w:r>
      <w:r w:rsidRPr="004248EB">
        <w:rPr>
          <w:rFonts w:ascii="Arial" w:hAnsi="Arial" w:cs="Arial" w:hint="eastAsia"/>
          <w:sz w:val="24"/>
        </w:rPr>
        <w:t>年中国萤石表观消费量</w:t>
      </w:r>
      <w:r w:rsidRPr="004248EB">
        <w:rPr>
          <w:rFonts w:ascii="Arial" w:hAnsi="Arial" w:cs="Arial"/>
          <w:sz w:val="24"/>
        </w:rPr>
        <w:t>398.5</w:t>
      </w:r>
      <w:r w:rsidRPr="004248EB">
        <w:rPr>
          <w:rFonts w:ascii="Arial" w:hAnsi="Arial" w:cs="Arial" w:hint="eastAsia"/>
          <w:sz w:val="24"/>
        </w:rPr>
        <w:t>万吨。从全球来看，中国萤石消费量位居第一，但在下游消费结构上与发达国家存在较大差距。中国萤石下游需求中，氟化学工业对萤石的需求占比不到</w:t>
      </w:r>
      <w:r w:rsidRPr="004248EB">
        <w:rPr>
          <w:rFonts w:ascii="Arial" w:hAnsi="Arial" w:cs="Arial"/>
          <w:sz w:val="24"/>
        </w:rPr>
        <w:t>30%</w:t>
      </w:r>
      <w:r w:rsidRPr="004248EB">
        <w:rPr>
          <w:rFonts w:ascii="Arial" w:hAnsi="Arial" w:cs="Arial" w:hint="eastAsia"/>
          <w:sz w:val="24"/>
        </w:rPr>
        <w:t>，而发达国家氟化学工业需求占比接近</w:t>
      </w:r>
      <w:r w:rsidRPr="004248EB">
        <w:rPr>
          <w:rFonts w:ascii="Arial" w:hAnsi="Arial" w:cs="Arial"/>
          <w:sz w:val="24"/>
        </w:rPr>
        <w:t>60%</w:t>
      </w:r>
      <w:r w:rsidRPr="004248EB">
        <w:rPr>
          <w:rFonts w:ascii="Arial" w:hAnsi="Arial" w:cs="Arial" w:hint="eastAsia"/>
          <w:sz w:val="24"/>
        </w:rPr>
        <w:t>。预计未来几年伴随着萤石下游行业的进一步发展，其萤石消费量将呈现上升的态势。</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547EF6" w:rsidP="001B4B22">
            <w:pPr>
              <w:spacing w:line="360" w:lineRule="auto"/>
              <w:jc w:val="left"/>
              <w:rPr>
                <w:rFonts w:ascii="Arial" w:hAnsi="Arial" w:cs="Arial"/>
                <w:b/>
                <w:szCs w:val="21"/>
              </w:rPr>
            </w:pPr>
            <w:r>
              <w:rPr>
                <w:rFonts w:ascii="Arial" w:hAnsi="Arial" w:cs="Arial"/>
                <w:b/>
                <w:szCs w:val="21"/>
              </w:rPr>
              <w:t>2015-2020</w:t>
            </w:r>
            <w:r>
              <w:rPr>
                <w:rFonts w:ascii="Arial" w:hAnsi="Arial" w:cs="Arial" w:hint="eastAsia"/>
                <w:b/>
                <w:szCs w:val="21"/>
              </w:rPr>
              <w:t>年</w:t>
            </w:r>
            <w:r w:rsidRPr="00547EF6">
              <w:rPr>
                <w:rFonts w:ascii="Arial" w:hAnsi="宋体" w:cs="Arial" w:hint="eastAsia"/>
                <w:b/>
                <w:szCs w:val="21"/>
              </w:rPr>
              <w:t>中国萤石行业需求预测分析</w:t>
            </w:r>
          </w:p>
        </w:tc>
      </w:tr>
      <w:tr w:rsidTr="001B4B22">
        <w:tblPrEx>
          <w:tblW w:w="0" w:type="auto"/>
          <w:tblLook w:val="01E0"/>
        </w:tblPrEx>
        <w:tc>
          <w:tcPr>
            <w:tcW w:w="8522" w:type="dxa"/>
            <w:tcBorders>
              <w:top w:val="nil"/>
              <w:bottom w:val="single" w:sz="12" w:space="0" w:color="336699"/>
            </w:tcBorders>
            <w:vAlign w:val="center"/>
          </w:tcPr>
          <w:p/>
        </w:tc>
      </w:tr>
    </w:tbl>
    <w:p w:rsidR="001B4B22" w:rsidRPr="00D973F9" w:rsidP="001B4B22">
      <w:pPr>
        <w:spacing w:line="360" w:lineRule="auto"/>
        <w:jc w:val="right"/>
        <w:rPr>
          <w:rFonts w:ascii="Arial" w:hAnsi="Arial" w:cs="Arial"/>
          <w:b/>
          <w:szCs w:val="21"/>
        </w:rPr>
      </w:pPr>
      <w:r>
        <w:rPr>
          <w:rFonts w:ascii="Arial" w:hAnsi="宋体" w:cs="Arial" w:hint="eastAsia"/>
          <w:szCs w:val="21"/>
        </w:rPr>
        <w:t>资料</w:t>
      </w:r>
      <w:r w:rsidRPr="00D973F9">
        <w:rPr>
          <w:rFonts w:ascii="Arial" w:hAnsi="宋体" w:cs="Arial" w:hint="eastAsia"/>
          <w:szCs w:val="21"/>
        </w:rPr>
        <w:t>来源：中国产业研究报告网整理</w:t>
      </w:r>
    </w:p>
    <w:p w:rsidR="001B4B22" w:rsidRPr="009615C7" w:rsidP="001B4B22">
      <w:pPr>
        <w:spacing w:line="360" w:lineRule="auto"/>
        <w:rPr>
          <w:rFonts w:ascii="Arial" w:hAnsi="Arial" w:cs="Arial"/>
          <w:b/>
          <w:bCs/>
          <w:color w:val="993300"/>
          <w:sz w:val="28"/>
          <w:szCs w:val="28"/>
        </w:rPr>
      </w:pPr>
      <w:bookmarkStart w:id="2" w:name="_Toc381801308"/>
      <w:r w:rsidRPr="009615C7">
        <w:rPr>
          <w:rFonts w:ascii="Arial" w:hAnsi="Arial" w:cs="Arial" w:hint="eastAsia"/>
          <w:b/>
          <w:bCs/>
          <w:color w:val="993300"/>
          <w:sz w:val="28"/>
          <w:szCs w:val="28"/>
        </w:rPr>
        <w:t>三、萤石进出口贸易预测</w:t>
      </w:r>
      <w:bookmarkEnd w:id="2"/>
      <w:r w:rsidRPr="009615C7">
        <w:rPr>
          <w:rFonts w:ascii="Arial" w:hAnsi="Arial" w:cs="Arial"/>
          <w:b/>
          <w:bCs/>
          <w:color w:val="993300"/>
          <w:sz w:val="28"/>
          <w:szCs w:val="28"/>
        </w:rPr>
        <w:t xml:space="preserve"> </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547EF6" w:rsidP="001B4B22">
            <w:pPr>
              <w:spacing w:line="360" w:lineRule="auto"/>
              <w:jc w:val="left"/>
              <w:rPr>
                <w:rFonts w:ascii="Arial" w:hAnsi="Arial" w:cs="Arial"/>
                <w:b/>
                <w:szCs w:val="21"/>
              </w:rPr>
            </w:pPr>
            <w:r>
              <w:rPr>
                <w:rFonts w:ascii="Arial" w:hAnsi="Arial" w:cs="Arial"/>
                <w:b/>
                <w:szCs w:val="21"/>
              </w:rPr>
              <w:t>2015-2020</w:t>
            </w:r>
            <w:r>
              <w:rPr>
                <w:rFonts w:ascii="Arial" w:hAnsi="Arial" w:cs="Arial" w:hint="eastAsia"/>
                <w:b/>
                <w:szCs w:val="21"/>
              </w:rPr>
              <w:t>年</w:t>
            </w:r>
            <w:r w:rsidRPr="00547EF6">
              <w:rPr>
                <w:rFonts w:ascii="Arial" w:hAnsi="宋体" w:cs="Arial" w:hint="eastAsia"/>
                <w:b/>
                <w:szCs w:val="21"/>
              </w:rPr>
              <w:t>中国按重量计氟化钙含量</w:t>
            </w:r>
            <w:r w:rsidRPr="00547EF6">
              <w:rPr>
                <w:rFonts w:ascii="Arial" w:hAnsi="Arial" w:cs="Arial"/>
                <w:b/>
                <w:szCs w:val="21"/>
              </w:rPr>
              <w:t>≤97%</w:t>
            </w:r>
            <w:r w:rsidRPr="00547EF6">
              <w:rPr>
                <w:rFonts w:ascii="Arial" w:hAnsi="宋体" w:cs="Arial" w:hint="eastAsia"/>
                <w:b/>
                <w:szCs w:val="21"/>
              </w:rPr>
              <w:t>的萤石进出口预测</w:t>
            </w:r>
            <w:r>
              <w:rPr>
                <w:rFonts w:ascii="Arial" w:hAnsi="宋体" w:cs="Arial" w:hint="eastAsia"/>
                <w:b/>
                <w:szCs w:val="21"/>
              </w:rPr>
              <w:t>（</w:t>
            </w:r>
            <w:r w:rsidRPr="00547EF6">
              <w:rPr>
                <w:rFonts w:ascii="Arial" w:hAnsi="宋体" w:cs="Arial" w:hint="eastAsia"/>
                <w:b/>
                <w:szCs w:val="21"/>
              </w:rPr>
              <w:t>万吨</w:t>
            </w:r>
            <w:r>
              <w:rPr>
                <w:rFonts w:ascii="Arial" w:hAnsi="宋体" w:cs="Arial" w:hint="eastAsia"/>
                <w:b/>
                <w:szCs w:val="21"/>
              </w:rPr>
              <w:t>）</w:t>
            </w:r>
          </w:p>
        </w:tc>
      </w:tr>
      <w:tr w:rsidTr="001B4B22">
        <w:tblPrEx>
          <w:tblW w:w="0" w:type="auto"/>
          <w:tblLook w:val="01E0"/>
        </w:tblPrEx>
        <w:tc>
          <w:tcPr>
            <w:tcW w:w="8522" w:type="dxa"/>
            <w:tcBorders>
              <w:top w:val="nil"/>
              <w:bottom w:val="single" w:sz="12" w:space="0" w:color="336699"/>
            </w:tcBorders>
            <w:vAlign w:val="center"/>
          </w:tcPr>
          <w:p/>
        </w:tc>
      </w:tr>
    </w:tbl>
    <w:p w:rsidR="001B4B22" w:rsidRPr="00547EF6" w:rsidP="001B4B22">
      <w:pPr>
        <w:spacing w:line="360" w:lineRule="auto"/>
        <w:jc w:val="right"/>
        <w:rPr>
          <w:rFonts w:ascii="Arial" w:hAnsi="Arial" w:cs="Arial"/>
          <w:b/>
          <w:szCs w:val="21"/>
        </w:rPr>
      </w:pPr>
      <w:r>
        <w:rPr>
          <w:rFonts w:ascii="Arial" w:hAnsi="宋体" w:cs="Arial" w:hint="eastAsia"/>
          <w:szCs w:val="21"/>
        </w:rPr>
        <w:t>资料</w:t>
      </w:r>
      <w:r w:rsidRPr="00D973F9">
        <w:rPr>
          <w:rFonts w:ascii="Arial" w:hAnsi="宋体" w:cs="Arial" w:hint="eastAsia"/>
          <w:szCs w:val="21"/>
        </w:rPr>
        <w:t>来源：中国产业研究报告网整理</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547EF6" w:rsidP="001B4B22">
            <w:pPr>
              <w:spacing w:line="360" w:lineRule="auto"/>
              <w:jc w:val="left"/>
              <w:rPr>
                <w:rFonts w:ascii="Arial" w:hAnsi="Arial" w:cs="Arial"/>
                <w:b/>
                <w:szCs w:val="21"/>
              </w:rPr>
            </w:pPr>
            <w:r>
              <w:rPr>
                <w:rFonts w:ascii="Arial" w:hAnsi="Arial" w:cs="Arial"/>
                <w:b/>
                <w:szCs w:val="21"/>
              </w:rPr>
              <w:t>2015-2020</w:t>
            </w:r>
            <w:r>
              <w:rPr>
                <w:rFonts w:ascii="Arial" w:hAnsi="Arial" w:cs="Arial" w:hint="eastAsia"/>
                <w:b/>
                <w:szCs w:val="21"/>
              </w:rPr>
              <w:t>年</w:t>
            </w:r>
            <w:r w:rsidRPr="00547EF6">
              <w:rPr>
                <w:rFonts w:ascii="Arial" w:hAnsi="宋体" w:cs="Arial" w:hint="eastAsia"/>
                <w:b/>
                <w:szCs w:val="21"/>
              </w:rPr>
              <w:t>中国按重量计氟化钙含量＞</w:t>
            </w:r>
            <w:r w:rsidRPr="00547EF6">
              <w:rPr>
                <w:rFonts w:ascii="Arial" w:hAnsi="Arial" w:cs="Arial"/>
                <w:b/>
                <w:szCs w:val="21"/>
              </w:rPr>
              <w:t>97%</w:t>
            </w:r>
            <w:r w:rsidRPr="00547EF6">
              <w:rPr>
                <w:rFonts w:ascii="Arial" w:hAnsi="宋体" w:cs="Arial" w:hint="eastAsia"/>
                <w:b/>
                <w:szCs w:val="21"/>
              </w:rPr>
              <w:t>的萤石进出口预测</w:t>
            </w:r>
            <w:r>
              <w:rPr>
                <w:rFonts w:ascii="Arial" w:hAnsi="宋体" w:cs="Arial" w:hint="eastAsia"/>
                <w:b/>
                <w:szCs w:val="21"/>
              </w:rPr>
              <w:t>（</w:t>
            </w:r>
            <w:r w:rsidRPr="00547EF6">
              <w:rPr>
                <w:rFonts w:ascii="Arial" w:hAnsi="宋体" w:cs="Arial" w:hint="eastAsia"/>
                <w:b/>
                <w:szCs w:val="21"/>
              </w:rPr>
              <w:t>万吨</w:t>
            </w:r>
            <w:r>
              <w:rPr>
                <w:rFonts w:ascii="Arial" w:hAnsi="宋体" w:cs="Arial" w:hint="eastAsia"/>
                <w:b/>
                <w:szCs w:val="21"/>
              </w:rPr>
              <w:t>）</w:t>
            </w:r>
          </w:p>
        </w:tc>
      </w:tr>
      <w:tr w:rsidTr="001B4B22">
        <w:tblPrEx>
          <w:tblW w:w="0" w:type="auto"/>
          <w:tblLook w:val="01E0"/>
        </w:tblPrEx>
        <w:tc>
          <w:tcPr>
            <w:tcW w:w="8522" w:type="dxa"/>
            <w:tcBorders>
              <w:top w:val="nil"/>
              <w:bottom w:val="single" w:sz="12" w:space="0" w:color="336699"/>
            </w:tcBorders>
            <w:vAlign w:val="center"/>
          </w:tcPr>
          <w:p/>
        </w:tc>
      </w:tr>
    </w:tbl>
    <w:p w:rsidR="001B4B22" w:rsidRPr="00FD6D5C" w:rsidP="001B4B22">
      <w:pPr>
        <w:spacing w:line="360" w:lineRule="auto"/>
        <w:jc w:val="right"/>
        <w:rPr>
          <w:rFonts w:ascii="Arial" w:hAnsi="Arial" w:cs="Arial"/>
          <w:b/>
          <w:szCs w:val="21"/>
        </w:rPr>
      </w:pPr>
      <w:r>
        <w:rPr>
          <w:rFonts w:ascii="Arial" w:hAnsi="宋体" w:cs="Arial" w:hint="eastAsia"/>
          <w:szCs w:val="21"/>
        </w:rPr>
        <w:t>资料</w:t>
      </w:r>
      <w:r w:rsidRPr="00D973F9">
        <w:rPr>
          <w:rFonts w:ascii="Arial" w:hAnsi="宋体" w:cs="Arial" w:hint="eastAsia"/>
          <w:szCs w:val="21"/>
        </w:rPr>
        <w:t>来源：中国产业研究报告网整理</w:t>
      </w:r>
    </w:p>
    <w:p w:rsidR="001B4B22" w:rsidRPr="006F62D5" w:rsidP="001B4B22">
      <w:pPr>
        <w:rPr>
          <w:szCs w:val="21"/>
        </w:rPr>
      </w:pPr>
      <w:r>
        <w:rPr>
          <w:szCs w:val="21"/>
        </w:rPr>
        <w:t>vvvv</w:t>
      </w:r>
    </w:p>
    <w:sectPr w:rsidSect="001B4B2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820E0B"/>
    <w:multiLevelType w:val="multilevel"/>
    <w:tmpl w:val="CC9E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826DE3"/>
    <w:multiLevelType w:val="multilevel"/>
    <w:tmpl w:val="BFE4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B4B22"/>
    <w:rsid w:val="0000045F"/>
    <w:rsid w:val="0000119B"/>
    <w:rsid w:val="0000144F"/>
    <w:rsid w:val="0000148C"/>
    <w:rsid w:val="00003814"/>
    <w:rsid w:val="00005FA7"/>
    <w:rsid w:val="000065CB"/>
    <w:rsid w:val="00006AF5"/>
    <w:rsid w:val="00011DC2"/>
    <w:rsid w:val="000143F8"/>
    <w:rsid w:val="00015B85"/>
    <w:rsid w:val="000210D5"/>
    <w:rsid w:val="000214B3"/>
    <w:rsid w:val="0002170E"/>
    <w:rsid w:val="0002219D"/>
    <w:rsid w:val="000234F9"/>
    <w:rsid w:val="000256A9"/>
    <w:rsid w:val="000265D3"/>
    <w:rsid w:val="00031276"/>
    <w:rsid w:val="000316B3"/>
    <w:rsid w:val="00031D45"/>
    <w:rsid w:val="000344D2"/>
    <w:rsid w:val="0003478A"/>
    <w:rsid w:val="00037689"/>
    <w:rsid w:val="000408F6"/>
    <w:rsid w:val="00042916"/>
    <w:rsid w:val="000444B6"/>
    <w:rsid w:val="0004523E"/>
    <w:rsid w:val="00045485"/>
    <w:rsid w:val="00046A90"/>
    <w:rsid w:val="00055833"/>
    <w:rsid w:val="00055992"/>
    <w:rsid w:val="00057D9A"/>
    <w:rsid w:val="00060EA6"/>
    <w:rsid w:val="00063A94"/>
    <w:rsid w:val="00064240"/>
    <w:rsid w:val="000667FA"/>
    <w:rsid w:val="00066A48"/>
    <w:rsid w:val="000676CB"/>
    <w:rsid w:val="00070A4E"/>
    <w:rsid w:val="00072A7D"/>
    <w:rsid w:val="00076192"/>
    <w:rsid w:val="00080AF0"/>
    <w:rsid w:val="00083F48"/>
    <w:rsid w:val="0008485F"/>
    <w:rsid w:val="00086193"/>
    <w:rsid w:val="00086BEA"/>
    <w:rsid w:val="00087D39"/>
    <w:rsid w:val="00090EC2"/>
    <w:rsid w:val="00093A18"/>
    <w:rsid w:val="00093DC5"/>
    <w:rsid w:val="00094AAC"/>
    <w:rsid w:val="000955A9"/>
    <w:rsid w:val="00095D8E"/>
    <w:rsid w:val="000971ED"/>
    <w:rsid w:val="000A0539"/>
    <w:rsid w:val="000A0FBA"/>
    <w:rsid w:val="000A1801"/>
    <w:rsid w:val="000A31E5"/>
    <w:rsid w:val="000A37E5"/>
    <w:rsid w:val="000A46CC"/>
    <w:rsid w:val="000A7AF8"/>
    <w:rsid w:val="000B00DE"/>
    <w:rsid w:val="000B1938"/>
    <w:rsid w:val="000B24EE"/>
    <w:rsid w:val="000B4748"/>
    <w:rsid w:val="000B4F42"/>
    <w:rsid w:val="000B6D69"/>
    <w:rsid w:val="000B795C"/>
    <w:rsid w:val="000C484A"/>
    <w:rsid w:val="000C4AB7"/>
    <w:rsid w:val="000C5F10"/>
    <w:rsid w:val="000C7841"/>
    <w:rsid w:val="000D158A"/>
    <w:rsid w:val="000D1966"/>
    <w:rsid w:val="000D7F70"/>
    <w:rsid w:val="000E0BF3"/>
    <w:rsid w:val="000E0C91"/>
    <w:rsid w:val="000E40AC"/>
    <w:rsid w:val="000E5782"/>
    <w:rsid w:val="000E5784"/>
    <w:rsid w:val="000E5D2A"/>
    <w:rsid w:val="000E63A0"/>
    <w:rsid w:val="000E74AA"/>
    <w:rsid w:val="000E7763"/>
    <w:rsid w:val="000E7B38"/>
    <w:rsid w:val="000F0B9E"/>
    <w:rsid w:val="000F338A"/>
    <w:rsid w:val="001014AB"/>
    <w:rsid w:val="0010189E"/>
    <w:rsid w:val="00104016"/>
    <w:rsid w:val="00113023"/>
    <w:rsid w:val="001136EF"/>
    <w:rsid w:val="00114F1B"/>
    <w:rsid w:val="00120EF7"/>
    <w:rsid w:val="001211B4"/>
    <w:rsid w:val="0012354B"/>
    <w:rsid w:val="00123FB9"/>
    <w:rsid w:val="0012429D"/>
    <w:rsid w:val="00125E13"/>
    <w:rsid w:val="00126529"/>
    <w:rsid w:val="00127849"/>
    <w:rsid w:val="00130FB7"/>
    <w:rsid w:val="00134F7E"/>
    <w:rsid w:val="0013793F"/>
    <w:rsid w:val="00140026"/>
    <w:rsid w:val="001409CF"/>
    <w:rsid w:val="0014103F"/>
    <w:rsid w:val="001421E3"/>
    <w:rsid w:val="00144BF1"/>
    <w:rsid w:val="00145F54"/>
    <w:rsid w:val="0015279B"/>
    <w:rsid w:val="00156159"/>
    <w:rsid w:val="001600E0"/>
    <w:rsid w:val="001601E4"/>
    <w:rsid w:val="0016096D"/>
    <w:rsid w:val="001641B9"/>
    <w:rsid w:val="00165F92"/>
    <w:rsid w:val="001704CB"/>
    <w:rsid w:val="00174191"/>
    <w:rsid w:val="0017466A"/>
    <w:rsid w:val="00176B11"/>
    <w:rsid w:val="00181FE4"/>
    <w:rsid w:val="0018326F"/>
    <w:rsid w:val="0018445D"/>
    <w:rsid w:val="001916DB"/>
    <w:rsid w:val="001926C9"/>
    <w:rsid w:val="00196580"/>
    <w:rsid w:val="001A05BA"/>
    <w:rsid w:val="001A0D2C"/>
    <w:rsid w:val="001A173C"/>
    <w:rsid w:val="001A1741"/>
    <w:rsid w:val="001A7AE7"/>
    <w:rsid w:val="001B0899"/>
    <w:rsid w:val="001B0CE6"/>
    <w:rsid w:val="001B145D"/>
    <w:rsid w:val="001B4B22"/>
    <w:rsid w:val="001B4B9E"/>
    <w:rsid w:val="001B5C00"/>
    <w:rsid w:val="001B5E28"/>
    <w:rsid w:val="001B77E4"/>
    <w:rsid w:val="001C16A8"/>
    <w:rsid w:val="001C1DFF"/>
    <w:rsid w:val="001C4B00"/>
    <w:rsid w:val="001D1F82"/>
    <w:rsid w:val="001D3165"/>
    <w:rsid w:val="001E0ED5"/>
    <w:rsid w:val="001E1CDC"/>
    <w:rsid w:val="001E6A1D"/>
    <w:rsid w:val="001E7024"/>
    <w:rsid w:val="001F04DA"/>
    <w:rsid w:val="001F0BB6"/>
    <w:rsid w:val="001F4648"/>
    <w:rsid w:val="001F5076"/>
    <w:rsid w:val="001F5990"/>
    <w:rsid w:val="001F5FED"/>
    <w:rsid w:val="002001BC"/>
    <w:rsid w:val="00200C0C"/>
    <w:rsid w:val="0020511A"/>
    <w:rsid w:val="002075C3"/>
    <w:rsid w:val="00213DB5"/>
    <w:rsid w:val="002147CB"/>
    <w:rsid w:val="00214B2B"/>
    <w:rsid w:val="0021511C"/>
    <w:rsid w:val="002160FD"/>
    <w:rsid w:val="00216C1D"/>
    <w:rsid w:val="00217174"/>
    <w:rsid w:val="002200F2"/>
    <w:rsid w:val="00221CD6"/>
    <w:rsid w:val="002248FD"/>
    <w:rsid w:val="0022659B"/>
    <w:rsid w:val="002356F0"/>
    <w:rsid w:val="00241B5B"/>
    <w:rsid w:val="00241E37"/>
    <w:rsid w:val="00245E44"/>
    <w:rsid w:val="00245E59"/>
    <w:rsid w:val="00247A8A"/>
    <w:rsid w:val="00250525"/>
    <w:rsid w:val="002514E0"/>
    <w:rsid w:val="002530DF"/>
    <w:rsid w:val="00255A9D"/>
    <w:rsid w:val="002566C5"/>
    <w:rsid w:val="00256F52"/>
    <w:rsid w:val="002579EC"/>
    <w:rsid w:val="00262711"/>
    <w:rsid w:val="00262DF2"/>
    <w:rsid w:val="00264052"/>
    <w:rsid w:val="00265419"/>
    <w:rsid w:val="0026670C"/>
    <w:rsid w:val="00266F73"/>
    <w:rsid w:val="00266FD7"/>
    <w:rsid w:val="002673A1"/>
    <w:rsid w:val="00267CB4"/>
    <w:rsid w:val="00271615"/>
    <w:rsid w:val="002728D7"/>
    <w:rsid w:val="0027480B"/>
    <w:rsid w:val="00281AC2"/>
    <w:rsid w:val="002856BC"/>
    <w:rsid w:val="0028710C"/>
    <w:rsid w:val="002879F4"/>
    <w:rsid w:val="00290FDA"/>
    <w:rsid w:val="002950AE"/>
    <w:rsid w:val="0029579B"/>
    <w:rsid w:val="00295C36"/>
    <w:rsid w:val="00297B1C"/>
    <w:rsid w:val="002A1F26"/>
    <w:rsid w:val="002A3A51"/>
    <w:rsid w:val="002A4940"/>
    <w:rsid w:val="002B0355"/>
    <w:rsid w:val="002B21A3"/>
    <w:rsid w:val="002B3D02"/>
    <w:rsid w:val="002B50CC"/>
    <w:rsid w:val="002B7E52"/>
    <w:rsid w:val="002B7E92"/>
    <w:rsid w:val="002C283C"/>
    <w:rsid w:val="002C4F83"/>
    <w:rsid w:val="002C7DF2"/>
    <w:rsid w:val="002C7EBA"/>
    <w:rsid w:val="002D0E9F"/>
    <w:rsid w:val="002D492E"/>
    <w:rsid w:val="002D4AAA"/>
    <w:rsid w:val="002D5C4A"/>
    <w:rsid w:val="002D77E9"/>
    <w:rsid w:val="002D79C9"/>
    <w:rsid w:val="002D7B7C"/>
    <w:rsid w:val="002E1D1F"/>
    <w:rsid w:val="002E4334"/>
    <w:rsid w:val="002F1165"/>
    <w:rsid w:val="002F165C"/>
    <w:rsid w:val="002F56B7"/>
    <w:rsid w:val="002F6A4D"/>
    <w:rsid w:val="002F791F"/>
    <w:rsid w:val="003026FC"/>
    <w:rsid w:val="00302E9E"/>
    <w:rsid w:val="00303BA1"/>
    <w:rsid w:val="0031081C"/>
    <w:rsid w:val="003144EC"/>
    <w:rsid w:val="003158B2"/>
    <w:rsid w:val="00315F97"/>
    <w:rsid w:val="00321980"/>
    <w:rsid w:val="00322AC6"/>
    <w:rsid w:val="00323BE4"/>
    <w:rsid w:val="00326BDA"/>
    <w:rsid w:val="00326F38"/>
    <w:rsid w:val="00330E59"/>
    <w:rsid w:val="00331F28"/>
    <w:rsid w:val="00333BA0"/>
    <w:rsid w:val="003365C1"/>
    <w:rsid w:val="00337BD9"/>
    <w:rsid w:val="00340203"/>
    <w:rsid w:val="00341020"/>
    <w:rsid w:val="00343336"/>
    <w:rsid w:val="00343427"/>
    <w:rsid w:val="003440BB"/>
    <w:rsid w:val="00345975"/>
    <w:rsid w:val="00350932"/>
    <w:rsid w:val="003513A5"/>
    <w:rsid w:val="0035295F"/>
    <w:rsid w:val="00354434"/>
    <w:rsid w:val="00360872"/>
    <w:rsid w:val="00361626"/>
    <w:rsid w:val="00361E22"/>
    <w:rsid w:val="00362216"/>
    <w:rsid w:val="00364A9B"/>
    <w:rsid w:val="00364F4E"/>
    <w:rsid w:val="00365449"/>
    <w:rsid w:val="003720B4"/>
    <w:rsid w:val="00372186"/>
    <w:rsid w:val="00375471"/>
    <w:rsid w:val="0037611B"/>
    <w:rsid w:val="00376F17"/>
    <w:rsid w:val="00377A96"/>
    <w:rsid w:val="00382258"/>
    <w:rsid w:val="003855DC"/>
    <w:rsid w:val="00391AAE"/>
    <w:rsid w:val="00392323"/>
    <w:rsid w:val="00392BC3"/>
    <w:rsid w:val="00393999"/>
    <w:rsid w:val="00396738"/>
    <w:rsid w:val="003A06B6"/>
    <w:rsid w:val="003A098E"/>
    <w:rsid w:val="003A276B"/>
    <w:rsid w:val="003A33AF"/>
    <w:rsid w:val="003A593B"/>
    <w:rsid w:val="003B051D"/>
    <w:rsid w:val="003B204E"/>
    <w:rsid w:val="003B21AB"/>
    <w:rsid w:val="003B2E81"/>
    <w:rsid w:val="003C0236"/>
    <w:rsid w:val="003C1648"/>
    <w:rsid w:val="003C1668"/>
    <w:rsid w:val="003C2524"/>
    <w:rsid w:val="003C45C2"/>
    <w:rsid w:val="003C482B"/>
    <w:rsid w:val="003C64CE"/>
    <w:rsid w:val="003C7030"/>
    <w:rsid w:val="003D20BF"/>
    <w:rsid w:val="003D28C9"/>
    <w:rsid w:val="003D2997"/>
    <w:rsid w:val="003D5538"/>
    <w:rsid w:val="003E41CB"/>
    <w:rsid w:val="003E691C"/>
    <w:rsid w:val="003F0253"/>
    <w:rsid w:val="003F03AF"/>
    <w:rsid w:val="00402601"/>
    <w:rsid w:val="004033B4"/>
    <w:rsid w:val="00407313"/>
    <w:rsid w:val="004138C6"/>
    <w:rsid w:val="00415A22"/>
    <w:rsid w:val="00415A2C"/>
    <w:rsid w:val="00415A92"/>
    <w:rsid w:val="0042432A"/>
    <w:rsid w:val="00424830"/>
    <w:rsid w:val="004248EB"/>
    <w:rsid w:val="00425759"/>
    <w:rsid w:val="00426BBB"/>
    <w:rsid w:val="00430F6C"/>
    <w:rsid w:val="004331E5"/>
    <w:rsid w:val="0043534C"/>
    <w:rsid w:val="004353AE"/>
    <w:rsid w:val="00435E66"/>
    <w:rsid w:val="00436E0D"/>
    <w:rsid w:val="00437685"/>
    <w:rsid w:val="00437C32"/>
    <w:rsid w:val="00442CBF"/>
    <w:rsid w:val="004431AE"/>
    <w:rsid w:val="00447533"/>
    <w:rsid w:val="00450A17"/>
    <w:rsid w:val="00450D2B"/>
    <w:rsid w:val="004557C8"/>
    <w:rsid w:val="00455B44"/>
    <w:rsid w:val="00457026"/>
    <w:rsid w:val="004575CD"/>
    <w:rsid w:val="0047165B"/>
    <w:rsid w:val="00472CBE"/>
    <w:rsid w:val="00472FF3"/>
    <w:rsid w:val="0047330F"/>
    <w:rsid w:val="004802CC"/>
    <w:rsid w:val="00480627"/>
    <w:rsid w:val="0048068A"/>
    <w:rsid w:val="00480A88"/>
    <w:rsid w:val="00481E82"/>
    <w:rsid w:val="00482550"/>
    <w:rsid w:val="0048431A"/>
    <w:rsid w:val="00486CB7"/>
    <w:rsid w:val="00486D1F"/>
    <w:rsid w:val="00491F58"/>
    <w:rsid w:val="004940CF"/>
    <w:rsid w:val="00494A33"/>
    <w:rsid w:val="00496589"/>
    <w:rsid w:val="004A1238"/>
    <w:rsid w:val="004A12F1"/>
    <w:rsid w:val="004A2B6C"/>
    <w:rsid w:val="004A4832"/>
    <w:rsid w:val="004A6681"/>
    <w:rsid w:val="004A7BFA"/>
    <w:rsid w:val="004B0C45"/>
    <w:rsid w:val="004B1192"/>
    <w:rsid w:val="004B2138"/>
    <w:rsid w:val="004B5201"/>
    <w:rsid w:val="004B595A"/>
    <w:rsid w:val="004B6853"/>
    <w:rsid w:val="004B7EF6"/>
    <w:rsid w:val="004C003D"/>
    <w:rsid w:val="004C3DC9"/>
    <w:rsid w:val="004C5838"/>
    <w:rsid w:val="004D12A8"/>
    <w:rsid w:val="004D1545"/>
    <w:rsid w:val="004D3FA0"/>
    <w:rsid w:val="004D5FA2"/>
    <w:rsid w:val="004E3C70"/>
    <w:rsid w:val="004E6274"/>
    <w:rsid w:val="004E7016"/>
    <w:rsid w:val="004E7145"/>
    <w:rsid w:val="004F4AC0"/>
    <w:rsid w:val="004F50BE"/>
    <w:rsid w:val="004F663A"/>
    <w:rsid w:val="004F7644"/>
    <w:rsid w:val="00500A32"/>
    <w:rsid w:val="005021B0"/>
    <w:rsid w:val="0050223F"/>
    <w:rsid w:val="00502A1F"/>
    <w:rsid w:val="00505317"/>
    <w:rsid w:val="00505E07"/>
    <w:rsid w:val="0050621F"/>
    <w:rsid w:val="0051245F"/>
    <w:rsid w:val="00512878"/>
    <w:rsid w:val="00515965"/>
    <w:rsid w:val="00515BC7"/>
    <w:rsid w:val="00522F06"/>
    <w:rsid w:val="00530CF5"/>
    <w:rsid w:val="00530FD4"/>
    <w:rsid w:val="00531305"/>
    <w:rsid w:val="005328F9"/>
    <w:rsid w:val="00534043"/>
    <w:rsid w:val="00534544"/>
    <w:rsid w:val="0053668E"/>
    <w:rsid w:val="00536EC1"/>
    <w:rsid w:val="00537429"/>
    <w:rsid w:val="0053764D"/>
    <w:rsid w:val="00537FF4"/>
    <w:rsid w:val="00544269"/>
    <w:rsid w:val="00546BBF"/>
    <w:rsid w:val="00547EF6"/>
    <w:rsid w:val="00551FA2"/>
    <w:rsid w:val="00552475"/>
    <w:rsid w:val="00554FDC"/>
    <w:rsid w:val="00557279"/>
    <w:rsid w:val="00561240"/>
    <w:rsid w:val="00561C61"/>
    <w:rsid w:val="0056365F"/>
    <w:rsid w:val="00565A8B"/>
    <w:rsid w:val="005676A5"/>
    <w:rsid w:val="0056790C"/>
    <w:rsid w:val="00570C45"/>
    <w:rsid w:val="00572077"/>
    <w:rsid w:val="005819F2"/>
    <w:rsid w:val="00586D63"/>
    <w:rsid w:val="00592121"/>
    <w:rsid w:val="00594E1C"/>
    <w:rsid w:val="00597B3C"/>
    <w:rsid w:val="00597C4D"/>
    <w:rsid w:val="005A0182"/>
    <w:rsid w:val="005A2AEA"/>
    <w:rsid w:val="005A6AC6"/>
    <w:rsid w:val="005A772B"/>
    <w:rsid w:val="005C2203"/>
    <w:rsid w:val="005C2F1A"/>
    <w:rsid w:val="005C520C"/>
    <w:rsid w:val="005C6C5A"/>
    <w:rsid w:val="005D150C"/>
    <w:rsid w:val="005D3828"/>
    <w:rsid w:val="005D426D"/>
    <w:rsid w:val="005E1EAC"/>
    <w:rsid w:val="005E235B"/>
    <w:rsid w:val="005E58B3"/>
    <w:rsid w:val="005F1700"/>
    <w:rsid w:val="005F2E11"/>
    <w:rsid w:val="005F324A"/>
    <w:rsid w:val="005F435B"/>
    <w:rsid w:val="005F5240"/>
    <w:rsid w:val="00601394"/>
    <w:rsid w:val="00603DE9"/>
    <w:rsid w:val="00604A7D"/>
    <w:rsid w:val="006057EF"/>
    <w:rsid w:val="00606A6B"/>
    <w:rsid w:val="006111CE"/>
    <w:rsid w:val="00611A96"/>
    <w:rsid w:val="00612975"/>
    <w:rsid w:val="00615BBA"/>
    <w:rsid w:val="006163D1"/>
    <w:rsid w:val="00616873"/>
    <w:rsid w:val="00617E24"/>
    <w:rsid w:val="006213DD"/>
    <w:rsid w:val="00621F1E"/>
    <w:rsid w:val="006221F6"/>
    <w:rsid w:val="006236A2"/>
    <w:rsid w:val="00625EB8"/>
    <w:rsid w:val="006267AF"/>
    <w:rsid w:val="00636076"/>
    <w:rsid w:val="006362E5"/>
    <w:rsid w:val="006362F7"/>
    <w:rsid w:val="00640F2A"/>
    <w:rsid w:val="00644422"/>
    <w:rsid w:val="00646456"/>
    <w:rsid w:val="00646759"/>
    <w:rsid w:val="00647612"/>
    <w:rsid w:val="00650728"/>
    <w:rsid w:val="006508B0"/>
    <w:rsid w:val="00650C6E"/>
    <w:rsid w:val="006518B7"/>
    <w:rsid w:val="0065354E"/>
    <w:rsid w:val="00656A0B"/>
    <w:rsid w:val="00656A9D"/>
    <w:rsid w:val="00656CE9"/>
    <w:rsid w:val="00657458"/>
    <w:rsid w:val="00657D3C"/>
    <w:rsid w:val="0066119D"/>
    <w:rsid w:val="006649AF"/>
    <w:rsid w:val="00664CD5"/>
    <w:rsid w:val="006708ED"/>
    <w:rsid w:val="00670E58"/>
    <w:rsid w:val="0067478F"/>
    <w:rsid w:val="00676C63"/>
    <w:rsid w:val="00676D88"/>
    <w:rsid w:val="0068101A"/>
    <w:rsid w:val="00685978"/>
    <w:rsid w:val="00687CAE"/>
    <w:rsid w:val="00692D72"/>
    <w:rsid w:val="006933D9"/>
    <w:rsid w:val="00696E33"/>
    <w:rsid w:val="006970F1"/>
    <w:rsid w:val="006A25CB"/>
    <w:rsid w:val="006A57CC"/>
    <w:rsid w:val="006A6383"/>
    <w:rsid w:val="006A6EBA"/>
    <w:rsid w:val="006B09BE"/>
    <w:rsid w:val="006B5ED5"/>
    <w:rsid w:val="006B6108"/>
    <w:rsid w:val="006B626D"/>
    <w:rsid w:val="006B793A"/>
    <w:rsid w:val="006C000A"/>
    <w:rsid w:val="006C0433"/>
    <w:rsid w:val="006C082F"/>
    <w:rsid w:val="006C1011"/>
    <w:rsid w:val="006C1030"/>
    <w:rsid w:val="006C6A7B"/>
    <w:rsid w:val="006C6E39"/>
    <w:rsid w:val="006D247E"/>
    <w:rsid w:val="006D2F0C"/>
    <w:rsid w:val="006D4710"/>
    <w:rsid w:val="006D7B42"/>
    <w:rsid w:val="006E05A9"/>
    <w:rsid w:val="006E16ED"/>
    <w:rsid w:val="006E2B54"/>
    <w:rsid w:val="006E57DF"/>
    <w:rsid w:val="006F1BF3"/>
    <w:rsid w:val="006F3223"/>
    <w:rsid w:val="006F523A"/>
    <w:rsid w:val="006F53A2"/>
    <w:rsid w:val="006F62D5"/>
    <w:rsid w:val="00702900"/>
    <w:rsid w:val="007047CF"/>
    <w:rsid w:val="007057BF"/>
    <w:rsid w:val="00705B64"/>
    <w:rsid w:val="00706F27"/>
    <w:rsid w:val="00707D60"/>
    <w:rsid w:val="0071202B"/>
    <w:rsid w:val="007131E4"/>
    <w:rsid w:val="00714FB2"/>
    <w:rsid w:val="00715E13"/>
    <w:rsid w:val="00716B81"/>
    <w:rsid w:val="007235AE"/>
    <w:rsid w:val="0072553C"/>
    <w:rsid w:val="00725698"/>
    <w:rsid w:val="00725BCC"/>
    <w:rsid w:val="00727590"/>
    <w:rsid w:val="00732E8E"/>
    <w:rsid w:val="00735A40"/>
    <w:rsid w:val="00736DA1"/>
    <w:rsid w:val="00737369"/>
    <w:rsid w:val="007413A5"/>
    <w:rsid w:val="00742E80"/>
    <w:rsid w:val="00747BE7"/>
    <w:rsid w:val="00750D31"/>
    <w:rsid w:val="0075436F"/>
    <w:rsid w:val="00755EC9"/>
    <w:rsid w:val="00755EDB"/>
    <w:rsid w:val="00756676"/>
    <w:rsid w:val="0075677B"/>
    <w:rsid w:val="00764B2D"/>
    <w:rsid w:val="00764E75"/>
    <w:rsid w:val="0076637A"/>
    <w:rsid w:val="00766BB0"/>
    <w:rsid w:val="00766E41"/>
    <w:rsid w:val="0077031A"/>
    <w:rsid w:val="00772800"/>
    <w:rsid w:val="00773ACE"/>
    <w:rsid w:val="00774B46"/>
    <w:rsid w:val="00775892"/>
    <w:rsid w:val="007759A2"/>
    <w:rsid w:val="00776BEF"/>
    <w:rsid w:val="007811C2"/>
    <w:rsid w:val="007849E8"/>
    <w:rsid w:val="0079056D"/>
    <w:rsid w:val="007911CC"/>
    <w:rsid w:val="00794E40"/>
    <w:rsid w:val="00795A5D"/>
    <w:rsid w:val="007968FC"/>
    <w:rsid w:val="00797F3C"/>
    <w:rsid w:val="007A0497"/>
    <w:rsid w:val="007A4926"/>
    <w:rsid w:val="007A67C2"/>
    <w:rsid w:val="007A6CF1"/>
    <w:rsid w:val="007B0F39"/>
    <w:rsid w:val="007B2822"/>
    <w:rsid w:val="007B2C3C"/>
    <w:rsid w:val="007B34A8"/>
    <w:rsid w:val="007B3507"/>
    <w:rsid w:val="007B5893"/>
    <w:rsid w:val="007B651A"/>
    <w:rsid w:val="007B65BA"/>
    <w:rsid w:val="007B6622"/>
    <w:rsid w:val="007C192F"/>
    <w:rsid w:val="007C4C00"/>
    <w:rsid w:val="007C519A"/>
    <w:rsid w:val="007C6105"/>
    <w:rsid w:val="007C75B7"/>
    <w:rsid w:val="007D0324"/>
    <w:rsid w:val="007D0523"/>
    <w:rsid w:val="007D0BE5"/>
    <w:rsid w:val="007D28EE"/>
    <w:rsid w:val="007D56A9"/>
    <w:rsid w:val="007E00B1"/>
    <w:rsid w:val="007E0E0B"/>
    <w:rsid w:val="007E2A28"/>
    <w:rsid w:val="007E3FDD"/>
    <w:rsid w:val="007E48FE"/>
    <w:rsid w:val="007E774F"/>
    <w:rsid w:val="007F0FBC"/>
    <w:rsid w:val="007F1C41"/>
    <w:rsid w:val="007F6274"/>
    <w:rsid w:val="007F7CB9"/>
    <w:rsid w:val="00800359"/>
    <w:rsid w:val="0080080B"/>
    <w:rsid w:val="008012C9"/>
    <w:rsid w:val="00802A05"/>
    <w:rsid w:val="00805007"/>
    <w:rsid w:val="00811A5D"/>
    <w:rsid w:val="008149B3"/>
    <w:rsid w:val="00814E30"/>
    <w:rsid w:val="008173B8"/>
    <w:rsid w:val="00817517"/>
    <w:rsid w:val="008250AA"/>
    <w:rsid w:val="00827B21"/>
    <w:rsid w:val="00832847"/>
    <w:rsid w:val="00833B81"/>
    <w:rsid w:val="008400D0"/>
    <w:rsid w:val="00841514"/>
    <w:rsid w:val="00843D44"/>
    <w:rsid w:val="00847598"/>
    <w:rsid w:val="0085096C"/>
    <w:rsid w:val="00851044"/>
    <w:rsid w:val="008517A3"/>
    <w:rsid w:val="00852B15"/>
    <w:rsid w:val="0085387E"/>
    <w:rsid w:val="008563FE"/>
    <w:rsid w:val="00856526"/>
    <w:rsid w:val="00856E73"/>
    <w:rsid w:val="0086043D"/>
    <w:rsid w:val="0086710A"/>
    <w:rsid w:val="008732EB"/>
    <w:rsid w:val="008753C9"/>
    <w:rsid w:val="00884D87"/>
    <w:rsid w:val="0088779E"/>
    <w:rsid w:val="00887C7F"/>
    <w:rsid w:val="00890F5A"/>
    <w:rsid w:val="00891AFC"/>
    <w:rsid w:val="00894F3A"/>
    <w:rsid w:val="00895925"/>
    <w:rsid w:val="0089704F"/>
    <w:rsid w:val="00897C9D"/>
    <w:rsid w:val="008A11FE"/>
    <w:rsid w:val="008A1BE4"/>
    <w:rsid w:val="008A230B"/>
    <w:rsid w:val="008A30A4"/>
    <w:rsid w:val="008A33CF"/>
    <w:rsid w:val="008A33D9"/>
    <w:rsid w:val="008A3D32"/>
    <w:rsid w:val="008A5D9C"/>
    <w:rsid w:val="008A5DFF"/>
    <w:rsid w:val="008B1127"/>
    <w:rsid w:val="008B1309"/>
    <w:rsid w:val="008B466E"/>
    <w:rsid w:val="008B4B2D"/>
    <w:rsid w:val="008B4BB7"/>
    <w:rsid w:val="008B505E"/>
    <w:rsid w:val="008B5EAD"/>
    <w:rsid w:val="008B7D34"/>
    <w:rsid w:val="008C08F9"/>
    <w:rsid w:val="008C4E7E"/>
    <w:rsid w:val="008D139C"/>
    <w:rsid w:val="008D3045"/>
    <w:rsid w:val="008E58D7"/>
    <w:rsid w:val="008F02E9"/>
    <w:rsid w:val="008F15D5"/>
    <w:rsid w:val="008F24BB"/>
    <w:rsid w:val="008F58B9"/>
    <w:rsid w:val="008F6514"/>
    <w:rsid w:val="00907811"/>
    <w:rsid w:val="00907992"/>
    <w:rsid w:val="00907A9F"/>
    <w:rsid w:val="009122A3"/>
    <w:rsid w:val="00912FAC"/>
    <w:rsid w:val="00913507"/>
    <w:rsid w:val="00914011"/>
    <w:rsid w:val="00920C06"/>
    <w:rsid w:val="00924B00"/>
    <w:rsid w:val="0092753A"/>
    <w:rsid w:val="0092797D"/>
    <w:rsid w:val="00933F86"/>
    <w:rsid w:val="009347A3"/>
    <w:rsid w:val="00935375"/>
    <w:rsid w:val="00936FFA"/>
    <w:rsid w:val="00944C33"/>
    <w:rsid w:val="00946CF9"/>
    <w:rsid w:val="00953423"/>
    <w:rsid w:val="009564AE"/>
    <w:rsid w:val="00957922"/>
    <w:rsid w:val="00957D35"/>
    <w:rsid w:val="009607E4"/>
    <w:rsid w:val="009615C7"/>
    <w:rsid w:val="00963523"/>
    <w:rsid w:val="0096543A"/>
    <w:rsid w:val="0096627A"/>
    <w:rsid w:val="00966DE4"/>
    <w:rsid w:val="00971871"/>
    <w:rsid w:val="00973BFA"/>
    <w:rsid w:val="00973F81"/>
    <w:rsid w:val="009747B0"/>
    <w:rsid w:val="0097550E"/>
    <w:rsid w:val="009757C9"/>
    <w:rsid w:val="0097683D"/>
    <w:rsid w:val="00982D83"/>
    <w:rsid w:val="009875E6"/>
    <w:rsid w:val="009918A2"/>
    <w:rsid w:val="00996713"/>
    <w:rsid w:val="009A47FA"/>
    <w:rsid w:val="009A4F19"/>
    <w:rsid w:val="009A5F1D"/>
    <w:rsid w:val="009A7270"/>
    <w:rsid w:val="009B0BB1"/>
    <w:rsid w:val="009B157B"/>
    <w:rsid w:val="009B1D21"/>
    <w:rsid w:val="009B1E6D"/>
    <w:rsid w:val="009C1AE4"/>
    <w:rsid w:val="009C574B"/>
    <w:rsid w:val="009C5FB3"/>
    <w:rsid w:val="009D0BC3"/>
    <w:rsid w:val="009D2A12"/>
    <w:rsid w:val="009D2E84"/>
    <w:rsid w:val="009D5CD1"/>
    <w:rsid w:val="009D5D85"/>
    <w:rsid w:val="009E0F92"/>
    <w:rsid w:val="009E1C1F"/>
    <w:rsid w:val="009E38EE"/>
    <w:rsid w:val="009E47C4"/>
    <w:rsid w:val="009F2E8A"/>
    <w:rsid w:val="00A01814"/>
    <w:rsid w:val="00A04C28"/>
    <w:rsid w:val="00A10148"/>
    <w:rsid w:val="00A12A47"/>
    <w:rsid w:val="00A1325E"/>
    <w:rsid w:val="00A16470"/>
    <w:rsid w:val="00A208FD"/>
    <w:rsid w:val="00A218EC"/>
    <w:rsid w:val="00A27C90"/>
    <w:rsid w:val="00A30083"/>
    <w:rsid w:val="00A30B3C"/>
    <w:rsid w:val="00A32527"/>
    <w:rsid w:val="00A333EB"/>
    <w:rsid w:val="00A35431"/>
    <w:rsid w:val="00A36DE9"/>
    <w:rsid w:val="00A370FE"/>
    <w:rsid w:val="00A42253"/>
    <w:rsid w:val="00A47287"/>
    <w:rsid w:val="00A50D1C"/>
    <w:rsid w:val="00A528E5"/>
    <w:rsid w:val="00A530FF"/>
    <w:rsid w:val="00A605E4"/>
    <w:rsid w:val="00A60680"/>
    <w:rsid w:val="00A61F6D"/>
    <w:rsid w:val="00A6386D"/>
    <w:rsid w:val="00A65E95"/>
    <w:rsid w:val="00A70E39"/>
    <w:rsid w:val="00A710F0"/>
    <w:rsid w:val="00A77756"/>
    <w:rsid w:val="00A80ABF"/>
    <w:rsid w:val="00A8265D"/>
    <w:rsid w:val="00A83B06"/>
    <w:rsid w:val="00A84565"/>
    <w:rsid w:val="00A85F71"/>
    <w:rsid w:val="00A90F0B"/>
    <w:rsid w:val="00A910B8"/>
    <w:rsid w:val="00A916B3"/>
    <w:rsid w:val="00A91B0A"/>
    <w:rsid w:val="00A92E8E"/>
    <w:rsid w:val="00A94514"/>
    <w:rsid w:val="00AA1B06"/>
    <w:rsid w:val="00AA3AFB"/>
    <w:rsid w:val="00AA586D"/>
    <w:rsid w:val="00AA730E"/>
    <w:rsid w:val="00AB0421"/>
    <w:rsid w:val="00AB0E2D"/>
    <w:rsid w:val="00AB159A"/>
    <w:rsid w:val="00AB5417"/>
    <w:rsid w:val="00AC0A3F"/>
    <w:rsid w:val="00AC1473"/>
    <w:rsid w:val="00AC1688"/>
    <w:rsid w:val="00AC48DD"/>
    <w:rsid w:val="00AC77F0"/>
    <w:rsid w:val="00AD032C"/>
    <w:rsid w:val="00AD27DE"/>
    <w:rsid w:val="00AD4F6C"/>
    <w:rsid w:val="00AD5853"/>
    <w:rsid w:val="00AE2B75"/>
    <w:rsid w:val="00AE2D37"/>
    <w:rsid w:val="00AE3892"/>
    <w:rsid w:val="00AE5042"/>
    <w:rsid w:val="00AE54AC"/>
    <w:rsid w:val="00AE57F3"/>
    <w:rsid w:val="00AE7D5C"/>
    <w:rsid w:val="00AF03C4"/>
    <w:rsid w:val="00AF03E8"/>
    <w:rsid w:val="00AF21BD"/>
    <w:rsid w:val="00AF4A64"/>
    <w:rsid w:val="00AF5744"/>
    <w:rsid w:val="00AF723F"/>
    <w:rsid w:val="00B046CD"/>
    <w:rsid w:val="00B06AE6"/>
    <w:rsid w:val="00B07229"/>
    <w:rsid w:val="00B120F6"/>
    <w:rsid w:val="00B15F24"/>
    <w:rsid w:val="00B2228E"/>
    <w:rsid w:val="00B23F91"/>
    <w:rsid w:val="00B265A1"/>
    <w:rsid w:val="00B33FB5"/>
    <w:rsid w:val="00B3522C"/>
    <w:rsid w:val="00B36D01"/>
    <w:rsid w:val="00B3738C"/>
    <w:rsid w:val="00B41DD8"/>
    <w:rsid w:val="00B44D78"/>
    <w:rsid w:val="00B45984"/>
    <w:rsid w:val="00B52419"/>
    <w:rsid w:val="00B5444F"/>
    <w:rsid w:val="00B5604A"/>
    <w:rsid w:val="00B5751D"/>
    <w:rsid w:val="00B57699"/>
    <w:rsid w:val="00B57803"/>
    <w:rsid w:val="00B618E5"/>
    <w:rsid w:val="00B67432"/>
    <w:rsid w:val="00B715E3"/>
    <w:rsid w:val="00B71727"/>
    <w:rsid w:val="00B718D7"/>
    <w:rsid w:val="00B72BE1"/>
    <w:rsid w:val="00B74041"/>
    <w:rsid w:val="00B74081"/>
    <w:rsid w:val="00B74683"/>
    <w:rsid w:val="00B773D1"/>
    <w:rsid w:val="00B8100A"/>
    <w:rsid w:val="00B810C0"/>
    <w:rsid w:val="00B830AB"/>
    <w:rsid w:val="00B8409C"/>
    <w:rsid w:val="00B85A2C"/>
    <w:rsid w:val="00B8741C"/>
    <w:rsid w:val="00B90FFC"/>
    <w:rsid w:val="00B91807"/>
    <w:rsid w:val="00B93987"/>
    <w:rsid w:val="00BA0163"/>
    <w:rsid w:val="00BA34B3"/>
    <w:rsid w:val="00BA35EC"/>
    <w:rsid w:val="00BA3799"/>
    <w:rsid w:val="00BA403E"/>
    <w:rsid w:val="00BA6922"/>
    <w:rsid w:val="00BA7BD9"/>
    <w:rsid w:val="00BB0C0E"/>
    <w:rsid w:val="00BB1160"/>
    <w:rsid w:val="00BB3F86"/>
    <w:rsid w:val="00BC3A07"/>
    <w:rsid w:val="00BC4C19"/>
    <w:rsid w:val="00BD462C"/>
    <w:rsid w:val="00BD6D5A"/>
    <w:rsid w:val="00BD7001"/>
    <w:rsid w:val="00BE01EA"/>
    <w:rsid w:val="00BE0842"/>
    <w:rsid w:val="00BE5780"/>
    <w:rsid w:val="00BF2165"/>
    <w:rsid w:val="00BF3434"/>
    <w:rsid w:val="00BF725E"/>
    <w:rsid w:val="00C017DE"/>
    <w:rsid w:val="00C01ED3"/>
    <w:rsid w:val="00C03205"/>
    <w:rsid w:val="00C04A40"/>
    <w:rsid w:val="00C06451"/>
    <w:rsid w:val="00C20DFE"/>
    <w:rsid w:val="00C20E7F"/>
    <w:rsid w:val="00C21E32"/>
    <w:rsid w:val="00C22D4E"/>
    <w:rsid w:val="00C25A6A"/>
    <w:rsid w:val="00C26D81"/>
    <w:rsid w:val="00C27AE5"/>
    <w:rsid w:val="00C330E9"/>
    <w:rsid w:val="00C33F06"/>
    <w:rsid w:val="00C34302"/>
    <w:rsid w:val="00C345F0"/>
    <w:rsid w:val="00C40781"/>
    <w:rsid w:val="00C409A0"/>
    <w:rsid w:val="00C4269B"/>
    <w:rsid w:val="00C427A3"/>
    <w:rsid w:val="00C42D98"/>
    <w:rsid w:val="00C4482B"/>
    <w:rsid w:val="00C44DEB"/>
    <w:rsid w:val="00C52098"/>
    <w:rsid w:val="00C5313F"/>
    <w:rsid w:val="00C531C8"/>
    <w:rsid w:val="00C53665"/>
    <w:rsid w:val="00C54379"/>
    <w:rsid w:val="00C57298"/>
    <w:rsid w:val="00C60BDF"/>
    <w:rsid w:val="00C62484"/>
    <w:rsid w:val="00C63AA1"/>
    <w:rsid w:val="00C63E64"/>
    <w:rsid w:val="00C6510E"/>
    <w:rsid w:val="00C65282"/>
    <w:rsid w:val="00C672B3"/>
    <w:rsid w:val="00C82022"/>
    <w:rsid w:val="00C82955"/>
    <w:rsid w:val="00C8699C"/>
    <w:rsid w:val="00C870D2"/>
    <w:rsid w:val="00C87D64"/>
    <w:rsid w:val="00C87DB3"/>
    <w:rsid w:val="00C912DE"/>
    <w:rsid w:val="00C91868"/>
    <w:rsid w:val="00C91EFF"/>
    <w:rsid w:val="00C92F74"/>
    <w:rsid w:val="00C932EB"/>
    <w:rsid w:val="00C970D4"/>
    <w:rsid w:val="00CA0115"/>
    <w:rsid w:val="00CA1085"/>
    <w:rsid w:val="00CA2869"/>
    <w:rsid w:val="00CA3644"/>
    <w:rsid w:val="00CA3F4B"/>
    <w:rsid w:val="00CA41AD"/>
    <w:rsid w:val="00CA4DE7"/>
    <w:rsid w:val="00CB136C"/>
    <w:rsid w:val="00CC25AD"/>
    <w:rsid w:val="00CC529A"/>
    <w:rsid w:val="00CC6084"/>
    <w:rsid w:val="00CD2417"/>
    <w:rsid w:val="00CD3471"/>
    <w:rsid w:val="00CD3FB3"/>
    <w:rsid w:val="00CD5FB3"/>
    <w:rsid w:val="00CD60EE"/>
    <w:rsid w:val="00CD6439"/>
    <w:rsid w:val="00CE0161"/>
    <w:rsid w:val="00CE0C8E"/>
    <w:rsid w:val="00CE103C"/>
    <w:rsid w:val="00CE5F4E"/>
    <w:rsid w:val="00CE75F3"/>
    <w:rsid w:val="00CF03A8"/>
    <w:rsid w:val="00CF3427"/>
    <w:rsid w:val="00CF4AC0"/>
    <w:rsid w:val="00D01CDA"/>
    <w:rsid w:val="00D04A79"/>
    <w:rsid w:val="00D110AA"/>
    <w:rsid w:val="00D11C11"/>
    <w:rsid w:val="00D1293C"/>
    <w:rsid w:val="00D140CE"/>
    <w:rsid w:val="00D15165"/>
    <w:rsid w:val="00D211D5"/>
    <w:rsid w:val="00D213AA"/>
    <w:rsid w:val="00D21B66"/>
    <w:rsid w:val="00D21F6D"/>
    <w:rsid w:val="00D228ED"/>
    <w:rsid w:val="00D2328D"/>
    <w:rsid w:val="00D23A60"/>
    <w:rsid w:val="00D23EFD"/>
    <w:rsid w:val="00D256AC"/>
    <w:rsid w:val="00D268B6"/>
    <w:rsid w:val="00D27EFC"/>
    <w:rsid w:val="00D30B52"/>
    <w:rsid w:val="00D31C2D"/>
    <w:rsid w:val="00D322F7"/>
    <w:rsid w:val="00D32A37"/>
    <w:rsid w:val="00D32CF2"/>
    <w:rsid w:val="00D34039"/>
    <w:rsid w:val="00D34075"/>
    <w:rsid w:val="00D34F95"/>
    <w:rsid w:val="00D360B3"/>
    <w:rsid w:val="00D40291"/>
    <w:rsid w:val="00D40B6B"/>
    <w:rsid w:val="00D41113"/>
    <w:rsid w:val="00D43733"/>
    <w:rsid w:val="00D453D6"/>
    <w:rsid w:val="00D51913"/>
    <w:rsid w:val="00D52B67"/>
    <w:rsid w:val="00D53743"/>
    <w:rsid w:val="00D548B7"/>
    <w:rsid w:val="00D606EF"/>
    <w:rsid w:val="00D6109F"/>
    <w:rsid w:val="00D7127A"/>
    <w:rsid w:val="00D71F18"/>
    <w:rsid w:val="00D74592"/>
    <w:rsid w:val="00D76A21"/>
    <w:rsid w:val="00D771CC"/>
    <w:rsid w:val="00D819B4"/>
    <w:rsid w:val="00D83305"/>
    <w:rsid w:val="00D85724"/>
    <w:rsid w:val="00D86851"/>
    <w:rsid w:val="00D87C7B"/>
    <w:rsid w:val="00D93499"/>
    <w:rsid w:val="00D95FF2"/>
    <w:rsid w:val="00D973F9"/>
    <w:rsid w:val="00DA1F89"/>
    <w:rsid w:val="00DA204E"/>
    <w:rsid w:val="00DA47B3"/>
    <w:rsid w:val="00DA4C75"/>
    <w:rsid w:val="00DB2C9D"/>
    <w:rsid w:val="00DB2D02"/>
    <w:rsid w:val="00DB3A04"/>
    <w:rsid w:val="00DC2791"/>
    <w:rsid w:val="00DC279F"/>
    <w:rsid w:val="00DC370B"/>
    <w:rsid w:val="00DC50AA"/>
    <w:rsid w:val="00DC592A"/>
    <w:rsid w:val="00DC7E3B"/>
    <w:rsid w:val="00DD03C8"/>
    <w:rsid w:val="00DE1BA9"/>
    <w:rsid w:val="00DE34F6"/>
    <w:rsid w:val="00DE4D8C"/>
    <w:rsid w:val="00DE5656"/>
    <w:rsid w:val="00DE5973"/>
    <w:rsid w:val="00DE670A"/>
    <w:rsid w:val="00DE73CF"/>
    <w:rsid w:val="00DE7878"/>
    <w:rsid w:val="00DF086A"/>
    <w:rsid w:val="00DF1942"/>
    <w:rsid w:val="00DF1E61"/>
    <w:rsid w:val="00DF7212"/>
    <w:rsid w:val="00E0007E"/>
    <w:rsid w:val="00E003FB"/>
    <w:rsid w:val="00E05F29"/>
    <w:rsid w:val="00E06BEC"/>
    <w:rsid w:val="00E07E31"/>
    <w:rsid w:val="00E12303"/>
    <w:rsid w:val="00E12350"/>
    <w:rsid w:val="00E14E4A"/>
    <w:rsid w:val="00E154C7"/>
    <w:rsid w:val="00E172E4"/>
    <w:rsid w:val="00E17468"/>
    <w:rsid w:val="00E179B1"/>
    <w:rsid w:val="00E208A8"/>
    <w:rsid w:val="00E2224C"/>
    <w:rsid w:val="00E23E2C"/>
    <w:rsid w:val="00E26DC2"/>
    <w:rsid w:val="00E3395F"/>
    <w:rsid w:val="00E34071"/>
    <w:rsid w:val="00E3714B"/>
    <w:rsid w:val="00E417F4"/>
    <w:rsid w:val="00E42BF5"/>
    <w:rsid w:val="00E448AA"/>
    <w:rsid w:val="00E44F31"/>
    <w:rsid w:val="00E452F6"/>
    <w:rsid w:val="00E455E6"/>
    <w:rsid w:val="00E47969"/>
    <w:rsid w:val="00E5337A"/>
    <w:rsid w:val="00E53728"/>
    <w:rsid w:val="00E542F0"/>
    <w:rsid w:val="00E5573B"/>
    <w:rsid w:val="00E55C34"/>
    <w:rsid w:val="00E64318"/>
    <w:rsid w:val="00E67259"/>
    <w:rsid w:val="00E67F20"/>
    <w:rsid w:val="00E73184"/>
    <w:rsid w:val="00E74FBB"/>
    <w:rsid w:val="00E75DD9"/>
    <w:rsid w:val="00E7622B"/>
    <w:rsid w:val="00E80787"/>
    <w:rsid w:val="00E815A9"/>
    <w:rsid w:val="00E82347"/>
    <w:rsid w:val="00E8574B"/>
    <w:rsid w:val="00E8750F"/>
    <w:rsid w:val="00E92531"/>
    <w:rsid w:val="00EA0B0D"/>
    <w:rsid w:val="00EA0F43"/>
    <w:rsid w:val="00EA2928"/>
    <w:rsid w:val="00EA31E2"/>
    <w:rsid w:val="00EA4682"/>
    <w:rsid w:val="00EA6ADB"/>
    <w:rsid w:val="00EA782E"/>
    <w:rsid w:val="00EB1A6D"/>
    <w:rsid w:val="00EB4005"/>
    <w:rsid w:val="00EB450C"/>
    <w:rsid w:val="00EB4CE1"/>
    <w:rsid w:val="00EC076F"/>
    <w:rsid w:val="00EC097A"/>
    <w:rsid w:val="00EC34CF"/>
    <w:rsid w:val="00EC4565"/>
    <w:rsid w:val="00EC4E5E"/>
    <w:rsid w:val="00EC5917"/>
    <w:rsid w:val="00EC6138"/>
    <w:rsid w:val="00ED1B76"/>
    <w:rsid w:val="00ED265D"/>
    <w:rsid w:val="00ED2E8F"/>
    <w:rsid w:val="00ED4C50"/>
    <w:rsid w:val="00ED61D6"/>
    <w:rsid w:val="00ED75CF"/>
    <w:rsid w:val="00EE148E"/>
    <w:rsid w:val="00EE1935"/>
    <w:rsid w:val="00EE2CA9"/>
    <w:rsid w:val="00EE48B3"/>
    <w:rsid w:val="00EE697F"/>
    <w:rsid w:val="00EE6FDD"/>
    <w:rsid w:val="00EE7CDB"/>
    <w:rsid w:val="00EF05FC"/>
    <w:rsid w:val="00EF1A20"/>
    <w:rsid w:val="00EF2C5D"/>
    <w:rsid w:val="00EF46B2"/>
    <w:rsid w:val="00EF70CF"/>
    <w:rsid w:val="00F02642"/>
    <w:rsid w:val="00F04833"/>
    <w:rsid w:val="00F053D1"/>
    <w:rsid w:val="00F0619F"/>
    <w:rsid w:val="00F07BF6"/>
    <w:rsid w:val="00F147EA"/>
    <w:rsid w:val="00F17668"/>
    <w:rsid w:val="00F234F0"/>
    <w:rsid w:val="00F25868"/>
    <w:rsid w:val="00F30BC3"/>
    <w:rsid w:val="00F33174"/>
    <w:rsid w:val="00F33779"/>
    <w:rsid w:val="00F33F9E"/>
    <w:rsid w:val="00F34C73"/>
    <w:rsid w:val="00F36E8B"/>
    <w:rsid w:val="00F37F79"/>
    <w:rsid w:val="00F42A6E"/>
    <w:rsid w:val="00F43EFF"/>
    <w:rsid w:val="00F43F6B"/>
    <w:rsid w:val="00F45F06"/>
    <w:rsid w:val="00F518AB"/>
    <w:rsid w:val="00F53659"/>
    <w:rsid w:val="00F571CF"/>
    <w:rsid w:val="00F60441"/>
    <w:rsid w:val="00F62E37"/>
    <w:rsid w:val="00F71011"/>
    <w:rsid w:val="00F72953"/>
    <w:rsid w:val="00F73EE2"/>
    <w:rsid w:val="00F77D1D"/>
    <w:rsid w:val="00F80C3B"/>
    <w:rsid w:val="00F81EE5"/>
    <w:rsid w:val="00F833CD"/>
    <w:rsid w:val="00F833D2"/>
    <w:rsid w:val="00F853EC"/>
    <w:rsid w:val="00F867D9"/>
    <w:rsid w:val="00F92D1E"/>
    <w:rsid w:val="00F937AF"/>
    <w:rsid w:val="00F948F3"/>
    <w:rsid w:val="00F95C43"/>
    <w:rsid w:val="00FA0501"/>
    <w:rsid w:val="00FA2D1F"/>
    <w:rsid w:val="00FA34FE"/>
    <w:rsid w:val="00FA549F"/>
    <w:rsid w:val="00FA7DBA"/>
    <w:rsid w:val="00FB0E38"/>
    <w:rsid w:val="00FB43EF"/>
    <w:rsid w:val="00FB498F"/>
    <w:rsid w:val="00FB56A6"/>
    <w:rsid w:val="00FB601C"/>
    <w:rsid w:val="00FB6547"/>
    <w:rsid w:val="00FC0245"/>
    <w:rsid w:val="00FC1D68"/>
    <w:rsid w:val="00FC4C4A"/>
    <w:rsid w:val="00FC5DAD"/>
    <w:rsid w:val="00FD106B"/>
    <w:rsid w:val="00FD2332"/>
    <w:rsid w:val="00FD3158"/>
    <w:rsid w:val="00FD4C8F"/>
    <w:rsid w:val="00FD5B89"/>
    <w:rsid w:val="00FD6B3B"/>
    <w:rsid w:val="00FD6D5C"/>
    <w:rsid w:val="00FE05DF"/>
    <w:rsid w:val="00FE2F54"/>
    <w:rsid w:val="00FE73AC"/>
    <w:rsid w:val="00FF063A"/>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B22"/>
    <w:pPr>
      <w:widowControl w:val="0"/>
      <w:jc w:val="both"/>
    </w:pPr>
    <w:rPr>
      <w:rFonts w:ascii="宋体" w:eastAsia="宋体" w:hAnsi="宋体" w:cs="宋体"/>
      <w:kern w:val="2"/>
      <w:sz w:val="26"/>
      <w:szCs w:val="24"/>
      <w:lang w:val="en-US" w:eastAsia="zh-CN" w:bidi="ar-SA"/>
    </w:rPr>
  </w:style>
  <w:style w:type="paragraph" w:styleId="Heading3">
    <w:name w:val="heading 3"/>
    <w:basedOn w:val="Normal"/>
    <w:next w:val="Normal"/>
    <w:link w:val="3"/>
    <w:qFormat/>
    <w:rsid w:val="001B4B22"/>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3">
    <w:name w:val="标题 3 字符"/>
    <w:link w:val="Heading3"/>
    <w:locked/>
    <w:rsid w:val="001B4B22"/>
    <w:rPr>
      <w:rFonts w:eastAsia="宋体"/>
      <w:b/>
      <w:bCs/>
      <w:kern w:val="2"/>
      <w:sz w:val="32"/>
      <w:szCs w:val="32"/>
      <w:lang w:val="en-US" w:eastAsia="zh-CN" w:bidi="ar-SA"/>
    </w:rPr>
  </w:style>
  <w:style w:type="paragraph" w:styleId="Footer">
    <w:name w:val="footer"/>
    <w:basedOn w:val="Normal"/>
    <w:link w:val="a"/>
    <w:rsid w:val="007968FC"/>
    <w:pPr>
      <w:tabs>
        <w:tab w:val="center" w:pos="4153"/>
        <w:tab w:val="right" w:pos="8306"/>
      </w:tabs>
      <w:snapToGrid w:val="0"/>
      <w:jc w:val="left"/>
    </w:pPr>
    <w:rPr>
      <w:sz w:val="18"/>
      <w:szCs w:val="18"/>
    </w:rPr>
  </w:style>
  <w:style w:type="character" w:customStyle="1" w:styleId="a">
    <w:name w:val="页脚 字符"/>
    <w:link w:val="Footer"/>
    <w:rsid w:val="007968FC"/>
    <w:rPr>
      <w:kern w:val="2"/>
      <w:sz w:val="18"/>
      <w:szCs w:val="18"/>
    </w:rPr>
  </w:style>
  <w:style w:type="character" w:styleId="PageNumber">
    <w:name w:val="page number"/>
    <w:rsid w:val="001B4B22"/>
    <w:rPr>
      <w:rFonts w:cs="Times New Roman"/>
    </w:rPr>
  </w:style>
  <w:style w:type="paragraph" w:styleId="Header">
    <w:name w:val="header"/>
    <w:basedOn w:val="Normal"/>
    <w:link w:val="a0"/>
    <w:rsid w:val="00EC4565"/>
    <w:pPr>
      <w:pBdr>
        <w:bottom w:val="single" w:sz="6" w:space="1" w:color="auto"/>
      </w:pBdr>
      <w:tabs>
        <w:tab w:val="center" w:pos="4153"/>
        <w:tab w:val="right" w:pos="8306"/>
      </w:tabs>
      <w:snapToGrid w:val="0"/>
      <w:jc w:val="center"/>
    </w:pPr>
    <w:rPr>
      <w:sz w:val="18"/>
      <w:szCs w:val="18"/>
    </w:rPr>
  </w:style>
  <w:style w:type="character" w:customStyle="1" w:styleId="a0">
    <w:name w:val="页眉 字符"/>
    <w:link w:val="Header"/>
    <w:rsid w:val="00EC4565"/>
    <w:rPr>
      <w:kern w:val="2"/>
      <w:sz w:val="18"/>
      <w:szCs w:val="18"/>
    </w:rPr>
  </w:style>
  <w:style w:type="paragraph" w:styleId="BalloonText">
    <w:name w:val="Balloon Text"/>
    <w:basedOn w:val="Normal"/>
    <w:link w:val="a1"/>
    <w:rsid w:val="001B4B22"/>
    <w:rPr>
      <w:sz w:val="18"/>
      <w:szCs w:val="18"/>
    </w:rPr>
  </w:style>
  <w:style w:type="character" w:customStyle="1" w:styleId="a1">
    <w:name w:val="批注框文本 字符"/>
    <w:link w:val="BalloonText"/>
    <w:locked/>
    <w:rsid w:val="001B4B22"/>
    <w:rPr>
      <w:rFonts w:eastAsia="宋体"/>
      <w:kern w:val="2"/>
      <w:sz w:val="18"/>
      <w:szCs w:val="18"/>
      <w:lang w:val="en-US" w:eastAsia="zh-CN" w:bidi="ar-SA"/>
    </w:rPr>
  </w:style>
  <w:style w:type="paragraph" w:customStyle="1" w:styleId="CharCharCharCharCharChar">
    <w:name w:val="Char Char Char Char Char Char"/>
    <w:basedOn w:val="Normal"/>
    <w:semiHidden/>
    <w:rsid w:val="001B4B22"/>
    <w:pPr>
      <w:widowControl/>
      <w:spacing w:after="160" w:line="240" w:lineRule="exact"/>
      <w:jc w:val="left"/>
    </w:pPr>
    <w:rPr>
      <w:rFonts w:ascii="Tahoma" w:hAnsi="Tahoma" w:cs="黑体"/>
      <w:kern w:val="0"/>
      <w:sz w:val="20"/>
      <w:szCs w:val="20"/>
      <w:lang w:eastAsia="en-US"/>
    </w:rPr>
  </w:style>
  <w:style w:type="paragraph" w:styleId="DocumentMap">
    <w:name w:val="Document Map"/>
    <w:basedOn w:val="Normal"/>
    <w:link w:val="a2"/>
    <w:semiHidden/>
    <w:rsid w:val="001B4B22"/>
    <w:pPr>
      <w:shd w:val="clear" w:color="auto" w:fill="000080"/>
    </w:pPr>
  </w:style>
  <w:style w:type="character" w:customStyle="1" w:styleId="a2">
    <w:name w:val="文档结构图 字符"/>
    <w:link w:val="DocumentMap"/>
    <w:semiHidden/>
    <w:locked/>
    <w:rsid w:val="001B4B22"/>
    <w:rPr>
      <w:rFonts w:eastAsia="宋体"/>
      <w:kern w:val="2"/>
      <w:sz w:val="21"/>
      <w:szCs w:val="24"/>
      <w:lang w:val="en-US" w:eastAsia="zh-CN" w:bidi="ar-SA"/>
    </w:rPr>
  </w:style>
  <w:style w:type="paragraph" w:styleId="Title">
    <w:name w:val="Title"/>
    <w:basedOn w:val="Normal"/>
    <w:next w:val="Normal"/>
    <w:link w:val="a3"/>
    <w:qFormat/>
    <w:rsid w:val="001B4B22"/>
    <w:pPr>
      <w:spacing w:before="240" w:after="60"/>
      <w:jc w:val="center"/>
      <w:outlineLvl w:val="0"/>
    </w:pPr>
    <w:rPr>
      <w:rFonts w:ascii="Cambria" w:hAnsi="Cambria"/>
      <w:b/>
      <w:bCs/>
      <w:sz w:val="32"/>
      <w:szCs w:val="32"/>
    </w:rPr>
  </w:style>
  <w:style w:type="character" w:customStyle="1" w:styleId="a3">
    <w:name w:val="标题 字符"/>
    <w:link w:val="Title"/>
    <w:locked/>
    <w:rsid w:val="001B4B22"/>
    <w:rPr>
      <w:rFonts w:ascii="Cambria" w:eastAsia="宋体" w:hAnsi="Cambria"/>
      <w:b/>
      <w:bCs/>
      <w:kern w:val="2"/>
      <w:sz w:val="32"/>
      <w:szCs w:val="32"/>
      <w:lang w:val="en-US" w:eastAsia="zh-CN" w:bidi="ar-SA"/>
    </w:rPr>
  </w:style>
  <w:style w:type="table" w:styleId="TableTheme">
    <w:name w:val="Table Theme"/>
    <w:basedOn w:val="TableNormal"/>
    <w:rsid w:val="001B4B22"/>
    <w:pPr>
      <w:widowControl w:val="0"/>
      <w:jc w:val="both"/>
    </w:pPr>
    <w:rPr>
      <w:lang w:val="en-US"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1B4B22"/>
    <w:rPr>
      <w:rFonts w:ascii="Calibri" w:hAnsi="Calibri"/>
      <w:lang w:val="en-US" w:eastAsia="zh-CN"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1B4B22"/>
    <w:rPr>
      <w:rFonts w:cs="Times New Roman"/>
      <w:color w:val="0000FF"/>
      <w:u w:val="single"/>
    </w:rPr>
  </w:style>
  <w:style w:type="character" w:styleId="FollowedHyperlink">
    <w:name w:val="FollowedHyperlink"/>
    <w:rsid w:val="001B4B22"/>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Manager>经理</Manager>
  <Company>乐享科技</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金融行业市场分析及发展前景分析报告</dc:title>
  <dc:subject>综合经营</dc:subject>
  <dc:creator>科技</dc:creator>
  <cp:keywords>经营管理</cp:keywords>
  <dc:description>综合经营管理教育类</dc:description>
  <cp:revision>0</cp:revision>
  <cp:category>经营综合管理</cp:category>
</cp:coreProperties>
</file>