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41" w:rsidRPr="00900C41" w:rsidRDefault="00900C41" w:rsidP="00900C41">
      <w:pPr>
        <w:spacing w:after="500" w:line="288" w:lineRule="auto"/>
        <w:ind w:firstLineChars="200" w:firstLine="540"/>
        <w:jc w:val="center"/>
        <w:rPr>
          <w:rFonts w:ascii="微软雅黑" w:hAnsi="微软雅黑"/>
          <w:b/>
          <w:sz w:val="27"/>
          <w:szCs w:val="84"/>
        </w:rPr>
      </w:pPr>
      <w:bookmarkStart w:id="0" w:name="_GoBack"/>
      <w:r w:rsidRPr="00900C41">
        <w:rPr>
          <w:rFonts w:ascii="微软雅黑" w:hAnsi="微软雅黑" w:hint="eastAsia"/>
          <w:b/>
          <w:sz w:val="27"/>
          <w:szCs w:val="84"/>
        </w:rPr>
        <w:t>临床诊疗指南</w:t>
      </w:r>
      <w:r w:rsidRPr="00900C41">
        <w:rPr>
          <w:rFonts w:ascii="微软雅黑" w:hAnsi="微软雅黑" w:hint="eastAsia"/>
          <w:b/>
          <w:sz w:val="27"/>
          <w:szCs w:val="84"/>
        </w:rPr>
        <w:t>与</w:t>
      </w:r>
    </w:p>
    <w:p w:rsidR="00900C41" w:rsidRPr="00900C41" w:rsidRDefault="00900C41" w:rsidP="00900C41">
      <w:pPr>
        <w:spacing w:after="500" w:line="288" w:lineRule="auto"/>
        <w:ind w:firstLineChars="200" w:firstLine="540"/>
        <w:jc w:val="center"/>
        <w:rPr>
          <w:rFonts w:ascii="微软雅黑" w:hAnsi="微软雅黑"/>
          <w:b/>
          <w:sz w:val="27"/>
          <w:szCs w:val="84"/>
        </w:rPr>
      </w:pPr>
      <w:r w:rsidRPr="00900C41">
        <w:rPr>
          <w:rFonts w:ascii="微软雅黑" w:hAnsi="微软雅黑" w:hint="eastAsia"/>
          <w:b/>
          <w:sz w:val="27"/>
          <w:szCs w:val="84"/>
        </w:rPr>
        <w:t>技术操作规范</w:t>
      </w:r>
    </w:p>
    <w:p w:rsidR="00900C41" w:rsidRPr="00900C41" w:rsidRDefault="00900C41" w:rsidP="00900C41">
      <w:pPr>
        <w:spacing w:after="500" w:line="288" w:lineRule="auto"/>
        <w:ind w:firstLineChars="200" w:firstLine="540"/>
        <w:jc w:val="center"/>
        <w:rPr>
          <w:rFonts w:ascii="微软雅黑" w:hAnsi="微软雅黑" w:cs="仿宋"/>
          <w:b/>
          <w:sz w:val="27"/>
          <w:szCs w:val="44"/>
        </w:rPr>
      </w:pPr>
      <w:r w:rsidRPr="00900C41">
        <w:rPr>
          <w:rFonts w:ascii="微软雅黑" w:hAnsi="微软雅黑" w:cs="仿宋" w:hint="eastAsia"/>
          <w:b/>
          <w:sz w:val="27"/>
          <w:szCs w:val="44"/>
        </w:rPr>
        <w:t>2016</w:t>
      </w:r>
      <w:r w:rsidRPr="00900C41">
        <w:rPr>
          <w:rFonts w:ascii="微软雅黑" w:hAnsi="微软雅黑" w:cs="仿宋" w:hint="eastAsia"/>
          <w:b/>
          <w:sz w:val="27"/>
          <w:szCs w:val="44"/>
        </w:rPr>
        <w:t>年</w:t>
      </w:r>
      <w:r w:rsidRPr="00900C41">
        <w:rPr>
          <w:rFonts w:ascii="微软雅黑" w:hAnsi="微软雅黑" w:cs="仿宋" w:hint="eastAsia"/>
          <w:b/>
          <w:sz w:val="27"/>
          <w:szCs w:val="44"/>
        </w:rPr>
        <w:t>12</w:t>
      </w:r>
      <w:r w:rsidRPr="00900C41">
        <w:rPr>
          <w:rFonts w:ascii="微软雅黑" w:hAnsi="微软雅黑" w:cs="仿宋" w:hint="eastAsia"/>
          <w:b/>
          <w:sz w:val="27"/>
          <w:szCs w:val="44"/>
        </w:rPr>
        <w:t>月</w:t>
      </w:r>
    </w:p>
    <w:p w:rsidR="00B44D93" w:rsidRPr="00900C41" w:rsidRDefault="00B44D93" w:rsidP="00900C41">
      <w:pPr>
        <w:spacing w:after="500" w:line="288" w:lineRule="auto"/>
        <w:ind w:firstLineChars="200" w:firstLine="540"/>
        <w:jc w:val="center"/>
        <w:rPr>
          <w:rFonts w:ascii="微软雅黑" w:hAnsi="微软雅黑" w:hint="eastAsia"/>
          <w:b/>
          <w:sz w:val="27"/>
          <w:szCs w:val="36"/>
        </w:rPr>
        <w:sectPr w:rsidR="00B44D93" w:rsidRPr="00900C41" w:rsidSect="00900C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175" w:h="16838"/>
          <w:pgMar w:top="1440" w:right="1306" w:bottom="1440" w:left="1360" w:header="708" w:footer="708" w:gutter="0"/>
          <w:pgNumType w:start="1"/>
          <w:cols w:space="708"/>
          <w:docGrid w:linePitch="360"/>
        </w:sectPr>
      </w:pPr>
    </w:p>
    <w:p w:rsidR="00900C41" w:rsidRPr="00900C41" w:rsidRDefault="00900C41" w:rsidP="00900C41">
      <w:pPr>
        <w:spacing w:after="500" w:line="288" w:lineRule="auto"/>
        <w:ind w:firstLineChars="200" w:firstLine="540"/>
        <w:jc w:val="center"/>
        <w:rPr>
          <w:rFonts w:ascii="微软雅黑" w:hAnsi="微软雅黑"/>
          <w:b/>
          <w:sz w:val="27"/>
          <w:szCs w:val="36"/>
        </w:rPr>
      </w:pPr>
      <w:r w:rsidRPr="00900C41">
        <w:rPr>
          <w:rFonts w:ascii="微软雅黑" w:hAnsi="微软雅黑" w:hint="eastAsia"/>
          <w:b/>
          <w:sz w:val="27"/>
          <w:szCs w:val="36"/>
        </w:rPr>
        <w:lastRenderedPageBreak/>
        <w:t>前</w:t>
      </w:r>
      <w:r w:rsidRPr="00900C41">
        <w:rPr>
          <w:rFonts w:ascii="微软雅黑" w:hAnsi="微软雅黑" w:hint="eastAsia"/>
          <w:b/>
          <w:sz w:val="27"/>
          <w:szCs w:val="36"/>
        </w:rPr>
        <w:t xml:space="preserve">    </w:t>
      </w:r>
      <w:r w:rsidRPr="00900C41">
        <w:rPr>
          <w:rFonts w:ascii="微软雅黑" w:hAnsi="微软雅黑" w:hint="eastAsia"/>
          <w:b/>
          <w:sz w:val="27"/>
          <w:szCs w:val="36"/>
        </w:rPr>
        <w:t>言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当前，医学科学技术飞速发展，广大群众对医疗卫生服务的需求不断提高，给医疗卫生管理工作和临床医务工作提出了更高的要求。因此，提高我院医疗技术队伍整体素质，规范各临床科室医务人员执业行为已经成为一件刻不容缓的大事，势在必行，而《医疗事故处理条约》、《侵权责任法》、《执业医师法》等一系列法律法规的颁布实施又为《临床诊疗指南与技术操作规范》的编写赋予了新的内容。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《临床诊疗指南与技术操作规范》的编写和面世旨在对临床医务人员的医疗行为提出具体要求，使临床诊断与治疗做到科学化、规范化、标准化，使医务人员的临床诊疗工作做</w:t>
      </w:r>
      <w:r w:rsidRPr="00900C41">
        <w:rPr>
          <w:rFonts w:ascii="微软雅黑" w:hAnsi="微软雅黑" w:hint="eastAsia"/>
          <w:sz w:val="27"/>
          <w:szCs w:val="28"/>
        </w:rPr>
        <w:t>到有章可循、有据可依。此举，将有利于提高我院广大医务人员的综合素质和业务水平；有利于提高医疗质量和服务水平；有利于加强对医疗卫生工作的管理；有利于为广大群众与患者提供同质化服务。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该</w:t>
      </w:r>
      <w:r w:rsidRPr="00900C41">
        <w:rPr>
          <w:rFonts w:ascii="微软雅黑" w:hAnsi="微软雅黑" w:hint="eastAsia"/>
          <w:sz w:val="27"/>
          <w:szCs w:val="28"/>
        </w:rPr>
        <w:t>指南</w:t>
      </w:r>
      <w:r w:rsidRPr="00900C41">
        <w:rPr>
          <w:rFonts w:ascii="微软雅黑" w:hAnsi="微软雅黑" w:hint="eastAsia"/>
          <w:sz w:val="27"/>
          <w:szCs w:val="28"/>
        </w:rPr>
        <w:t>内容丰富，涵盖了相关专业众多疾病的诊疗与技术操作规范，以科学性、权威性、指导性、可操作性为主旨，供我院各级医务人员在临床实践中遵循。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由于编写时间有限，问题和不足在所难免，希望各部门和广大临床医务人员对《临床诊疗指南与技术操作规范》在实施中发现的问题，及时反馈给我们，以便再版时修订，让该书籍能够更好的指导临床工作，促进我院医疗工作的更快更好发展。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本《临床诊疗指南与技术操作规范（</w:t>
      </w:r>
      <w:r w:rsidRPr="00900C41">
        <w:rPr>
          <w:rFonts w:ascii="微软雅黑" w:hAnsi="微软雅黑" w:hint="eastAsia"/>
          <w:sz w:val="27"/>
          <w:szCs w:val="28"/>
        </w:rPr>
        <w:t>201</w:t>
      </w:r>
      <w:r w:rsidRPr="00900C41">
        <w:rPr>
          <w:rFonts w:ascii="微软雅黑" w:hAnsi="微软雅黑" w:hint="eastAsia"/>
          <w:sz w:val="27"/>
          <w:szCs w:val="28"/>
        </w:rPr>
        <w:t>7</w:t>
      </w:r>
      <w:r w:rsidRPr="00900C41">
        <w:rPr>
          <w:rFonts w:ascii="微软雅黑" w:hAnsi="微软雅黑" w:hint="eastAsia"/>
          <w:sz w:val="27"/>
          <w:szCs w:val="28"/>
        </w:rPr>
        <w:t>年版）》自</w:t>
      </w:r>
      <w:r w:rsidRPr="00900C41">
        <w:rPr>
          <w:rFonts w:ascii="微软雅黑" w:hAnsi="微软雅黑" w:hint="eastAsia"/>
          <w:sz w:val="27"/>
          <w:szCs w:val="28"/>
        </w:rPr>
        <w:t>201</w:t>
      </w:r>
      <w:r w:rsidRPr="00900C41">
        <w:rPr>
          <w:rFonts w:ascii="微软雅黑" w:hAnsi="微软雅黑" w:hint="eastAsia"/>
          <w:sz w:val="27"/>
          <w:szCs w:val="28"/>
        </w:rPr>
        <w:t>7</w:t>
      </w:r>
      <w:r w:rsidRPr="00900C41">
        <w:rPr>
          <w:rFonts w:ascii="微软雅黑" w:hAnsi="微软雅黑" w:hint="eastAsia"/>
          <w:sz w:val="27"/>
          <w:szCs w:val="28"/>
        </w:rPr>
        <w:t>年</w:t>
      </w:r>
      <w:r w:rsidRPr="00900C41">
        <w:rPr>
          <w:rFonts w:ascii="微软雅黑" w:hAnsi="微软雅黑" w:hint="eastAsia"/>
          <w:sz w:val="27"/>
          <w:szCs w:val="28"/>
        </w:rPr>
        <w:t>1</w:t>
      </w:r>
      <w:r w:rsidRPr="00900C41">
        <w:rPr>
          <w:rFonts w:ascii="微软雅黑" w:hAnsi="微软雅黑" w:hint="eastAsia"/>
          <w:sz w:val="27"/>
          <w:szCs w:val="28"/>
        </w:rPr>
        <w:t>月</w:t>
      </w:r>
      <w:r w:rsidRPr="00900C41">
        <w:rPr>
          <w:rFonts w:ascii="微软雅黑" w:hAnsi="微软雅黑" w:hint="eastAsia"/>
          <w:sz w:val="27"/>
          <w:szCs w:val="28"/>
        </w:rPr>
        <w:t>1</w:t>
      </w:r>
      <w:r w:rsidRPr="00900C41">
        <w:rPr>
          <w:rFonts w:ascii="微软雅黑" w:hAnsi="微软雅黑" w:hint="eastAsia"/>
          <w:sz w:val="27"/>
          <w:szCs w:val="28"/>
        </w:rPr>
        <w:t>日起执行</w:t>
      </w:r>
      <w:r w:rsidRPr="00900C41">
        <w:rPr>
          <w:rFonts w:ascii="微软雅黑" w:hAnsi="微软雅黑" w:hint="eastAsia"/>
          <w:sz w:val="27"/>
          <w:szCs w:val="28"/>
        </w:rPr>
        <w:t>。</w:t>
      </w:r>
      <w:r w:rsidRPr="00900C41">
        <w:rPr>
          <w:rFonts w:ascii="微软雅黑" w:hAnsi="微软雅黑" w:hint="eastAsia"/>
          <w:sz w:val="27"/>
          <w:szCs w:val="28"/>
        </w:rPr>
        <w:t xml:space="preserve">                                                        </w:t>
      </w:r>
    </w:p>
    <w:p w:rsidR="00900C41" w:rsidRPr="00900C41" w:rsidRDefault="00900C41" w:rsidP="00900C41">
      <w:pPr>
        <w:spacing w:after="500" w:line="288" w:lineRule="auto"/>
        <w:ind w:firstLineChars="200" w:firstLine="540"/>
        <w:jc w:val="center"/>
        <w:rPr>
          <w:rFonts w:ascii="微软雅黑" w:hAnsi="微软雅黑"/>
          <w:sz w:val="27"/>
          <w:szCs w:val="28"/>
        </w:rPr>
      </w:pPr>
      <w:r w:rsidRPr="00900C41">
        <w:rPr>
          <w:rFonts w:ascii="微软雅黑" w:hAnsi="微软雅黑" w:hint="eastAsia"/>
          <w:sz w:val="27"/>
          <w:szCs w:val="28"/>
        </w:rPr>
        <w:t>201</w:t>
      </w:r>
      <w:r w:rsidRPr="00900C41">
        <w:rPr>
          <w:rFonts w:ascii="微软雅黑" w:hAnsi="微软雅黑" w:hint="eastAsia"/>
          <w:sz w:val="27"/>
          <w:szCs w:val="28"/>
        </w:rPr>
        <w:t>6</w:t>
      </w:r>
      <w:r w:rsidRPr="00900C41">
        <w:rPr>
          <w:rFonts w:ascii="微软雅黑" w:hAnsi="微软雅黑" w:hint="eastAsia"/>
          <w:sz w:val="27"/>
          <w:szCs w:val="28"/>
        </w:rPr>
        <w:t>年</w:t>
      </w:r>
      <w:r w:rsidRPr="00900C41">
        <w:rPr>
          <w:rFonts w:ascii="微软雅黑" w:hAnsi="微软雅黑" w:hint="eastAsia"/>
          <w:sz w:val="27"/>
          <w:szCs w:val="28"/>
        </w:rPr>
        <w:t>12</w:t>
      </w:r>
      <w:r w:rsidRPr="00900C41">
        <w:rPr>
          <w:rFonts w:ascii="微软雅黑" w:hAnsi="微软雅黑" w:hint="eastAsia"/>
          <w:sz w:val="27"/>
          <w:szCs w:val="28"/>
        </w:rPr>
        <w:t>月</w:t>
      </w:r>
    </w:p>
    <w:p w:rsidR="00B44D93" w:rsidRPr="00900C41" w:rsidRDefault="00B44D93" w:rsidP="00900C41">
      <w:pPr>
        <w:spacing w:after="500" w:line="288" w:lineRule="auto"/>
        <w:ind w:firstLineChars="200" w:firstLine="540"/>
        <w:jc w:val="center"/>
        <w:rPr>
          <w:rFonts w:ascii="微软雅黑" w:hAnsi="微软雅黑" w:hint="eastAsia"/>
          <w:b/>
          <w:sz w:val="27"/>
          <w:szCs w:val="36"/>
        </w:rPr>
        <w:sectPr w:rsidR="00B44D93" w:rsidRPr="00900C41" w:rsidSect="00900C41">
          <w:footerReference w:type="default" r:id="rId13"/>
          <w:pgSz w:w="14175" w:h="16838"/>
          <w:pgMar w:top="1440" w:right="1306" w:bottom="1440" w:left="1360" w:header="708" w:footer="708" w:gutter="0"/>
          <w:pgNumType w:start="1"/>
          <w:cols w:space="708"/>
          <w:docGrid w:linePitch="360"/>
        </w:sectPr>
      </w:pP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/>
          <w:b/>
          <w:sz w:val="27"/>
          <w:szCs w:val="36"/>
        </w:rPr>
      </w:pPr>
      <w:r w:rsidRPr="00900C41">
        <w:rPr>
          <w:rFonts w:ascii="微软雅黑" w:hAnsi="微软雅黑" w:hint="eastAsia"/>
          <w:b/>
          <w:sz w:val="27"/>
          <w:szCs w:val="36"/>
        </w:rPr>
        <w:lastRenderedPageBreak/>
        <w:t>目</w:t>
      </w:r>
      <w:r w:rsidRPr="00900C41">
        <w:rPr>
          <w:rFonts w:ascii="微软雅黑" w:hAnsi="微软雅黑" w:hint="eastAsia"/>
          <w:b/>
          <w:sz w:val="27"/>
          <w:szCs w:val="36"/>
        </w:rPr>
        <w:t xml:space="preserve">  </w:t>
      </w:r>
      <w:r w:rsidRPr="00900C41">
        <w:rPr>
          <w:rFonts w:ascii="微软雅黑" w:hAnsi="微软雅黑" w:hint="eastAsia"/>
          <w:b/>
          <w:sz w:val="27"/>
          <w:szCs w:val="36"/>
        </w:rPr>
        <w:t>录</w:t>
      </w:r>
    </w:p>
    <w:p w:rsidR="00900C41" w:rsidRPr="00900C41" w:rsidRDefault="00900C41" w:rsidP="00900C41">
      <w:pPr>
        <w:spacing w:after="500" w:line="288" w:lineRule="auto"/>
        <w:jc w:val="left"/>
        <w:outlineLvl w:val="0"/>
        <w:rPr>
          <w:rFonts w:ascii="微软雅黑" w:hAnsi="微软雅黑" w:cs="仿宋"/>
          <w:b/>
          <w:sz w:val="30"/>
          <w:szCs w:val="28"/>
        </w:rPr>
      </w:pPr>
      <w:r w:rsidRPr="00900C41">
        <w:rPr>
          <w:rFonts w:ascii="微软雅黑" w:hAnsi="微软雅黑" w:cs="仿宋" w:hint="eastAsia"/>
          <w:b/>
          <w:sz w:val="30"/>
          <w:szCs w:val="28"/>
        </w:rPr>
        <w:t>一、内科常见疾病</w:t>
      </w:r>
    </w:p>
    <w:p w:rsidR="00900C41" w:rsidRPr="00900C41" w:rsidRDefault="00900C41" w:rsidP="00900C41">
      <w:pPr>
        <w:tabs>
          <w:tab w:val="left" w:pos="7040"/>
        </w:tabs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、急性上呼吸道感染………………………………………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01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、支气管哮喘………………………………………………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05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、呼吸衰竭…………………………………………………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07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、肺炎………………………………………………………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10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）社区获得性肺炎………………………………………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10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）医院获得性肺炎………………………………………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、心力衰竭…………………………………………………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）急性心力衰竭…………………………………………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）慢性心力衰竭…………………………………………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、高血压病…………………………………………………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、急性冠脉综合征…………………………………………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22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、稳定型心绞痛……………………………………………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25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、消化性溃疡穿孔…………………………………………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28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、上消化道出血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</w:t>
      </w:r>
      <w:r w:rsidRPr="00900C41">
        <w:rPr>
          <w:rFonts w:ascii="微软雅黑" w:hAnsi="微软雅黑" w:cs="仿宋" w:hint="eastAsia"/>
          <w:bCs/>
          <w:sz w:val="27"/>
          <w:szCs w:val="28"/>
        </w:rPr>
        <w:t>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29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、急性胰腺炎……………………………………………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34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、肝硬化…………………………………………………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36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、面神经炎………………………………………………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39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、坐骨神经痛……………………………………………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42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、脑梗死…………………………………………………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</w:t>
      </w: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  <w:r w:rsidRPr="00900C41">
        <w:rPr>
          <w:rFonts w:ascii="微软雅黑" w:hAnsi="微软雅黑" w:cs="仿宋" w:hint="eastAsia"/>
          <w:bCs/>
          <w:sz w:val="27"/>
          <w:szCs w:val="28"/>
        </w:rPr>
        <w:t>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）脑血栓…………………………………………………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  <w:r w:rsidRPr="00900C41">
        <w:rPr>
          <w:rFonts w:ascii="微软雅黑" w:hAnsi="微软雅黑" w:cs="仿宋" w:hint="eastAsia"/>
          <w:bCs/>
          <w:sz w:val="27"/>
          <w:szCs w:val="28"/>
        </w:rPr>
        <w:t>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）脑栓塞…………………………………………………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  <w:r w:rsidRPr="00900C41">
        <w:rPr>
          <w:rFonts w:ascii="微软雅黑" w:hAnsi="微软雅黑" w:cs="仿宋" w:hint="eastAsia"/>
          <w:bCs/>
          <w:sz w:val="27"/>
          <w:szCs w:val="28"/>
        </w:rPr>
        <w:t>6</w:t>
      </w:r>
    </w:p>
    <w:p w:rsidR="00900C41" w:rsidRPr="00900C41" w:rsidRDefault="00900C41" w:rsidP="00900C41">
      <w:pPr>
        <w:spacing w:after="500" w:line="288" w:lineRule="auto"/>
        <w:jc w:val="left"/>
        <w:outlineLvl w:val="0"/>
        <w:rPr>
          <w:rFonts w:ascii="微软雅黑" w:hAnsi="微软雅黑" w:cs="仿宋"/>
          <w:b/>
          <w:bCs/>
          <w:sz w:val="30"/>
          <w:szCs w:val="28"/>
        </w:rPr>
      </w:pPr>
      <w:r w:rsidRPr="00900C41">
        <w:rPr>
          <w:rFonts w:ascii="微软雅黑" w:hAnsi="微软雅黑" w:cs="仿宋" w:hint="eastAsia"/>
          <w:b/>
          <w:sz w:val="30"/>
          <w:szCs w:val="28"/>
        </w:rPr>
        <w:t>二、骨科常见疾病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>…………………………………………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 xml:space="preserve"> 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>4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>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</w:t>
      </w:r>
      <w:r w:rsidRPr="00900C41">
        <w:rPr>
          <w:rFonts w:ascii="微软雅黑" w:hAnsi="微软雅黑" w:cs="仿宋" w:hint="eastAsia"/>
          <w:bCs/>
          <w:sz w:val="27"/>
          <w:szCs w:val="28"/>
        </w:rPr>
        <w:t>锁骨骨折………………………………………………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47  </w:t>
      </w:r>
    </w:p>
    <w:p w:rsidR="00B44D93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  <w:sectPr w:rsidR="00B44D93" w:rsidRPr="00900C41" w:rsidSect="00900C41">
          <w:footerReference w:type="default" r:id="rId14"/>
          <w:pgSz w:w="14175" w:h="16838"/>
          <w:pgMar w:top="1440" w:right="1306" w:bottom="1440" w:left="1360" w:header="708" w:footer="708" w:gutter="0"/>
          <w:pgNumType w:start="1"/>
          <w:cols w:space="708"/>
          <w:docGrid w:linePitch="360"/>
        </w:sectPr>
      </w:pPr>
      <w:r w:rsidRPr="00900C41">
        <w:rPr>
          <w:rFonts w:ascii="微软雅黑" w:hAnsi="微软雅黑" w:cs="仿宋" w:hint="eastAsia"/>
          <w:bCs/>
          <w:sz w:val="27"/>
          <w:szCs w:val="28"/>
        </w:rPr>
        <w:t>17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、肱骨外科颈骨折</w:t>
      </w:r>
      <w:r w:rsidRPr="00900C41">
        <w:rPr>
          <w:rFonts w:ascii="微软雅黑" w:hAnsi="微软雅黑" w:cs="仿宋" w:hint="eastAsia"/>
          <w:bCs/>
          <w:sz w:val="27"/>
          <w:szCs w:val="28"/>
        </w:rPr>
        <w:t>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50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18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、尺桡骨骨折……………………………………………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53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19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、股骨头骨折……………………………………………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56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、股骨颈骨折……………………………………………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59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、断肢再植………………………………………………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63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</w:t>
      </w:r>
      <w:r w:rsidRPr="00900C41">
        <w:rPr>
          <w:rFonts w:ascii="微软雅黑" w:hAnsi="微软雅黑" w:cs="仿宋" w:hint="eastAsia"/>
          <w:bCs/>
          <w:sz w:val="27"/>
          <w:szCs w:val="28"/>
        </w:rPr>
        <w:t>颈椎病…………………………………………………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66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、腰间盘突出症…………………………………………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72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、肩关节周围炎…………………………………………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76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、骨关节炎………………………………………………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78</w:t>
      </w:r>
    </w:p>
    <w:p w:rsidR="00900C41" w:rsidRPr="00900C41" w:rsidRDefault="00900C41" w:rsidP="00900C41">
      <w:pPr>
        <w:spacing w:after="500" w:line="288" w:lineRule="auto"/>
        <w:jc w:val="left"/>
        <w:outlineLvl w:val="0"/>
        <w:rPr>
          <w:rFonts w:ascii="微软雅黑" w:hAnsi="微软雅黑" w:cs="仿宋"/>
          <w:b/>
          <w:bCs/>
          <w:sz w:val="30"/>
          <w:szCs w:val="28"/>
        </w:rPr>
      </w:pPr>
      <w:r w:rsidRPr="00900C41">
        <w:rPr>
          <w:rFonts w:ascii="微软雅黑" w:hAnsi="微软雅黑" w:cs="仿宋" w:hint="eastAsia"/>
          <w:b/>
          <w:sz w:val="30"/>
          <w:szCs w:val="28"/>
        </w:rPr>
        <w:t>三、外科常见疾病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>…………………………………………</w:t>
      </w:r>
      <w:r w:rsidRPr="00900C41">
        <w:rPr>
          <w:rFonts w:ascii="微软雅黑" w:hAnsi="微软雅黑" w:cs="仿宋" w:hint="eastAsia"/>
          <w:b/>
          <w:bCs/>
          <w:sz w:val="30"/>
          <w:szCs w:val="28"/>
        </w:rPr>
        <w:t xml:space="preserve">82 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、急性阑尾炎……………………………………………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82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</w:t>
      </w:r>
      <w:r w:rsidRPr="00900C41">
        <w:rPr>
          <w:rFonts w:ascii="微软雅黑" w:hAnsi="微软雅黑" w:cs="仿宋" w:hint="eastAsia"/>
          <w:bCs/>
          <w:sz w:val="27"/>
          <w:szCs w:val="28"/>
        </w:rPr>
        <w:t>性肠梗阻……………………………………………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8</w:t>
      </w: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、急性酒精中毒…………………………………………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86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、多发伤…………………………………………………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87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30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、颌面部软组织损伤……………………………………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89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、甲状腺疾病……………………………………………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91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）甲状腺腺瘤……………………………………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91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）甲状腺癌………………………………………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92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、乳腺疾病………………………………………………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94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）乳腺囊性增生病………………………………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94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）乳腺纤维腺瘤…………………………………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95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3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）乳腺癌…………………………………………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96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、胃癌……………………………………………………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99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、结直肠癌………………………………………………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102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、胆囊炎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</w:t>
      </w:r>
      <w:r w:rsidRPr="00900C41">
        <w:rPr>
          <w:rFonts w:ascii="微软雅黑" w:hAnsi="微软雅黑" w:cs="仿宋" w:hint="eastAsia"/>
          <w:bCs/>
          <w:sz w:val="27"/>
          <w:szCs w:val="28"/>
        </w:rPr>
        <w:t>胆囊结石……………………………………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104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、泌尿系结石……………………………………………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106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1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）肾结石…………………………………………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106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2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）输尿管结石……………………………………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109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3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）膀胱结石………………………………………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112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（</w:t>
      </w:r>
      <w:r w:rsidRPr="00900C41">
        <w:rPr>
          <w:rFonts w:ascii="微软雅黑" w:hAnsi="微软雅黑" w:cs="仿宋" w:hint="eastAsia"/>
          <w:bCs/>
          <w:sz w:val="27"/>
          <w:szCs w:val="28"/>
        </w:rPr>
        <w:t>4</w:t>
      </w:r>
      <w:r w:rsidRPr="00900C41">
        <w:rPr>
          <w:rFonts w:ascii="微软雅黑" w:hAnsi="微软雅黑" w:cs="仿宋" w:hint="eastAsia"/>
          <w:bCs/>
          <w:sz w:val="27"/>
          <w:szCs w:val="28"/>
        </w:rPr>
        <w:t>）尿道结石</w:t>
      </w:r>
      <w:r w:rsidRPr="00900C41">
        <w:rPr>
          <w:rFonts w:ascii="微软雅黑" w:hAnsi="微软雅黑" w:cs="仿宋" w:hint="eastAsia"/>
          <w:bCs/>
          <w:sz w:val="27"/>
          <w:szCs w:val="28"/>
        </w:rPr>
        <w:t>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113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、前列腺增生……………………………………………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115</w:t>
      </w:r>
    </w:p>
    <w:p w:rsidR="00900C41" w:rsidRPr="00900C41" w:rsidRDefault="00900C41" w:rsidP="00900C41">
      <w:pPr>
        <w:spacing w:after="500" w:line="288" w:lineRule="auto"/>
        <w:jc w:val="left"/>
        <w:outlineLvl w:val="0"/>
        <w:rPr>
          <w:rFonts w:ascii="微软雅黑" w:hAnsi="微软雅黑" w:cs="仿宋"/>
          <w:b/>
          <w:sz w:val="30"/>
          <w:szCs w:val="28"/>
        </w:rPr>
      </w:pPr>
      <w:r w:rsidRPr="00900C41">
        <w:rPr>
          <w:rFonts w:ascii="微软雅黑" w:hAnsi="微软雅黑" w:cs="仿宋" w:hint="eastAsia"/>
          <w:b/>
          <w:sz w:val="30"/>
          <w:szCs w:val="28"/>
        </w:rPr>
        <w:t>四、急诊常见疾病…………………………………………</w:t>
      </w:r>
      <w:r w:rsidRPr="00900C41">
        <w:rPr>
          <w:rFonts w:ascii="微软雅黑" w:hAnsi="微软雅黑" w:cs="仿宋" w:hint="eastAsia"/>
          <w:b/>
          <w:sz w:val="30"/>
          <w:szCs w:val="28"/>
        </w:rPr>
        <w:t>117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、感染性休克……………………………………………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117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39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、出血性休克……………………………………………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119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、过敏性休克……………………………………………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119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、小儿高热惊厥…………………………………………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121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、急性中毒的诊疗原则…………………………………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、灭鼠药中毒……………………………………………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、有机</w:t>
      </w:r>
      <w:r w:rsidRPr="00900C41">
        <w:rPr>
          <w:rFonts w:ascii="微软雅黑" w:hAnsi="微软雅黑" w:cs="仿宋" w:hint="eastAsia"/>
          <w:bCs/>
          <w:sz w:val="27"/>
          <w:szCs w:val="28"/>
        </w:rPr>
        <w:t>磷农药中毒………………………………………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、创伤诊疗常规…………………………………………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126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46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、心肺复苏术</w:t>
      </w:r>
      <w:r w:rsidRPr="00900C41">
        <w:rPr>
          <w:rFonts w:ascii="微软雅黑" w:hAnsi="微软雅黑" w:cs="仿宋" w:hint="eastAsia"/>
          <w:bCs/>
          <w:sz w:val="27"/>
          <w:szCs w:val="28"/>
        </w:rPr>
        <w:t>CPR</w:t>
      </w:r>
      <w:r w:rsidRPr="00900C41">
        <w:rPr>
          <w:rFonts w:ascii="微软雅黑" w:hAnsi="微软雅黑" w:cs="仿宋" w:hint="eastAsia"/>
          <w:bCs/>
          <w:sz w:val="27"/>
          <w:szCs w:val="28"/>
        </w:rPr>
        <w:t>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 xml:space="preserve"> 127</w:t>
      </w:r>
    </w:p>
    <w:p w:rsidR="00900C41" w:rsidRPr="00900C41" w:rsidRDefault="00900C41" w:rsidP="00900C41">
      <w:pPr>
        <w:spacing w:after="500" w:line="288" w:lineRule="auto"/>
        <w:jc w:val="left"/>
        <w:outlineLvl w:val="0"/>
        <w:rPr>
          <w:rFonts w:ascii="微软雅黑" w:hAnsi="微软雅黑" w:cs="仿宋"/>
          <w:b/>
          <w:sz w:val="30"/>
          <w:szCs w:val="28"/>
        </w:rPr>
      </w:pPr>
      <w:r w:rsidRPr="00900C41">
        <w:rPr>
          <w:rFonts w:ascii="微软雅黑" w:hAnsi="微软雅黑" w:cs="仿宋" w:hint="eastAsia"/>
          <w:b/>
          <w:sz w:val="30"/>
          <w:szCs w:val="28"/>
        </w:rPr>
        <w:t>五、技术操作规范…………………………………………</w:t>
      </w:r>
      <w:r w:rsidRPr="00900C41">
        <w:rPr>
          <w:rFonts w:ascii="微软雅黑" w:hAnsi="微软雅黑" w:cs="仿宋" w:hint="eastAsia"/>
          <w:b/>
          <w:sz w:val="30"/>
          <w:szCs w:val="28"/>
        </w:rPr>
        <w:t>133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、电除颤…………………………………………………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、双气囊三腔管压迫术…………………………………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133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49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、清创缝合术……………………………………………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135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、腹膜腔穿刺术…………………………………………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136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51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、体表肿块穿刺取样活检术……………………………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137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52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、胃插管术………………………………………………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138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53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、气管切开术……………………………………………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139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54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、静脉切开术……………………………………………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140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55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、脓肿切开引流术………………………………………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141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56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、胃肠减压术……………………………………………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57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、换药术…………………………………………………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142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lastRenderedPageBreak/>
        <w:t>58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、拆线法…………………………………………………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144</w:t>
      </w:r>
    </w:p>
    <w:p w:rsidR="00900C41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59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、电视腹腔镜胆囊切除术………………………………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146</w:t>
      </w:r>
    </w:p>
    <w:p w:rsidR="00B44D93" w:rsidRPr="00900C41" w:rsidRDefault="00900C41" w:rsidP="00900C41">
      <w:pPr>
        <w:spacing w:after="500" w:line="288" w:lineRule="auto"/>
        <w:ind w:firstLineChars="200" w:firstLine="540"/>
        <w:rPr>
          <w:rFonts w:ascii="微软雅黑" w:hAnsi="微软雅黑" w:cs="仿宋" w:hint="eastAsia"/>
          <w:bCs/>
          <w:sz w:val="27"/>
          <w:szCs w:val="28"/>
        </w:rPr>
      </w:pPr>
      <w:r w:rsidRPr="00900C41">
        <w:rPr>
          <w:rFonts w:ascii="微软雅黑" w:hAnsi="微软雅黑" w:cs="仿宋" w:hint="eastAsia"/>
          <w:bCs/>
          <w:sz w:val="27"/>
          <w:szCs w:val="28"/>
        </w:rPr>
        <w:t>60</w:t>
      </w:r>
      <w:r w:rsidRPr="00900C41">
        <w:rPr>
          <w:rFonts w:ascii="微软雅黑" w:hAnsi="微软雅黑" w:cs="仿宋" w:hint="eastAsia"/>
          <w:bCs/>
          <w:sz w:val="27"/>
          <w:szCs w:val="28"/>
        </w:rPr>
        <w:t>、大手术后深静脉血栓及肺栓塞预防…………………</w:t>
      </w:r>
      <w:r w:rsidRPr="00900C41">
        <w:rPr>
          <w:rFonts w:ascii="微软雅黑" w:hAnsi="微软雅黑" w:cs="仿宋" w:hint="eastAsia"/>
          <w:bCs/>
          <w:sz w:val="27"/>
          <w:szCs w:val="28"/>
        </w:rPr>
        <w:t>148</w:t>
      </w:r>
      <w:bookmarkEnd w:id="0"/>
    </w:p>
    <w:sectPr w:rsidR="00B44D93" w:rsidRPr="00900C41" w:rsidSect="00900C41">
      <w:pgSz w:w="14175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D93" w:rsidRDefault="00900C41">
      <w:r>
        <w:separator/>
      </w:r>
    </w:p>
  </w:endnote>
  <w:endnote w:type="continuationSeparator" w:id="0">
    <w:p w:rsidR="00B44D93" w:rsidRDefault="0090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41" w:rsidRDefault="00900C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93" w:rsidRDefault="00B44D93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41" w:rsidRDefault="00900C41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93" w:rsidRDefault="00B44D93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93" w:rsidRDefault="00B44D93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D93" w:rsidRDefault="00900C41">
      <w:pPr>
        <w:spacing w:after="0"/>
      </w:pPr>
      <w:r>
        <w:separator/>
      </w:r>
    </w:p>
  </w:footnote>
  <w:footnote w:type="continuationSeparator" w:id="0">
    <w:p w:rsidR="00B44D93" w:rsidRDefault="00900C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41" w:rsidRDefault="00900C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41" w:rsidRDefault="00900C41" w:rsidP="00900C4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41" w:rsidRDefault="00900C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4B2417"/>
    <w:rsid w:val="00900C41"/>
    <w:rsid w:val="00B44D93"/>
    <w:rsid w:val="43BA1B4E"/>
    <w:rsid w:val="604B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D0C55"/>
  <w15:docId w15:val="{8485D1EC-1304-482A-9321-55F7C5E0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after="200"/>
      <w:jc w:val="both"/>
    </w:pPr>
    <w:rPr>
      <w:rFonts w:ascii="Tahoma" w:eastAsia="微软雅黑" w:hAnsi="Tahoma"/>
      <w:color w:val="161616"/>
      <w:kern w:val="2"/>
      <w:sz w:val="22"/>
      <w:szCs w:val="22"/>
    </w:rPr>
  </w:style>
  <w:style w:type="paragraph" w:styleId="1">
    <w:name w:val="heading 1"/>
    <w:basedOn w:val="a"/>
    <w:next w:val="a"/>
    <w:link w:val="10"/>
    <w:qFormat/>
    <w:rsid w:val="00900C41"/>
    <w:pPr>
      <w:spacing w:after="500" w:line="288" w:lineRule="auto"/>
      <w:jc w:val="left"/>
      <w:outlineLvl w:val="0"/>
    </w:pPr>
    <w:rPr>
      <w:rFonts w:ascii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00C41"/>
    <w:pPr>
      <w:spacing w:after="500" w:line="288" w:lineRule="auto"/>
      <w:jc w:val="left"/>
      <w:outlineLvl w:val="1"/>
    </w:pPr>
    <w:rPr>
      <w:rFonts w:ascii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00C41"/>
    <w:pPr>
      <w:spacing w:after="500" w:line="288" w:lineRule="auto"/>
      <w:jc w:val="left"/>
      <w:outlineLvl w:val="2"/>
    </w:pPr>
    <w:rPr>
      <w:rFonts w:ascii="微软雅黑" w:hAnsi="微软雅黑"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a5"/>
    <w:rsid w:val="00900C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0C41"/>
    <w:rPr>
      <w:rFonts w:ascii="Tahoma" w:eastAsia="微软雅黑" w:hAnsi="Tahoma"/>
      <w:sz w:val="18"/>
      <w:szCs w:val="18"/>
    </w:rPr>
  </w:style>
  <w:style w:type="character" w:customStyle="1" w:styleId="10">
    <w:name w:val="标题 1 字符"/>
    <w:basedOn w:val="a0"/>
    <w:link w:val="1"/>
    <w:rsid w:val="00900C41"/>
    <w:rPr>
      <w:rFonts w:ascii="微软雅黑" w:eastAsia="微软雅黑" w:hAnsi="微软雅黑"/>
      <w:b/>
      <w:bCs/>
      <w:color w:val="161616"/>
      <w:kern w:val="2"/>
      <w:sz w:val="30"/>
      <w:szCs w:val="44"/>
    </w:rPr>
  </w:style>
  <w:style w:type="character" w:customStyle="1" w:styleId="20">
    <w:name w:val="标题 2 字符"/>
    <w:basedOn w:val="a0"/>
    <w:link w:val="2"/>
    <w:semiHidden/>
    <w:rsid w:val="00900C41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semiHidden/>
    <w:rsid w:val="00900C41"/>
    <w:rPr>
      <w:rFonts w:ascii="微软雅黑" w:eastAsia="微软雅黑" w:hAnsi="微软雅黑"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2555</Words>
  <Characters>358</Characters>
  <Application>Microsoft Office Word</Application>
  <DocSecurity>0</DocSecurity>
  <Lines>2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与你同行</dc:creator>
  <cp:lastModifiedBy>Windows 用户</cp:lastModifiedBy>
  <cp:revision>2</cp:revision>
  <dcterms:created xsi:type="dcterms:W3CDTF">2022-02-17T14:32:00Z</dcterms:created>
  <dcterms:modified xsi:type="dcterms:W3CDTF">2022-02-17T14:32:00Z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DD4D6E8BA5C44852BC771ABC20601535</vt:lpwstr>
  </property>
</Properties>
</file>