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国境卫生检疫法"/>
      <w:bookmarkEnd w:id="0"/>
      <w:r>
        <w:rPr>
          <w:rFonts w:ascii="方正小标宋简体" w:eastAsia="方正小标宋简体" w:hAnsi="方正小标宋简体" w:cs="方正小标宋简体" w:hint="eastAsia"/>
          <w:color w:val="333333"/>
          <w:sz w:val="44"/>
          <w:szCs w:val="44"/>
          <w:shd w:val="clear" w:color="auto" w:fill="FFFFFF"/>
        </w:rPr>
        <w:t>中华人民共和国国境卫生检疫法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（1986年12月2日第六届全国人民代表大会常务委员会第十八次会议通过　根据2007年12月29日第十届全国人民代表大会常务委员会第三十一次会议《关于修改〈中华人民共和国国境卫生检疫法〉的决定》第一次修正　根据2009年8月27日第十一届全国人民代表大会常务委员会第十次会议《关于修改部分法律的决定》第二次修正　根据2018年4月27日第十三届全国人民代表大会常务委员会第二次会议《关于修改〈中华人民共和国国境卫生检疫法〉等六部法律的决定》第三次修正　2024年6月28日第十四届全国人民代表大会常务委员会第十次会议修订）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检疫查验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传染病监测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卫生监督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为了加强国境卫生检疫工作，防止传染病跨境传播，保障公众生命安全和身体健康，防范和化解公共卫生风险，根据宪法，制定本法。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国境卫生检疫及相关活动，适用本法。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在中华人民共和国对外开放的口岸（以下简称口岸），海关依照本法规定履行检疫查验、传染病监测、卫生监督和应急处置等国境卫生检疫职责。</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本法所称传染病，包括检疫传染病、监测传染病和其他需要在口岸采取相应卫生检疫措施的新发传染病、突发原因不明的传染病。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检疫传染病目录，由国务院疾病预防控制部门会同海关总署编制、调整，报国务院批准后公布。监测传染病目录，由国务院疾病预防控制部门会同海关总署编制、调整并公布。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检疫传染病目录、监测传染病目录应当根据境内外传染病暴发、流行情况和危害程度及时调整。</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国境卫生检疫工作坚持中国共产党的领导，坚持风险管理、科学施策、高效处置的原则，健全常态和应急相结合的口岸传染病防控体系。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海关总署统一管理全国国境卫生检疫工作。国务院卫生健康主管部门、国务院疾病预防控制部门和其他有关部门依据各自职责做好国境卫生检疫相关工作。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口岸所在地县级以上地方人民政府应当将国境卫生检疫工作纳入传染病防治规划，加大对国境卫生检疫工作的支持力度。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海关、卫生健康、疾病预防控制和其他有关部门在国境卫生检疫工作中应当密切配合，建立部门协调机制，强化信息共享和协同联动。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国家依法强化边境管控措施，严密防范非法入境行为导致的传染病输入风险。</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海关依法履行国境卫生检疫职责，有关单位和个人应当予以配合，不得拒绝或者阻碍。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海关履行国境卫生检疫职责，应当依法保护商业秘密、个人隐私和个人信息，不得侵犯有关单位和个人的合法权益。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国家采取多种措施，加强口岸公共卫生能力建设，不断提升国境卫生检疫工作水平。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国家加强与其他国家或者地区以及有关国际组织在国境卫生检疫领域的交流合作。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检疫查验"/>
      <w:bookmarkEnd w:id="12"/>
      <w:r>
        <w:rPr>
          <w:rFonts w:ascii="Times New Roman" w:eastAsia="黑体" w:hAnsi="Times New Roman" w:cs="黑体" w:hint="eastAsia"/>
          <w:szCs w:val="32"/>
        </w:rPr>
        <w:t>第二章　检疫查验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进境出境的人员、交通运输工具，集装箱等运输设备、货物、行李、邮包等物品及外包装（以下统称货物、物品），应当依法接受检疫查验，经海关准许，方可进境出境。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享有外交、领事特权与豁免等相关待遇的人员，以及享有外交、领事特权与豁免等相关待遇的机构和人员的物品进境出境，在不影响其依法享有特权与豁免的前提下，应当依法接受检疫查验。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进境出境的人员、交通运输工具、货物、物品，应当分别在最先到达的口岸和最后离开的口岸接受检疫查验；货物、物品也可以在海关指定的其他地点接受检疫查验。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来自境外的交通运输工具因不可抗力或者其他紧急原因停靠、降落在境内口岸以外地区的，交通运输工具负责人应当立即向就近的海关报告，接到报告的海关应当立即派员到场处理，必要时可以请求当地人民政府疾病预防控制部门予以协助；除避险等紧急情况外，未经海关准许，该交通运输工具不得装卸货物、物品，不得上下引航员以外的人员。</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对进境出境人员，海关可以要求如实申报健康状况及相关信息，进行体温检测、医学巡查，必要时可以查阅旅行证件。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除前款规定的检疫查验措施外，海关还可以根据情况对有关进境出境人员实施下列检疫查验措施：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（一）要求提供疫苗接种证明或者其他预防措施证明并进行核查；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（二）进行流行病学调查、医学检查；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（三）法律、行政法规规定的其他检疫查验措施。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进境的外国人拒绝接受本条规定的检疫查验措施的，海关可以作出不准其进境的决定，并同时通知移民管理机构。</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海关依据检疫医师提供的检疫查验结果，对判定为检疫传染病染疫人、疑似染疫人的，应当立即采取有效的现场防控措施，并及时通知口岸所在地县级以上地方人民政府疾病预防控制部门。接到通知的疾病预防控制部门应当及时组织将检疫传染病染疫人、疑似染疫人接送至县级以上地方人民政府指定的医疗机构或者其他场所实施隔离治疗或者医学观察。有关医疗机构和场所应当及时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对可能患有监测传染病的人员，海关应当发给就诊方便卡，并及时通知口岸所在地县级以上地方人民政府疾病预防控制部门。对持有就诊方便卡的人员，医疗机构应当优先诊治。</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进境出境交通运输工具负责人应当按照规定向海关如实申报与检疫查验有关的事项。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海关可以登临交通运输工具进行检疫查验，对符合规定条件的，可以采取电讯方式进行检疫查验。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避险等紧急情况外，进境的交通运输工具在检疫查验结束前、出境的交通运输工具在检疫查验结束后至出境前，未经海关准许，不得驶离指定的检疫查验地点，不得装卸货物、物品，不得上下引航员以外的人员。</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进境出境交通运输工具有下列情形之一的，应当实施卫生处理，并接受海关监督；必要时，海关可以会同有关部门对交通运输工具实施隔离：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（一）受到检疫传染病污染；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（二）发现与人类健康有关的病媒生物；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（三）存在传播检疫传染病风险的其他情形。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外国交通运输工具的负责人拒绝实施卫生处理的，除特殊情况外，海关应当责令该交通运输工具在其监督下立即离境。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海关依据检疫医师提供的检疫查验结果，对没有传播检疫传染病风险或者已经实施有效卫生处理的交通运输工具，签发进境检疫证或者出境检疫证。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已经实施检疫查验的交通运输工具在口岸停留期间，发现检疫传染病染疫人、疑似染疫人或者有人非因意外伤害死亡且死因不明的，交通运输工具负责人应当立即向海关报告，海关应当依照本法规定采取相应的措施。</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海关对过境的交通运输工具不实施检疫查验，但有证据表明该交通运输工具存在传播检疫传染病风险的除外。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过境的交通运输工具在中国境内不得装卸货物、物品或者上下人员；添加燃料、饮用水、食品和供应品的，应当停靠在指定地点，在海关监督下进行。</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进境出境货物、物品的收发货人、收寄件人、携运人（携带人）、承运人或者其代理人应当按照规定向海关如实申报与检疫查验有关的事项。</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对有本法第十五条第一款规定情形的货物、物品，应当实施卫生处理，并接受海关监督；卫生处理完成前，相关货物、物品应当单独存放，未经海关准许不得移运或者提离。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对有本法第十五条第一款规定情形但无法实施有效卫生处理的货物、物品，海关可以决定不准其进境或者出境，或者予以退运、销毁；对境内公共卫生安全可能造成重大危害的，海关可以暂停相关货物的进口。</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托运尸体、骸骨进境出境的，托运人或者其代理人应当按照规定向海关如实申报，经检疫查验合格后，方可进境出境。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因患检疫传染病死亡的，尸体应当就近火化。</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血液等人体组织、病原微生物、生物制品等关系公共卫生安全的货物、物品进境出境，除纳入药品、兽药、医疗器械管理的外，应当由海关事先实施卫生检疫审批，并经检疫查验合格后方可进境出境。</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海关根据检疫查验需要，可以请求有关部门和单位协助查询进境出境的人员、交通运输工具、货物、物品等的相关信息，有关部门和单位应当予以协助。海关对查询所获得的信息，不得用于卫生检疫以外的用途。</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海关总署应当根据境内外传染病监测和风险评估情况，不断优化检疫查验流程。</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传染病监测"/>
      <w:bookmarkEnd w:id="29"/>
      <w:r>
        <w:rPr>
          <w:rFonts w:ascii="Times New Roman" w:eastAsia="黑体" w:hAnsi="Times New Roman" w:cs="黑体" w:hint="eastAsia"/>
          <w:szCs w:val="32"/>
        </w:rPr>
        <w:t>第三章　传染病监测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海关总署会同国务院疾病预防控制部门，建立跨境传播传染病监测制度，制定口岸传染病监测规划和方案。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海关总署在国际公共卫生合作框架下，完善传染病监测网络布局，加强对境外传染病疫情的监测。</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地海关应当按照口岸传染病监测规划和方案，结合对进境出境的人员、交通运输工具、货物、物品等实施检疫查验，系统持续地收集、核对和分析相关数据，对可能跨境传播的传染病的发生、流行及影响因素、发展趋势等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海关开展传染病监测，应当充分利用现代信息技术，拓宽监测渠道，提升监测效能。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地海关发现传染病，应当采取相应的控制措施，并及时向海关总署报告，同时向口岸所在地县级以上地方人民政府疾病预防控制部门以及移民管理机构通报。县级以上地方人民政府疾病预防控制部门发现传染病，应当及时向当地海关、移民管理机构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任何单位和个人发现口岸或者进境出境的人员、交通运输工具、货物、物品等存在传播传染病风险的，应当及时向就近的海关或者口岸所在地疾病预防控制机构报告。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海关总署、国务院卫生健康主管部门、国务院疾病预防控制部门应当依据职责及时互相通报传染病相关信息。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国务院有关部门根据我国缔结或者参加的国境卫生检疫国际条约，依据职责与有关国家或者地区、国际组织互相通报传染病相关信息。</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海关总署应当根据境外传染病监测情况，对境外传染病疫情风险进行评估，并及时发布相关风险提示信息。</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卫生监督"/>
      <w:bookmarkEnd w:id="35"/>
      <w:r>
        <w:rPr>
          <w:rFonts w:ascii="Times New Roman" w:eastAsia="黑体" w:hAnsi="Times New Roman" w:cs="黑体" w:hint="eastAsia"/>
          <w:szCs w:val="32"/>
        </w:rPr>
        <w:t>第四章　卫生监督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海关依照本法以及有关法律、行政法规和国家规定的卫生标准，对口岸和停留在口岸的进境出境交通运输工具的卫生状况实施卫生监督，履行下列职责：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（一）开展病媒生物监测，监督和指导有关单位和人员对病媒生物的防除；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（二）监督食品生产经营、饮用水供应、公共场所的卫生状况以及从业人员健康状况；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（三）监督固体、液体废弃物和船舶压舱水的处理；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（四）法律、行政法规规定的其他卫生监督职责。</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口岸运营单位应当建立健全并严格落实相关卫生制度，保证口岸卫生状况符合法律、行政法规和国家规定的卫生标准的要求。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进境出境交通运输工具负责人应当采取有效措施，保持交通运输工具清洁卫生，保持无污染状态。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在口岸内从事食品生产经营、饮用水供应服务、公共场所经营的，由海关依法实施卫生许可；食品生产经营者取得卫生许可的，无需另行取得食品生产经营许可。</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海关实施卫生监督，发现口岸或者进境出境交通运输工具的卫生状况不符合法律、行政法规和国家规定的卫生标准要求的，有权要求有关单位和个人进行整改，必要时要求其实施卫生处理。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应急处置"/>
      <w:bookmarkEnd w:id="40"/>
      <w:r>
        <w:rPr>
          <w:rFonts w:ascii="Times New Roman" w:eastAsia="黑体" w:hAnsi="Times New Roman" w:cs="黑体" w:hint="eastAsia"/>
          <w:szCs w:val="32"/>
        </w:rPr>
        <w:t>第五章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发生重大传染病疫情，需要在口岸采取应急处置措施的，适用本章规定。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发生重大传染病疫情，需要在口岸采取应急处置措施的，海关总署、国务院卫生健康主管部门、国务院疾病预防控制部门应当提请国务院批准启动应急响应。海关总署、国务院卫生健康主管部门、国务院疾病预防控制部门和其他有关部门应当依据各自职责，密切配合开展相关的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口岸所在地县级以上地方人民政府应当为应急处置提供场所、设施、设备、物资以及人力和技术等支持。</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根据重大传染病疫情应急处置需要，经国务院决定，可以采取下列措施：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（一）对来自特定国家或者地区的人员实施采样检验；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（二）禁止特定货物、物品进境出境；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（三）指定进境出境口岸；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（四）暂时关闭有关口岸或者暂停有关口岸部分功能；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（五）暂时封锁有关国境；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（六）其他必要的应急处置措施。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采取前款规定的应急处置措施，应当事先公布。</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采取本章规定的应急处置措施，应当根据重大传染病疫情防控的实际情况，及时调整或者解除，并予以公布。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保障措施"/>
      <w:bookmarkEnd w:id="45"/>
      <w:r>
        <w:rPr>
          <w:rFonts w:ascii="Times New Roman" w:eastAsia="黑体" w:hAnsi="Times New Roman" w:cs="黑体" w:hint="eastAsia"/>
          <w:szCs w:val="32"/>
        </w:rPr>
        <w:t>第六章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海关总署会同国务院有关部门制定并组织实施口岸公共卫生能力建设规划。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国务院有关部门、口岸所在地县级以上地方人民政府、口岸运营单位以及其他有关单位应当积极支持口岸公共卫生能力建设。</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国家将国境卫生检疫工作纳入传染病防治体系。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国境卫生检疫工作所需经费纳入预算，口岸重大传染病疫情应急处置所需物资纳入国家公共卫生应急物资保障体系。</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国境卫生检疫基础设施建设应当统筹兼顾国境卫生检疫日常工作和重大传染病疫情应急处置的需要。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国境卫生检疫基础设施建设应当纳入口岸建设规划。新建、改建、扩建口岸应当统筹建设国境卫生检疫基础设施，有关建设方案应当经海关审核同意。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境卫生检疫基础设施应当符合规定的建设标准，不符合建设标准的，不得投入使用。国境卫生检疫基础设施建设标准和管理办法由海关总署会同国务院有关部门制定。海关对国境卫生检疫基础设施建设标准的执行实施监督。</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国家鼓励、支持国境卫生检疫领域的科学研究、技术创新和信息化建设，推动新技术、新设备、新产品和信息化成果的应用，提高国境卫生检疫工作的技术和信息化水平。</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海关应当加强国境卫生检疫技术机构建设，为国境卫生检疫工作提供技术和服务支撑。</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国境卫生检疫工作人员应当具备与履行职责相适应的专业知识和业务技能。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海关应当加强国境卫生检疫队伍建设，组织开展继续教育和职业培训，持续提升国境卫生检疫工作人员的专业知识和业务技能水平。</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法律责任"/>
      <w:bookmarkEnd w:id="5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违反本法规定，进境出境人员不如实申报健康状况、相关信息或者拒绝接受检疫查验的，由海关责令改正，可以给予警告或者处一万元以下的罚款；情节严重的，处一万元以上五万元以下的罚款。</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违反本法规定，有下列情形之一的，对交通运输工具负责人，由海关责令改正，给予警告，可以并处五万元以下的罚款；情节严重的，并处五万元以上三十万元以下的罚款：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（一）未按照规定向海关申报与检疫查验有关的事项或者不如实申报有关事项；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（二）拒绝接受对交通运输工具的检疫查验或者拒绝实施卫生处理；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（三）未取得进境检疫证或者出境检疫证，交通运输工具擅自进境或者出境；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（四）未经海关准许，交通运输工具驶离指定的检疫查验地点，装卸货物、物品或者上下人员；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（五）已经实施检疫查验的交通运输工具在口岸停留期间，发现检疫传染病染疫人、疑似染疫人或者有人非因意外伤害死亡且死因不明的，未立即向海关报告；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（六）过境的交通运输工具在中国境内装卸货物、物品或者上下人员，或者添加燃料、饮用水、食品和供应品不接受海关监督。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有下列情形之一的，依照前款规定给予处罚：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境出境货物、物品的收发货人、收寄件人、携运人（携带人）、承运人或者其代理人未按照规定向海关申报与检疫查验有关的事项或者不如实申报有关事项，或者拒绝接受检疫查验、拒绝实施卫生处理，或者未经海关准许移运或者提离货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（二）托运尸体、骸骨进境出境的托运人或者其代理人未按照规定向海关申报或者不如实申报，或者未经检疫查验合格擅自进境出境。</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血液等人体组织、病原微生物、生物制品等关系公共卫生安全的货物、物品进境出境未经检疫审批或者未经检疫查验合格擅自进境出境的，由海关责令改正，给予警告，没收违法所得，并处一万元以上五十万元以下的罚款；情节严重的，并处五十万元以上二百万元以下的罚款。</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违反本法规定，未经许可在口岸从事食品生产经营、饮用水供应服务、公共场所经营的，由海关依照《中华人民共和国食品安全法》等有关法律、行政法规的规定给予处罚。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违反本法有关卫生监督的其他规定，或者拒绝接受卫生监督的，由海关责令改正，给予警告，可以并处十万元以下的罚款；情节严重的，并处十万元以上三十万元以下的罚款。</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使用买卖、出借或者伪造、变造的国境卫生检疫单证的，由海关责令改正，处二万元以上十万元以下的罚款。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海关等有关部门、地方人民政府及其工作人员在国境卫生检疫工作中玩忽职守、滥用职权、徇私舞弊的，由上级机关或者所在单位责令改正，对负有责任的领导人员和直接责任人员依法给予处分。</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附则"/>
      <w:bookmarkEnd w:id="6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（一）检疫查验，是指对进境出境的人员、交通运输工具、货物、物品、尸体、骸骨等采取检查措施、实施医学措施。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（二）医学巡查，是指检疫医师在口岸进境出境旅客通道，观察进境出境人员是否有传染病临床症状，并对有临床症状的人员进行询问的活动。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（三）医学检查，是指检疫医师对进境出境人员检查医学证明文件，实施必要的体格检查、采样检验的活动。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（四）卫生处理，是指消毒、杀虫、灭鼠、除污等措施。</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中华人民共和国缔结或者参加的有关卫生检疫的国际条约同本法有不同规定的，适用该国际条约的规定，但中华人民共和国声明保留的条款除外。</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从口岸以外经国务院或者国务院授权的部门批准的地点进境出境的人员、交通运输工具、货物、物品的卫生检疫，我国与有关国家或者地区有双边协议的，按照协议办理；没有协议的，按照国家有关规定办理。</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经国务院批准，海关总署可以根据境内外传染病监测和风险评估情况，对有关口岸的卫生检疫措施作出便利化安排。</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国境卫生检疫及相关活动，本法未作规定的，适用《中华人民共和国传染病防治法》等有关法律、行政法规的规定。</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中国人民解放军、中国人民武装警察部队的人员、交通运输工具和装备物资进境出境的卫生检疫工作，依照本法和国务院、中央军事委员会的有关规定办理。</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本法自2025年1月1日起施行。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