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生物安全法"/>
      <w:bookmarkEnd w:id="0"/>
      <w:r>
        <w:rPr>
          <w:rFonts w:ascii="方正小标宋简体" w:eastAsia="方正小标宋简体" w:hAnsi="方正小标宋简体" w:cs="方正小标宋简体" w:hint="eastAsia"/>
          <w:color w:val="333333"/>
          <w:sz w:val="44"/>
          <w:szCs w:val="44"/>
          <w:shd w:val="clear" w:color="auto" w:fill="FFFFFF"/>
        </w:rPr>
        <w:t>中华人民共和国生物安全法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（2020年10月17日第十三届全国人民代表大会常务委员会第二十二次会议通过　根据2024年4月26日第十四届全国人民代表大会常务委员会第九次会议《关于修改〈中华人民共和国农业技术推广法〉、〈中华人民共和国未成年人保护法〉、〈中华人民共和国生物安全法〉的决定》修正）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生物安全风险防控体制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防控重大新发突发传染病、动植物疫情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生物技术研究、开发与应用安全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病原微生物实验室生物安全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人类遗传资源与生物资源安全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防范生物恐怖与生物武器威胁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生物安全能力建设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为了维护国家安全，防范和应对生物安全风险，保障人民生命健康，保护生物资源和生态环境，促进生物技术健康发展，推动构建人类命运共同体，实现人与自然和谐共生，制定本法。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生物安全，是指国家有效防范和应对危险生物因子及相关因素威胁，生物技术能够稳定健康发展，人民生命健康和生态系统相对处于没有危险和不受威胁的状态，生物领域具备维护国家安全和持续发展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从事下列活动，适用本法：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（一）防控重大新发突发传染病、动植物疫情；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（二）生物技术研究、开发与应用；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（三）病原微生物实验室生物安全管理；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（四）人类遗传资源与生物资源安全管理；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（五）防范外来物种入侵与保护生物多样性；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（六）应对微生物耐药；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（七）防范生物恐怖袭击与防御生物武器威胁；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（八）其他与生物安全相关的活动。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生物安全是国家安全的重要组成部分。维护生物安全应当贯彻总体国家安全观，统筹发展和安全，坚持以人为本、风险预防、分类管理、协同配合的原则。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坚持中国共产党对国家生物安全工作的领导，建立健全国家生物安全领导体制，加强国家生物安全风险防控和治理体系建设，提高国家生物安全治理能力。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国家鼓励生物科技创新，加强生物安全基础设施和生物科技人才队伍建设，支持生物产业发展，以创新驱动提升生物科技水平，增强生物安全保障能力。</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强生物安全领域的国际合作，履行中华人民共和国缔结或者参加的国际条约规定的义务，支持参与生物科技交流合作与生物安全事件国际救援，积极参与生物安全国际规则的研究与制定，推动完善全球生物安全治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各级人民政府及其有关部门应当加强生物安全法律法规和生物安全知识宣传普及工作，引导基层群众性自治组织、社会组织开展生物安全法律法规和生物安全知识宣传，促进全社会生物安全意识的提升。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相关科研院校、医疗机构以及其他企业事业单位应当将生物安全法律法规和生物安全知识纳入教育培训内容，加强学生、从业人员生物安全意识和伦理意识的培养。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新闻媒体应当开展生物安全法律法规和生物安全知识公益宣传，对生物安全违法行为进行舆论监督，增强公众维护生物安全的社会责任意识。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任何单位和个人不得危害生物安全。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任何单位和个人有权举报危害生物安全的行为；接到举报的部门应当及时依法处理。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对在生物安全工作中做出突出贡献的单位和个人，县级以上人民政府及其有关部门按照国家规定予以表彰和奖励。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生物安全风险防控体制"/>
      <w:bookmarkEnd w:id="13"/>
      <w:r>
        <w:rPr>
          <w:rFonts w:ascii="Times New Roman" w:eastAsia="黑体" w:hAnsi="Times New Roman" w:cs="黑体" w:hint="eastAsia"/>
          <w:szCs w:val="32"/>
        </w:rPr>
        <w:t>第二章　生物安全风险防控体制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中央国家安全领导机构负责国家生物安全工作的决策和议事协调，研究制定、指导实施国家生物安全战略和有关重大方针政策，统筹协调国家生物安全的重大事项和重要工作，建立国家生物安全工作协调机制。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省、自治区、直辖市建立生物安全工作协调机制，组织协调、督促推进本行政区域内生物安全相关工作。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生物安全工作协调机制由国务院卫生健康、农业农村、科学技术、外交等主管部门和有关军事机关组成，分析研判国家生物安全形势，组织协调、督促推进国家生物安全相关工作。国家生物安全工作协调机制设立办公室，负责协调机制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国家生物安全工作协调机制成员单位和国务院其他有关部门根据职责分工，负责生物安全相关工作。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国家生物安全工作协调机制设立专家委员会，为国家生物安全战略研究、政策制定及实施提供决策咨询。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国务院有关部门组织建立相关领域、行业的生物安全技术咨询专家委员会，为生物安全工作提供咨询、评估、论证等技术支撑。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地方各级人民政府对本行政区域内生物安全工作负责。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县级以上地方人民政府有关部门根据职责分工，负责生物安全相关工作。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基层群众性自治组织应当协助地方人民政府以及有关部门做好生物安全风险防控、应急处置和宣传教育等工作。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有关单位和个人应当配合做好生物安全风险防控和应急处置等工作。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国家建立生物安全风险监测预警制度。国家生物安全工作协调机制组织建立国家生物安全风险监测预警体系，提高生物安全风险识别和分析能力。</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国家建立生物安全风险调查评估制度。国家生物安全工作协调机制应当根据风险监测的数据、资料等信息，定期组织开展生物安全风险调查评估。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有下列情形之一的，有关部门应当及时开展生物安全风险调查评估，依法采取必要的风险防控措施：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（一）通过风险监测或者接到举报发现可能存在生物安全风险；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（二）为确定监督管理的重点领域、重点项目，制定、调整生物安全相关名录或者清单；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（三）发生重大新发突发传染病、动植物疫情等危害生物安全的事件；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（四）需要调查评估的其他情形。</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国家建立生物安全信息共享制度。国家生物安全工作协调机制组织建立统一的国家生物安全信息平台，有关部门应当将生物安全数据、资料等信息汇交国家生物安全信息平台，实现信息共享。</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信息发布制度。国家生物安全总体情况、重大生物安全风险警示信息、重大生物安全事件及其调查处理信息等重大生物安全信息，由国家生物安全工作协调机制成员单位根据职责分工发布；其他生物安全信息由国务院有关部门和县级以上地方人民政府及其有关部门根据职责权限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任何单位和个人不得编造、散布虚假的生物安全信息。</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名录和清单制度。国务院及其有关部门根据生物安全工作需要，对涉及生物安全的材料、设备、技术、活动、重要生物资源数据、传染病、动植物疫病、外来入侵物种等制定、公布名录或者清单，并动态调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国家建立生物安全标准制度。国务院标准化主管部门和国务院其他有关部门根据职责分工，制定和完善生物安全领域相关标准。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国家生物安全工作协调机制组织有关部门加强不同领域生物安全标准的协调和衔接，建立和完善生物安全标准体系。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国家建立生物安全审查制度。对影响或者可能影响国家安全的生物领域重大事项和活动，由国务院有关部门进行生物安全审查，有效防范和化解生物安全风险。</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国家建立统一领导、协同联动、有序高效的生物安全应急制度。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国务院有关部门应当组织制定相关领域、行业生物安全事件应急预案，根据应急预案和统一部署开展应急演练、应急处置、应急救援和事后恢复等工作。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县级以上地方人民政府及其有关部门应当制定并组织、指导和督促相关企业事业单位制定生物安全事件应急预案，加强应急准备、人员培训和应急演练，开展生物安全事件应急处置、应急救援和事后恢复等工作。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中国人民解放军、中国人民武装警察部队按照中央军事委员会的命令，依法参加生物安全事件应急处置和应急救援工作。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国家建立生物安全事件调查溯源制度。发生重大新发突发传染病、动植物疫情和不明原因的生物安全事件，国家生物安全工作协调机制应当组织开展调查溯源，确定事件性质，全面评估事件影响，提出意见建议。</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国家建立首次进境或者暂停后恢复进境的动植物、动植物产品、高风险生物因子国家准入制度。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进出境的人员、运输工具、集装箱、货物、物品、包装物和国际航行船舶压舱水排放等应当符合我国生物安全管理要求。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海关对发现的进出境和过境生物安全风险，应当依法处置。经评估为生物安全高风险的人员、运输工具、货物、物品等，应当从指定的国境口岸进境，并采取严格的风险防控措施。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境外重大生物安全事件应对制度。境外发生重大生物安全事件的，海关依法采取生物安全紧急防控措施，加强证件核验，提高查验比例，暂停相关人员、运输工具、货物、物品等进境。必要时经国务院同意，可以采取暂时关闭有关口岸、封锁有关国境等措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县级以上人民政府有关部门应当依法开展生物安全监督检查工作，被检查单位和个人应当配合，如实说明情况，提供资料，不得拒绝、阻挠。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涉及专业技术要求较高、执法业务难度较大的监督检查工作，应当有生物安全专业技术人员参加。</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县级以上人民政府有关部门实施生物安全监督检查，可以依法采取下列措施：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（一）进入被检查单位、地点或者涉嫌实施生物安全违法行为的场所进行现场监测、勘查、检查或者核查；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（三）查阅、复制有关文件、资料、档案、记录、凭证等；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（四）查封涉嫌实施生物安全违法行为的场所、设施；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（五）扣押涉嫌实施生物安全违法行为的工具、设备以及相关物品；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有关单位和个人的生物安全违法信息应当依法纳入全国信用信息共享平台。</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防控重大新发突发传染病、动植物疫情"/>
      <w:bookmarkEnd w:id="31"/>
      <w:r>
        <w:rPr>
          <w:rFonts w:ascii="Times New Roman" w:eastAsia="黑体" w:hAnsi="Times New Roman" w:cs="黑体" w:hint="eastAsia"/>
          <w:szCs w:val="32"/>
        </w:rPr>
        <w:t>第三章　防控重大新发突发传染病、动植物疫情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农业农村、林业草原、海关、生态环境主管部门应当建立新发突发传染病、动植物疫情、进出境检疫、生物技术环境安全监测网络，组织监测站点布局、建设，完善监测信息报告系统，开展主动监测和病原检测，并纳入国家生物安全风险监测预警体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动物疫病预防控制机构、植物病虫害预防控制机构（以下统称专业机构）应当对传染病、动植物疫病和列入监测范围的不明原因疾病开展主动监测，收集、分析、报告监测信息，预测新发突发传染病、动植物疫病的发生、流行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国务院有关部门、县级以上地方人民政府及其有关部门应当根据预测和职责权限及时发布预警，并采取相应的防控措施。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任何单位和个人发现传染病、动植物疫病的，应当及时向医疗机构、有关专业机构或者部门报告。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医疗机构、专业机构及其工作人员发现传染病、动植物疫病或者不明原因的聚集性疾病的，应当及时报告，并采取保护性措施。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依法应当报告的，任何单位和个人不得瞒报、谎报、缓报、漏报，不得授意他人瞒报、谎报、缓报，不得阻碍他人报告。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国家建立重大新发突发传染病、动植物疫情联防联控机制。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新发突发传染病、动植物疫情，应当依照有关法律法规和应急预案的规定及时采取控制措施；国务院卫生健康、农业农村、林业草原主管部门应当立即组织疫情会商研判，将会商研判结论向中央国家安全领导机构和国务院报告，并通报国家生物安全工作协调机制其他成员单位和国务院其他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发生重大新发突发传染病、动植物疫情，地方各级人民政府统一履行本行政区域内疫情防控职责，加强组织领导，开展群防群控、医疗救治，动员和鼓励社会力量依法有序参与疫情防控工作。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国家加强国境、口岸传染病和动植物疫情联合防控能力建设，建立传染病、动植物疫情防控国际合作网络，尽早发现、控制重大新发突发传染病、动植物疫情。</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国家保护野生动物，加强动物防疫，防止动物源性传染病传播。</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国家加强对抗生素药物等抗微生物药物使用和残留的管理，支持应对微生物耐药的基础研究和科技攻关。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应当加强对医疗机构合理用药的指导和监督，采取措施防止抗微生物药物的不合理使用。县级以上人民政府农业农村、林业草原主管部门应当加强对农业生产中合理用药的指导和监督，采取措施防止抗微生物药物的不合理使用，降低在农业生产环境中的残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国务院卫生健康、农业农村、林业草原、生态环境等主管部门和药品监督管理部门应当根据职责分工，评估抗微生物药物残留对人体健康、环境的危害，建立抗微生物药物污染物指标评价体系。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生物技术研究、开发与应用安全"/>
      <w:bookmarkEnd w:id="39"/>
      <w:r>
        <w:rPr>
          <w:rFonts w:ascii="Times New Roman" w:eastAsia="黑体" w:hAnsi="Times New Roman" w:cs="黑体" w:hint="eastAsia"/>
          <w:szCs w:val="32"/>
        </w:rPr>
        <w:t>第四章　生物技术研究、开发与应用安全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国家加强对生物技术研究、开发与应用活动的安全管理，禁止从事危及公众健康、损害生物资源、破坏生态系统和生物多样性等危害生物安全的生物技术研究、开发与应用活动。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从事生物技术研究、开发与应用活动，应当符合伦理原则。</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从事生物技术研究、开发与应用活动的单位应当对本单位生物技术研究、开发与应用的安全负责，采取生物安全风险防控措施，制定生物安全培训、跟踪检查、定期报告等工作制度，强化过程管理。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国家对生物技术研究、开发活动实行分类管理。根据对公众健康、工业农业、生态环境等造成危害的风险程度，将生物技术研究、开发活动分为高风险、中风险、低风险三类。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生物技术研究、开发活动风险分类标准及名录由国务院科学技术、卫生健康、农业农村等主管部门根据职责分工，会同国务院其他有关部门制定、调整并公布。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从事生物技术研究、开发活动，应当遵守国家生物技术研究开发安全管理规范。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从事生物技术研究、开发活动，应当进行风险类别判断，密切关注风险变化，及时采取应对措施。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从事高风险、中风险生物技术研究、开发活动，应当由在我国境内依法成立的法人组织进行，并依法取得批准或者进行备案。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从事高风险、中风险生物技术研究、开发活动，应当进行风险评估，制定风险防控计划和生物安全事件应急预案，降低研究、开发活动实施的风险。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国家对涉及生物安全的重要设备和特殊生物因子实行追溯管理。购买或者引进列入管控清单的重要设备和特殊生物因子，应当进行登记，确保可追溯，并报国务院有关部门备案。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个人不得购买或者持有列入管控清单的重要设备和特殊生物因子。</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从事生物医学新技术临床研究，应当通过伦理审查，并在具备相应条件的医疗机构内进行；进行人体临床研究操作的，应当由符合相应条件的卫生专业技术人员执行。</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国务院有关部门依法对生物技术应用活动进行跟踪评估，发现存在生物安全风险的，应当及时采取有效补救和管控措施。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病原微生物实验室生物安全"/>
      <w:bookmarkEnd w:id="48"/>
      <w:r>
        <w:rPr>
          <w:rFonts w:ascii="Times New Roman" w:eastAsia="黑体" w:hAnsi="Times New Roman" w:cs="黑体" w:hint="eastAsia"/>
          <w:szCs w:val="32"/>
        </w:rPr>
        <w:t>第五章　病原微生物实验室生物安全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国家加强对病原微生物实验室生物安全的管理，制定统一的实验室生物安全标准。病原微生物实验室应当符合生物安全国家标准和要求。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从事病原微生物实验活动，应当严格遵守有关国家标准和实验室技术规范、操作规程，采取安全防范措施。</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国家根据病原微生物的传染性、感染后对人和动物的个体或者群体的危害程度，对病原微生物实行分类管理。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从事高致病性或者疑似高致病性病原微生物样本采集、保藏、运输活动，应当具备相应条件，符合生物安全管理规范。具体办法由国务院卫生健康、农业农村主管部门制定。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设立病原微生物实验室，应当依法取得批准或者进行备案。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个人不得设立病原微生物实验室或者从事病原微生物实验活动。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国家根据对病原微生物的生物安全防护水平，对病原微生物实验室实行分等级管理。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从事病原微生物实验活动应当在相应等级的实验室进行。低等级病原微生物实验室不得从事国家病原微生物目录规定应当在高等级病原微生物实验室进行的病原微生物实验活动。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高等级病原微生物实验室从事高致病性或者疑似高致病性病原微生物实验活动，应当经省级以上人民政府卫生健康或者农业农村主管部门批准，并将实验活动情况向批准部门报告。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对我国尚未发现或者已经宣布消灭的病原微生物，未经批准不得从事相关实验活动。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病原微生物实验室应当采取措施，加强对实验动物的管理，防止实验动物逃逸，对使用后的实验动物按照国家规定进行无害化处理，实现实验动物可追溯。禁止将使用后的实验动物流入市场。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病原微生物实验室应当加强对实验活动废弃物的管理，依法对废水、废气以及其他废弃物进行处置，采取措施防止污染。</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的设立单位负责实验室的生物安全管理，制定科学、严格的管理制度，定期对有关生物安全规定的落实情况进行检查，对实验室设施、设备、材料等进行检查、维护和更新，确保其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病原微生物实验室设立单位的法定代表人和实验室负责人对实验室的生物安全负责。</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病原微生物实验室的设立单位应当建立和完善安全保卫制度，采取安全保卫措施，保障实验室及其病原微生物的安全。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国家加强对高等级病原微生物实验室的安全保卫。高等级病原微生物实验室应当接受公安机关等部门有关实验室安全保卫工作的监督指导，严防高致病性病原微生物泄漏、丢失和被盗、被抢。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国家建立高等级病原微生物实验室人员进入审核制度。进入高等级病原微生物实验室的人员应当经实验室负责人批准。对可能影响实验室生物安全的，不予批准；对批准进入的，应当采取安全保障措施。</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的设立单位应当制定生物安全事件应急预案，定期组织开展人员培训和应急演练。发生高致病性病原微生物泄漏、丢失和被盗、被抢或者其他生物安全风险的，应当按照应急预案的规定及时采取控制措施，并按照国家规定报告。</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病原微生物实验室所在地省级人民政府及其卫生健康主管部门应当加强实验室所在地感染性疾病医疗资源配置，提高感染性疾病医疗救治能力。</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企业对涉及病原微生物操作的生产车间的生物安全管理，依照有关病原微生物实验室的规定和其他生物安全管理规范进行。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涉及生物毒素、植物有害生物及其他生物因子操作的生物安全实验室的建设和管理，参照有关病原微生物实验室的规定执行。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人类遗传资源与生物资源安全"/>
      <w:bookmarkEnd w:id="60"/>
      <w:r>
        <w:rPr>
          <w:rFonts w:ascii="Times New Roman" w:eastAsia="黑体" w:hAnsi="Times New Roman" w:cs="黑体" w:hint="eastAsia"/>
          <w:szCs w:val="32"/>
        </w:rPr>
        <w:t>第六章　人类遗传资源与生物资源安全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国家加强对我国人类遗传资源和生物资源采集、保藏、利用、对外提供等活动的管理和监督，保障人类遗传资源和生物资源安全。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国家对我国人类遗传资源和生物资源享有主权。</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国家开展人类遗传资源和生物资源调查。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国务院卫生健康主管部门组织开展我国人类遗传资源调查，制定重要遗传家系和特定地区人类遗传资源申报登记办法。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国务院卫生健康、科学技术、自然资源、生态环境、农业农村、林业草原、中医药主管部门根据职责分工，组织开展生物资源调查，制定重要生物资源申报登记办法。</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采集、保藏、利用、对外提供我国人类遗传资源，应当符合伦理原则，不得危害公众健康、国家安全和社会公共利益。</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从事下列活动，应当经国务院卫生健康主管部门批准：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（一）采集我国重要遗传家系、特定地区人类遗传资源或者采集国务院卫生健康主管部门规定的种类、数量的人类遗传资源；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（二）保藏我国人类遗传资源；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（三）利用我国人类遗传资源开展国际科学研究合作；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（四）将我国人类遗传资源材料运送、邮寄、携带出境。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前款规定不包括以临床诊疗、采供血服务、查处违法犯罪、兴奋剂检测和殡葬等为目的采集、保藏人类遗传资源及开展的相关活动。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取得相关药品和医疗器械在我国上市许可，在临床试验机构利用我国人类遗传资源开展国际合作临床试验、不涉及人类遗传资源出境的，不需要批准；但是，在开展临床试验前应当将拟使用的人类遗传资源种类、数量及用途向国务院卫生健康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境外组织、个人及其设立或者实际控制的机构不得在我国境内采集、保藏我国人类遗传资源，不得向境外提供我国人类遗传资源。</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将我国人类遗传资源信息向境外组织、个人及其设立或者实际控制的机构提供或者开放使用的，应当向国务院卫生健康主管部门事先报告并提交信息备份。</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采集、保藏、利用、运输出境我国珍贵、濒危、特有物种及其可用于再生或者繁殖传代的个体、器官、组织、细胞、基因等遗传资源，应当遵守有关法律法规。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境外组织、个人及其设立或者实际控制的机构获取和利用我国生物资源，应当依法取得批准。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利用我国生物资源开展国际科学研究合作，应当依法取得批准。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利用我国人类遗传资源和生物资源开展国际科学研究合作，应当保证中方单位及其研究人员全过程、实质性地参与研究，依法分享相关权益。</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国家加强对外来物种入侵的防范和应对，保护生物多样性。国务院农业农村主管部门会同国务院其他有关部门制定外来入侵物种名录和管理办法。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国务院有关部门根据职责分工，加强对外来入侵物种的调查、监测、预警、控制、评估、清除以及生态修复等工作。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任何单位和个人未经批准，不得擅自引进、释放或者丢弃外来物种。</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防范生物恐怖与生物武器威胁"/>
      <w:bookmarkEnd w:id="69"/>
      <w:r>
        <w:rPr>
          <w:rFonts w:ascii="Times New Roman" w:eastAsia="黑体" w:hAnsi="Times New Roman" w:cs="黑体" w:hint="eastAsia"/>
          <w:szCs w:val="32"/>
        </w:rPr>
        <w:t>第七章　防范生物恐怖与生物武器威胁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国家采取一切必要措施防范生物恐怖与生物武器威胁。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禁止开发、制造或者以其他方式获取、储存、持有和使用生物武器。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禁止以任何方式唆使、资助、协助他人开发、制造或者以其他方式获取生物武器。</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国务院有关部门制定、修改、公布可被用于生物恐怖活动、制造生物武器的生物体、生物毒素、设备或者技术清单，加强监管，防止其被用于制造生物武器或者恐怖目的。</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有关军事机关根据职责分工，加强对可被用于生物恐怖活动、制造生物武器的生物体、生物毒素、设备或者技术进出境、进出口、获取、制造、转移和投放等活动的监测、调查，采取必要的防范和处置措施。</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国务院有关部门、省级人民政府及其有关部门负责组织遭受生物恐怖袭击、生物武器攻击后的人员救治与安置、环境消毒、生态修复、安全监测和社会秩序恢复等工作。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省级人民政府及其有关部门应当有效引导社会舆论科学、准确报道生物恐怖袭击和生物武器攻击事件，及时发布疏散、转移和紧急避难等信息，对应急处置与恢复过程中遭受污染的区域和人员进行长期环境监测和健康监测。</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国家组织开展对我国境内战争遗留生物武器及其危害结果、潜在影响的调查。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国家组织建设存放和处理战争遗留生物武器设施，保障对战争遗留生物武器的安全处置。</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生物安全能力建设"/>
      <w:bookmarkEnd w:id="75"/>
      <w:r>
        <w:rPr>
          <w:rFonts w:ascii="Times New Roman" w:eastAsia="黑体" w:hAnsi="Times New Roman" w:cs="黑体" w:hint="eastAsia"/>
          <w:szCs w:val="32"/>
        </w:rPr>
        <w:t>第八章　生物安全能力建设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国家制定生物安全事业发展规划，加强生物安全能力建设，提高应对生物安全事件的能力和水平。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县级以上人民政府应当支持生物安全事业发展，按照事权划分，将支持下列生物安全事业发展的相关支出列入政府预算：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（一）监测网络的构建和运行；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（二）应急处置和防控物资的储备；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（三）关键基础设施的建设和运行；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（四）关键技术和产品的研究、开发；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（五）人类遗传资源和生物资源的调查、保藏；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（六）法律法规规定的其他重要生物安全事业。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采取措施支持生物安全科技研究，加强生物安全风险防御与管控技术研究，整合优势力量和资源，建立多学科、多部门协同创新的联合攻关机制，推动生物安全核心关键技术和重大防御产品的成果产出与转化应用，提高生物安全的科技保障能力。</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统筹布局全国生物安全基础设施建设。国务院有关部门根据职责分工，加快建设生物信息、人类遗传资源保藏、菌（毒）种保藏、动植物遗传资源保藏、高等级病原微生物实验室等方面的生物安全国家战略资源平台，建立共享利用机制，为生物安全科技创新提供战略保障和支撑。</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国务院有关部门根据职责分工，加强生物基础科学研究人才和生物领域专业技术人才培养，推动生物基础科学学科建设和科学研究。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国家生物安全基础设施重要岗位的从业人员应当具备符合要求的资格，相关信息应当向国务院有关部门备案，并接受岗位培训。</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国家加强重大新发突发传染病、动植物疫情等生物安全风险防控的物资储备。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国家加强生物安全应急药品、装备等物资的研究、开发和技术储备。国务院有关部门根据职责分工，落实生物安全应急药品、装备等物资研究、开发和技术储备的相关措施。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县级以上地方人民政府及其有关部门应当保障生物安全事件应急处置所需的医疗救护设备、救治药品、医疗器械等物资的生产、供应和调配；交通运输主管部门应当及时组织协调运输经营单位优先运送。</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国家对从事高致病性病原微生物实验活动、生物安全事件现场处置等高风险生物安全工作的人员，提供有效的防护措施和医疗保障。</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法律责任"/>
      <w:bookmarkEnd w:id="82"/>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违反本法规定，履行生物安全管理职责的工作人员在生物安全工作中滥用职权、玩忽职守、徇私舞弊或者有其他违法行为的，依法给予处分。</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疗机构、专业机构或者其工作人员瞒报、谎报、缓报、漏报，授意他人瞒报、谎报、缓报，或者阻碍他人报告传染病、动植物疫病或者不明原因的聚集性疾病的，由县级以上人民政府有关部门责令改正，给予警告；对法定代表人、主要负责人、直接负责的主管人员和其他直接责任人员，依法给予处分，并可以依法暂停一定期限的执业活动直至吊销相关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违反本法规定，编造、散布虚假的生物安全信息，构成违反治安管理行为的，由公安机关依法给予治安管理处罚。</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国家禁止的生物技术研究、开发与应用活动的，由县级以上人民政府卫生健康、科学技术、农业农村主管部门根据职责分工，责令停止违法行为，没收违法所得、技术资料和用于违法行为的工具、设备、原材料等物品，处一百万元以上一千万元以下的罚款，违法所得在一百万元以上的，处违法所得十倍以上二十倍以下的罚款，并可以依法禁止一定期限内从事相应的生物技术研究、开发与应用活动，吊销相关许可证件；对法定代表人、主要负责人、直接负责的主管人员和其他直接责任人员，依法给予处分，处十万元以上二十万元以下的罚款，十年直至终身禁止从事相应的生物技术研究、开发与应用活动，依法吊销相关执业证书。</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生物技术研究、开发活动未遵守国家生物技术研究开发安全管理规范的，由县级以上人民政府有关部门根据职责分工，责令改正，给予警告，可以并处二万元以上二十万元以下的罚款；拒不改正或者造成严重后果的，责令停止研究、开发活动，并处二十万元以上二百万元以下的罚款。</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病原微生物实验活动未在相应等级的实验室进行，或者高等级病原微生物实验室未经批准从事高致病性、疑似高致病性病原微生物实验活动的，由县级以上地方人民政府卫生健康、农业农村主管部门根据职责分工，责令停止违法行为，监督其将用于实验活动的病原微生物销毁或者送交保藏机构，给予警告；造成传染病传播、流行或者其他严重后果的，对法定代表人、主要负责人、直接负责的主管人员和其他直接责任人员依法给予撤职、开除处分。</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使用后的实验动物流入市场的，由县级以上人民政府科学技术主管部门责令改正，没收违法所得，并处二十万元以上一百万元以下的罚款，违法所得在二十万元以上的，并处违法所得五倍以上十倍以下的罚款；情节严重的，由发证部门吊销相关许可证件。</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违反本法规定，有下列行为之一的，由县级以上人民政府有关部门根据职责分工，责令改正，没收违法所得，给予警告，可以并处十万元以上一百万元以下的罚款：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（一）购买或者引进列入管控清单的重要设备、特殊生物因子未进行登记，或者未报国务院有关部门备案；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（二）个人购买或者持有列入管控清单的重要设备或者特殊生物因子；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（三）个人设立病原微生物实验室或者从事病原微生物实验活动；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（四）未经实验室负责人批准进入高等级病原微生物实验室。</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批准，采集、保藏我国人类遗传资源或者利用我国人类遗传资源开展国际科学研究合作的，由国务院卫生健康主管部门责令停止违法行为，没收违法所得和违法采集、保藏的人类遗传资源，并处五十万元以上五百万元以下的罚款，违法所得在一百万元以上的，并处违法所得五倍以上十倍以下的罚款；情节严重的，对法定代表人、主要负责人、直接负责的主管人员和其他直接责任人员，依法给予处分，五年内禁止从事相应活动。</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境外组织、个人及其设立或者实际控制的机构在我国境内采集、保藏我国人类遗传资源，或者向境外提供我国人类遗传资源的，由国务院卫生健康主管部门责令停止违法行为，没收违法所得和违法采集、保藏的人类遗传资源，并处一百万元以上一千万元以下的罚款；违法所得在一百万元以上的，并处违法所得十倍以上二十倍以下的罚款。</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违反本法规定，未经批准，擅自引进外来物种的，由县级以上人民政府有关部门根据职责分工，没收引进的外来物种，并处五万元以上二十五万元以下的罚款。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违反本法规定，未经批准，擅自释放或者丢弃外来物种的，由县级以上人民政府有关部门根据职责分工，责令限期捕回、找回释放或者丢弃的外来物种，处一万元以上五万元以下的罚款。</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违反本法规定，构成犯罪的，依法追究刑事责任；造成人身、财产或者其他损害的，依法承担民事责任。</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违反本法规定的生物安全违法行为，本法未规定法律责任，其他有关法律、行政法规有规定的，依照其规定。</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境外组织或者个人通过运输、邮寄、携带危险生物因子入境或者以其他方式危害我国生物安全的，依法追究法律责任，并可以采取其他必要措施。</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十章 附则"/>
      <w:bookmarkEnd w:id="96"/>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本法下列术语的含义：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（一）生物因子，是指动物、植物、微生物、生物毒素及其他生物活性物质。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（二）重大新发突发传染病，是指我国境内首次出现或者已经宣布消灭再次发生，或者突然发生，造成或者可能造成公众健康和生命安全严重损害，引起社会恐慌，影响社会稳定的传染病。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新发突发动物疫情，是指我国境内首次发生或者已经宣布消灭的动物疫病再次发生，或者发病率、死亡率较高的潜伏动物疫病突然发生并迅速传播，给养殖业生产安全造成严重威胁、危害，以及可能对公众健康和生命安全造成危害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新发突发植物疫情，是指我国境内首次发生或者已经宣布消灭的严重危害植物的真菌、细菌、病毒、昆虫、线虫、杂草、害鼠、软体动物等再次引发病虫害，或者本地有害生物突然大范围发生并迅速传播，对农作物、林木等植物造成严重危害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（五）生物技术研究、开发与应用，是指通过科学和工程原理认识、改造、合成、利用生物而从事的科学研究、技术开发与应用等活动。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（六）病原微生物，是指可以侵犯人、动物引起感染甚至传染病的微生物，包括病毒、细菌、真菌、立克次体、寄生虫等。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（七）植物有害生物，是指能够对农作物、林木等植物造成危害的真菌、细菌、病毒、昆虫、线虫、杂草、害鼠、软体动物等生物。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类遗传资源，包括人类遗传资源材料和人类遗传资源信息。人类遗传资源材料是指含有人体基因组、基因等遗传物质的器官、组织、细胞等遗传材料。人类遗传资源信息是指利用人类遗传资源材料产生的数据等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（九）微生物耐药，是指微生物对抗微生物药物产生抗性，导致抗微生物药物不能有效控制微生物的感染。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生物武器，是指类型和数量不属于预防、保护或者其他和平用途所正当需要的、任何来源或者任何方法产生的微生物剂、其他生物剂以及生物毒素；也包括为将上述生物剂、生物毒素使用于敌对目的或者武装冲突而设计的武器、设备或者运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（十一）生物恐怖，是指故意使用致病性微生物、生物毒素等实施袭击，损害人类或者动植物健康，引起社会恐慌，企图达到特定政治目的的行为。</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生物安全信息属于国家秘密的，应当依照《中华人民共和国保守国家秘密法》和国家其他有关保密规定实施保密管理。</w:t>
      </w:r>
    </w:p>
    <w:p>
      <w:pPr>
        <w:ind w:firstLine="640" w:firstLineChars="200"/>
        <w:rPr>
          <w:rFonts w:ascii="Times New Roman" w:hAnsi="Times New Roman" w:cs="仿宋_GB2312"/>
          <w:sz w:val="32"/>
          <w:szCs w:val="32"/>
        </w:rPr>
      </w:pPr>
      <w:bookmarkStart w:id="99" w:name="第八十七条"/>
      <w:bookmarkEnd w:id="99"/>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中国人民解放军、中国人民武装警察部队的生物安全活动，由中央军事委员会依照本法规定的原则另行规定。</w:t>
      </w:r>
    </w:p>
    <w:p>
      <w:pPr>
        <w:ind w:firstLine="640" w:firstLineChars="200"/>
        <w:rPr>
          <w:rFonts w:ascii="Times New Roman" w:hAnsi="Times New Roman" w:cs="仿宋_GB2312"/>
          <w:sz w:val="32"/>
          <w:szCs w:val="32"/>
        </w:rPr>
      </w:pPr>
      <w:bookmarkStart w:id="100" w:name="第八十八条"/>
      <w:bookmarkEnd w:id="100"/>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本法自2021年4月15日起施行。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