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624F0D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授权国务院在中国（新疆）自由贸易试验区暂时调整适用"/>
      <w:bookmarkEnd w:id="0"/>
      <w:r>
        <w:rPr>
          <w:rFonts w:hint="eastAsia" w:ascii="Times New Roman" w:hAnsi="Times New Roman" w:eastAsia="方正小标宋简体" w:cs="方正小标宋简体"/>
          <w:color w:val="333333"/>
          <w:sz w:val="44"/>
          <w:szCs w:val="44"/>
          <w:shd w:val="clear" w:color="auto" w:fill="FFFFFF"/>
        </w:rPr>
        <w:t>全国人民代表大会常务委员会关于授权国务院在中国（新疆）自由贸易试验区暂时调整适用《中华人民共和国种子法》有关规定的决定</w:t>
      </w:r>
    </w:p>
    <w:p w14:paraId="3C1C543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（2025年4月30日第十四届全国人民代表大会常务委员会第十五次会议通过）</w:t>
      </w:r>
    </w:p>
    <w:p w14:paraId="1E5FD7C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支持中国（新疆）自由贸易试验区建设，推动自由贸易试验区试点政策落地，第十四届全国人民代表大会常务委员会第十五次会议决定：授权国务院在中国（新疆）自由贸易试验区暂时调整适用《中华人民共和国种子法》有关规定（目录附后），期限为五年，自本决定施行之日起算。</w:t>
      </w:r>
    </w:p>
    <w:p w14:paraId="339F4B75">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维吾尔自治区人民政府应当建立健全事中事后监督管理制度和应急处置机制，承担相关监督管理职责，加强监督管理能力建设，有效防控风险。具体管理办法由新疆维吾尔自治区人民政府制定，经国务院农业农村主管部门同意后实施。国务院及其有关部门应当加强指导、协调和监督，及时总结工作经验，并就暂时调整适用有关法律规定的情况向全国人民代表大会常务委员会作出报告。对实践证明可行的，修改完善有关法律；对实践证明不宜调整的，恢复施行有关法律规定。</w:t>
      </w:r>
    </w:p>
    <w:p w14:paraId="1FFB1E7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本决定自2025年5月1日起施行。</w:t>
      </w:r>
    </w:p>
    <w:p w14:paraId="3B114F58">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22BBA6D8">
      <w:pPr>
        <w:rPr>
          <w:rFonts w:ascii="Times New Roman" w:hAnsi="Times New Roman" w:eastAsia="宋体" w:cs="宋体"/>
          <w:szCs w:val="32"/>
        </w:rPr>
      </w:pPr>
      <w:bookmarkStart w:id="2" w:name="授权国务院在中国（新疆）自由贸易试验区暂时调整适用《中华人民共和国种子法》有关规"/>
      <w:bookmarkEnd w:id="2"/>
    </w:p>
    <w:p w14:paraId="293A11FF">
      <w:pPr>
        <w:rPr>
          <w:rFonts w:ascii="Times New Roman" w:hAnsi="Times New Roman" w:eastAsia="宋体" w:cs="宋体"/>
          <w:szCs w:val="32"/>
        </w:rPr>
      </w:pPr>
    </w:p>
    <w:p w14:paraId="1F7B205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授权国务院在中国（新疆）自由贸易试验区</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暂时调整适用《中华人民共和国</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种子法》有关规定目录</w:t>
      </w:r>
    </w:p>
    <w:tbl>
      <w:tblPr>
        <w:tblStyle w:val="6"/>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4837"/>
        <w:gridCol w:w="4037"/>
      </w:tblGrid>
      <w:tr w14:paraId="5DB46D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0" w:type="auto"/>
            <w:noWrap w:val="0"/>
            <w:tcMar>
              <w:top w:w="15" w:type="dxa"/>
              <w:left w:w="15" w:type="dxa"/>
              <w:bottom w:w="15" w:type="dxa"/>
              <w:right w:w="15" w:type="dxa"/>
            </w:tcMar>
            <w:vAlign w:val="center"/>
          </w:tcPr>
          <w:p w14:paraId="08AEAC5A">
            <w:pPr>
              <w:widowControl/>
              <w:jc w:val="center"/>
              <w:rPr>
                <w:rFonts w:hint="eastAsia" w:ascii="黑体" w:hAnsi="黑体" w:eastAsia="黑体" w:cs="黑体"/>
                <w:b w:val="0"/>
                <w:bCs w:val="0"/>
                <w:i w:val="0"/>
                <w:iCs w:val="0"/>
                <w:smallCaps w:val="0"/>
                <w:color w:val="000000"/>
                <w:kern w:val="0"/>
                <w:sz w:val="32"/>
                <w:szCs w:val="32"/>
              </w:rPr>
            </w:pPr>
            <w:r>
              <w:rPr>
                <w:rFonts w:hint="eastAsia" w:ascii="黑体" w:hAnsi="黑体" w:eastAsia="黑体" w:cs="黑体"/>
                <w:b w:val="0"/>
                <w:bCs w:val="0"/>
                <w:i w:val="0"/>
                <w:iCs w:val="0"/>
                <w:smallCaps w:val="0"/>
                <w:color w:val="000000"/>
                <w:kern w:val="0"/>
                <w:sz w:val="32"/>
                <w:szCs w:val="32"/>
              </w:rPr>
              <w:t>法律规定</w:t>
            </w:r>
          </w:p>
        </w:tc>
        <w:tc>
          <w:tcPr>
            <w:tcW w:w="0" w:type="auto"/>
            <w:noWrap w:val="0"/>
            <w:tcMar>
              <w:top w:w="15" w:type="dxa"/>
              <w:left w:w="15" w:type="dxa"/>
              <w:bottom w:w="15" w:type="dxa"/>
              <w:right w:w="15" w:type="dxa"/>
            </w:tcMar>
            <w:vAlign w:val="center"/>
          </w:tcPr>
          <w:p w14:paraId="36B01326">
            <w:pPr>
              <w:widowControl/>
              <w:jc w:val="center"/>
              <w:rPr>
                <w:rFonts w:hint="eastAsia" w:ascii="黑体" w:hAnsi="黑体" w:eastAsia="黑体" w:cs="黑体"/>
                <w:b w:val="0"/>
                <w:bCs w:val="0"/>
                <w:i w:val="0"/>
                <w:iCs w:val="0"/>
                <w:smallCaps w:val="0"/>
                <w:color w:val="000000"/>
                <w:kern w:val="0"/>
                <w:sz w:val="32"/>
                <w:szCs w:val="32"/>
              </w:rPr>
            </w:pPr>
            <w:r>
              <w:rPr>
                <w:rFonts w:hint="eastAsia" w:ascii="黑体" w:hAnsi="黑体" w:eastAsia="黑体" w:cs="黑体"/>
                <w:b w:val="0"/>
                <w:bCs w:val="0"/>
                <w:i w:val="0"/>
                <w:iCs w:val="0"/>
                <w:smallCaps w:val="0"/>
                <w:color w:val="000000"/>
                <w:kern w:val="0"/>
                <w:sz w:val="32"/>
                <w:szCs w:val="32"/>
              </w:rPr>
              <w:t>调整内容</w:t>
            </w:r>
          </w:p>
        </w:tc>
      </w:tr>
      <w:tr w14:paraId="73F99A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454" w:hRule="atLeast"/>
          <w:jc w:val="center"/>
        </w:trPr>
        <w:tc>
          <w:tcPr>
            <w:tcW w:w="0" w:type="auto"/>
            <w:noWrap w:val="0"/>
            <w:tcMar>
              <w:top w:w="15" w:type="dxa"/>
              <w:left w:w="15" w:type="dxa"/>
              <w:bottom w:w="15" w:type="dxa"/>
              <w:right w:w="15" w:type="dxa"/>
            </w:tcMar>
            <w:vAlign w:val="center"/>
          </w:tcPr>
          <w:p w14:paraId="0EAA26D1">
            <w:pPr>
              <w:ind w:firstLine="632" w:firstLineChars="200"/>
              <w:rPr>
                <w:rFonts w:hint="eastAsia" w:ascii="Times New Roman" w:hAnsi="Times New Roman" w:cs="仿宋_GB2312"/>
                <w:sz w:val="32"/>
                <w:szCs w:val="32"/>
              </w:rPr>
            </w:pPr>
            <w:r>
              <w:rPr>
                <w:rFonts w:hint="eastAsia" w:ascii="黑体" w:hAnsi="黑体" w:eastAsia="黑体" w:cs="黑体"/>
                <w:sz w:val="32"/>
                <w:szCs w:val="32"/>
              </w:rPr>
              <w:t>第三十一条第一款</w:t>
            </w:r>
            <w:r>
              <w:rPr>
                <w:rFonts w:hint="eastAsia" w:ascii="Times New Roman" w:hAnsi="Times New Roman" w:cs="仿宋_GB2312"/>
                <w:sz w:val="32"/>
                <w:szCs w:val="32"/>
              </w:rPr>
              <w:t>　</w:t>
            </w:r>
            <w:bookmarkStart w:id="3" w:name="_GoBack"/>
            <w:bookmarkEnd w:id="3"/>
            <w:r>
              <w:rPr>
                <w:rFonts w:hint="eastAsia" w:ascii="Times New Roman" w:hAnsi="Times New Roman" w:cs="仿宋_GB2312"/>
                <w:sz w:val="32"/>
                <w:szCs w:val="32"/>
              </w:rPr>
              <w:t>从事种子进出口业务的种子生产经营许可证，由国务院农业农村、林业草原主管部门核发。国务院农业农村、林业草原主管部门可以委托省、自治区、直辖市人民政府农业农村、林业草原主管部门接收申请材料。</w:t>
            </w:r>
          </w:p>
        </w:tc>
        <w:tc>
          <w:tcPr>
            <w:tcW w:w="0" w:type="auto"/>
            <w:noWrap w:val="0"/>
            <w:tcMar>
              <w:top w:w="15" w:type="dxa"/>
              <w:left w:w="15" w:type="dxa"/>
              <w:bottom w:w="15" w:type="dxa"/>
              <w:right w:w="15" w:type="dxa"/>
            </w:tcMar>
            <w:vAlign w:val="center"/>
          </w:tcPr>
          <w:p w14:paraId="40229DB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在中国（新疆）自由贸易试验区从事农作物种子进出口业务的，其种子生产经营许可证核发权限由国务院农业农村主管部门下放至新疆维吾尔自治区人民政府农业农村主管部门。</w:t>
            </w:r>
          </w:p>
        </w:tc>
      </w:tr>
    </w:tbl>
    <w:p w14:paraId="54754ED8">
      <w:pPr>
        <w:numPr>
          <w:ilvl w:val="0"/>
          <w:numId w:val="0"/>
        </w:numPr>
        <w:ind w:firstLine="632" w:firstLineChars="200"/>
        <w:rPr>
          <w:rFonts w:hint="eastAsia" w:ascii="黑体" w:hAnsi="黑体" w:eastAsia="黑体" w:cs="黑体"/>
          <w:lang w:val="en-US" w:eastAsia="zh-CN"/>
        </w:rPr>
      </w:pP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MS UI Gothic">
    <w:panose1 w:val="020B0600070205080204"/>
    <w:charset w:val="80"/>
    <w:family w:val="auto"/>
    <w:pitch w:val="default"/>
    <w:sig w:usb0="E00002FF" w:usb1="6AC7FDFB" w:usb2="08000012" w:usb3="00000000" w:csb0="4002009F" w:csb1="DFD7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7FE2974"/>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00397B"/>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491</Words>
  <Characters>498</Characters>
  <Lines>87</Lines>
  <Paragraphs>24</Paragraphs>
  <TotalTime>0</TotalTime>
  <ScaleCrop>false</ScaleCrop>
  <LinksUpToDate>false</LinksUpToDate>
  <CharactersWithSpaces>498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2025-04-30T10:04:18Z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