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t xml:space="preserve">ERP-01 — Phase C</w:t>
      </w:r>
      <w:r>
        <w:rPr>
          <w:b/>
          <w:bCs/>
          <w:sz w:val="32"/>
          <w:szCs w:val="32"/>
        </w:rPr>
        <w:t xml:space="preserve">ERP-01 — Phase C</w:t>
      </w:r>
    </w:p>
    <w:p>
      <w:pPr>
        <w:spacing w:after="200"/>
        <w:jc w:val="center"/>
      </w:pPr>
      <w:r>
        <w:rPr>
          <w:b/>
          <w:bCs/>
          <w:sz w:val="40"/>
          <w:szCs w:val="40"/>
        </w:rPr>
        <w:t xml:space="preserve">Section 10.4 — Portfolio Control Dashboard</w:t>
      </w:r>
    </w:p>
    <w:p>
      <w:pPr>
        <w:spacing w:after="100"/>
        <w:jc w:val="center"/>
      </w:pPr>
      <w:r>
        <w:rPr>
          <w:i/>
          <w:iCs/>
          <w:sz w:val="24"/>
          <w:szCs w:val="24"/>
        </w:rPr>
        <w:t xml:space="preserve">HireRise Career Intelligence Platform</w:t>
      </w:r>
    </w:p>
    <w:p>
      <w:pPr>
        <w:spacing w:after="100"/>
        <w:jc w:val="center"/>
      </w:pPr>
      <w:r>
        <w:rPr>
          <w:sz w:val="20"/>
          <w:szCs w:val="20"/>
        </w:rPr>
        <w:t xml:space="preserve">Enterprise Portfolio Governance View of the ERP-01 Realization Program</w:t>
      </w:r>
    </w:p>
    <w:p>
      <w:pPr>
        <w:spacing w:after="400"/>
        <w:jc w:val="center"/>
      </w:pPr>
      <w:r>
        <w:rPr>
          <w:sz w:val="20"/>
          <w:szCs w:val="20"/>
        </w:rPr>
        <w:t xml:space="preserve">Version 1.0 | Status: DRAFT FOR REVIEW</w:t>
      </w:r>
    </w:p>
    <w:p>
      <w:pPr>
        <w:spacing w:after="600"/>
        <w:jc w:val="center"/>
      </w:pPr>
      <w:r>
        <w:rPr>
          <w:b/>
          <w:bCs/>
          <w:sz w:val="18"/>
          <w:szCs w:val="18"/>
        </w:rPr>
        <w:t xml:space="preserve">Target-State Architecture &amp; Engineering Planning Artifact — Not Evidence of an Operating Governance Body</w:t>
      </w:r>
    </w:p>
    <w:p>
      <w:r>
        <w:br w:type="page"/>
      </w:r>
    </w:p>
    <w:p>
      <w:pPr>
        <w:pStyle w:val="Heading2"/>
        <w:spacing w:after="150" w:before="300"/>
      </w:pPr>
      <w:r>
        <w:t xml:space="preserve">A Note on Governance Framing</w:t>
      </w:r>
    </w:p>
    <w:p>
      <w:pPr>
        <w:spacing w:after="160"/>
      </w:pPr>
      <w:r>
        <w:t xml:space="preserve">This document is an architecture and engineering planning artifact. Portfolios, waves, milestones, and the governance roles referenced below describe target-state governance architecture for the HireRise platform — a structure the program is designed to grow into — not evidence that a chartered Enterprise Architecture Board, Portfolio Management Office, Executive Steering Committee, or certification authority currently exists or has operated. Every governance role referenced in this document is a defined future governance role or architectural responsibility, consistent with ERP-01 Phase A.3's permanent-identifier and evidence-first principles.</w:t>
      </w:r>
    </w:p>
    <w:p>
      <w:pPr>
        <w:spacing w:after="160"/>
      </w:pPr>
      <w:r>
        <w:t xml:space="preserve">Every dashboard element below is reused, unchanged, from ERP-01 Phase A.3, Phase B, and Phase C Sections 1 through 10.3. This document introduces no new portfolio, Work Package, governance decision, executive metric, readiness calculation, or certification outcome. Where evidence does not exist, this document states "Not Evidenced in Current Baseline." Where content depends on a future realization phase, this document states "Reserved for Future Realization Phases."</w:t>
      </w:r>
    </w:p>
    <w:p>
      <w:pPr>
        <w:pStyle w:val="Heading1"/>
        <w:spacing w:after="200" w:before="400"/>
      </w:pPr>
      <w:r>
        <w:t xml:space="preserve">10.4 Portfolio Control Dashboard</w:t>
      </w:r>
    </w:p>
    <w:p>
      <w:pPr>
        <w:pStyle w:val="Heading2"/>
        <w:spacing w:after="150" w:before="300"/>
      </w:pPr>
      <w:r>
        <w:t xml:space="preserve">10.4.1 — Executive Portfolio Overview</w:t>
      </w:r>
    </w:p>
    <w:p>
      <w:pPr>
        <w:pStyle w:val="Heading3"/>
        <w:spacing w:after="120" w:before="240"/>
      </w:pPr>
      <w:r>
        <w:t xml:space="preserve">Purpose of Portfolio Governance</w:t>
      </w:r>
    </w:p>
    <w:p>
      <w:pPr>
        <w:spacing w:after="160"/>
      </w:pPr>
      <w:r>
        <w:t xml:space="preserve">Section 10.3 (Executive Work Package Dashboard) reports the status, readiness, and executive decision for each of the six approved Work Packages individually. This section, Section 10.4, exists to give the Executive Steering Committee construct a single portfolio-level view without requiring a Work-Package-by-Work-Package review: it groups those same six Work Packages, and the two remaining reserved portfolio placeholders, into the eight-portfolio structure Phase B established (Phase B §3), and reports each portfolio's health, readiness, governance status, dependencies, and recommended executive posture.</w:t>
      </w:r>
    </w:p>
    <w:p>
      <w:pPr>
        <w:pStyle w:val="Heading3"/>
        <w:spacing w:after="120" w:before="240"/>
      </w:pPr>
      <w:r>
        <w:t xml:space="preserve">Relationship with Section 10.3</w:t>
      </w:r>
    </w:p>
    <w:p>
      <w:pPr>
        <w:spacing w:after="160"/>
      </w:pPr>
      <w:r>
        <w:t xml:space="preserve">This section performs no new analysis. Every portfolio-level status, readiness rating, and executive assessment below is a direct roll-up of figures already reported in Phase B (Enterprise Architecture Realization Roadmap &amp; Portfolio Plan), Section 10.1 (Executive Overview), Section 10.2 (Enterprise Engineering Status Dashboard), and Section 10.3 (Executive Work Package Dashboard). Work-Package-level detail is repeated here only where necessary to explain portfolio-level status; the authoritative Work Package profiles remain Section 10.3 §10.3.3.</w:t>
      </w:r>
    </w:p>
    <w:p>
      <w:pPr>
        <w:pStyle w:val="Heading3"/>
        <w:spacing w:after="120" w:before="240"/>
      </w:pPr>
      <w:r>
        <w:t xml:space="preserve">Portfolio Reporting Philosophy</w:t>
      </w:r>
    </w:p>
    <w:p>
      <w:pPr>
        <w:spacing w:after="160"/>
      </w:pPr>
      <w:r>
        <w:t xml:space="preserve">The eight-portfolio structure is a permanent, numbered architectural construct established in Phase B §3, spanning data, security, AI, business capability, knowledge, integration, operations, and governance. Of these eight, three currently carry evidenced Work Packages — Portfolio 1 (Enterprise Data Platform), Portfolio 2 (Enterprise Security), and Portfolio 8 (Governance &amp; Quality) — because those are the only domains in which a Phase A.1-style realization assessment has been performed to date (Phase A.3, single domain: the student-academic physical data model). The remaining five portfolios are retained as named, numbered structural placeholders so future ERP-01 phases can populate them without renumbering, consistent with Phase A.3's permanent-identifier policy. They carry zero Work Packages, zero readiness scores, and zero risk ratings until a corresponding realization assessment produces Architecture Requirement and Enterprise Governance Decision evidence in that domain.</w:t>
      </w:r>
    </w:p>
    <w:p>
      <w:pPr>
        <w:pStyle w:val="Heading3"/>
        <w:spacing w:after="120" w:before="240"/>
      </w:pPr>
      <w:r>
        <w:t xml:space="preserve">Executive Oversight Objectives</w:t>
      </w:r>
    </w:p>
    <w:p>
      <w:pPr>
        <w:spacing w:after="160"/>
      </w:pPr>
      <w:r>
        <w:t xml:space="preserve">At the portfolio level, this dashboard exists to let an Executive Steering Committee construct confirm, for each active portfolio, how many Work Packages are proceeding, monitored, or deferred; confirm, for each reserved portfolio, that its reserved status is correctly assessed as Not Ready rather than Ready with Conditions; and identify the single cross-cutting condition — unassigned governance ownership (KPI-08 = 0%) — that gates full execution across every active portfolio simultaneously.</w:t>
      </w:r>
    </w:p>
    <w:p>
      <w:pPr>
        <w:pStyle w:val="Heading3"/>
        <w:spacing w:after="120" w:before="240"/>
      </w:pPr>
      <w:r>
        <w:t xml:space="preserve">Evidence-First Reporting Principle</w:t>
      </w:r>
    </w:p>
    <w:p>
      <w:pPr>
        <w:spacing w:after="160"/>
      </w:pPr>
      <w:r>
        <w:t xml:space="preserve">Every figure in Sections 10.4.2 through 10.4.9 is reused, unchanged, from the cited approved repository. No new portfolio, Work Package, governance decision, readiness score, or certification outcome is introduced. Where a figure in one source document appears to use a different counting convention than a later, more granular source, this document states both and defers to the more granular, more recently confirmed figure — see the note in Section 10.4.2.</w:t>
      </w:r>
    </w:p>
    <w:p>
      <w:pPr>
        <w:pStyle w:val="Heading2"/>
        <w:spacing w:after="150" w:before="300"/>
      </w:pPr>
      <w:r>
        <w:t xml:space="preserve">10.4.2 — Enterprise Portfolio Summary Dashboard</w:t>
      </w:r>
    </w:p>
    <w:p>
      <w:pPr>
        <w:spacing w:after="160"/>
      </w:pPr>
      <w:r>
        <w:t xml:space="preserve">All values below are reused from Phase B §3 (Enterprise Portfolio Structure), Section 10.2 §10.2.5 (Portfolio Dashboard), and Section 10.3 (Portfolio Visibility, §10.3.1). No new portfolio status is assigned.</w:t>
      </w:r>
    </w:p>
    <w:tbl>
      <w:tblPr>
        <w:tblW w:type="dxa" w:w="1300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2700"/>
        <w:gridCol w:w="1500"/>
        <w:gridCol w:w="1700"/>
        <w:gridCol w:w="1900"/>
        <w:gridCol w:w="3000"/>
      </w:tblGrid>
      <w:tr>
        <w:trPr>
          <w:tblHeader/>
        </w:trPr>
        <w:tc>
          <w:tcPr>
            <w:tcW w:type="dxa" w:w="500"/>
            <w:shd w:fill="1F3864" w:val="clear"/>
            <w:tcMar>
              <w:top w:type="dxa" w:w="60"/>
              <w:left w:type="dxa" w:w="80"/>
              <w:bottom w:type="dxa" w:w="60"/>
              <w:right w:type="dxa" w:w="80"/>
            </w:tcMar>
          </w:tcPr>
          <w:p>
            <w:r>
              <w:rPr>
                <w:b/>
                <w:bCs/>
                <w:color w:val="FFFFFF"/>
                <w:sz w:val="18"/>
                <w:szCs w:val="18"/>
              </w:rPr>
              <w:t xml:space="preserve">#</w:t>
            </w:r>
          </w:p>
        </w:tc>
        <w:tc>
          <w:tcPr>
            <w:tcW w:type="dxa" w:w="1700"/>
            <w:shd w:fill="1F3864" w:val="clear"/>
            <w:tcMar>
              <w:top w:type="dxa" w:w="60"/>
              <w:left w:type="dxa" w:w="80"/>
              <w:bottom w:type="dxa" w:w="60"/>
              <w:right w:type="dxa" w:w="80"/>
            </w:tcMar>
          </w:tcPr>
          <w:p>
            <w:r>
              <w:rPr>
                <w:b/>
                <w:bCs/>
                <w:color w:val="FFFFFF"/>
                <w:sz w:val="18"/>
                <w:szCs w:val="18"/>
              </w:rPr>
              <w:t xml:space="preserve">Portfolio</w:t>
            </w:r>
          </w:p>
        </w:tc>
        <w:tc>
          <w:tcPr>
            <w:tcW w:type="dxa" w:w="2700"/>
            <w:shd w:fill="1F3864" w:val="clear"/>
            <w:tcMar>
              <w:top w:type="dxa" w:w="60"/>
              <w:left w:type="dxa" w:w="80"/>
              <w:bottom w:type="dxa" w:w="60"/>
              <w:right w:type="dxa" w:w="80"/>
            </w:tcMar>
          </w:tcPr>
          <w:p>
            <w:r>
              <w:rPr>
                <w:b/>
                <w:bCs/>
                <w:color w:val="FFFFFF"/>
                <w:sz w:val="18"/>
                <w:szCs w:val="18"/>
              </w:rPr>
              <w:t xml:space="preserve">Objective (Summary)</w:t>
            </w:r>
          </w:p>
        </w:tc>
        <w:tc>
          <w:tcPr>
            <w:tcW w:type="dxa" w:w="1500"/>
            <w:shd w:fill="1F3864" w:val="clear"/>
            <w:tcMar>
              <w:top w:type="dxa" w:w="60"/>
              <w:left w:type="dxa" w:w="80"/>
              <w:bottom w:type="dxa" w:w="60"/>
              <w:right w:type="dxa" w:w="80"/>
            </w:tcMar>
          </w:tcPr>
          <w:p>
            <w:r>
              <w:rPr>
                <w:b/>
                <w:bCs/>
                <w:color w:val="FFFFFF"/>
                <w:sz w:val="18"/>
                <w:szCs w:val="18"/>
              </w:rPr>
              <w:t xml:space="preserve">Work Packages</w:t>
            </w:r>
          </w:p>
        </w:tc>
        <w:tc>
          <w:tcPr>
            <w:tcW w:type="dxa" w:w="1700"/>
            <w:shd w:fill="1F3864" w:val="clear"/>
            <w:tcMar>
              <w:top w:type="dxa" w:w="60"/>
              <w:left w:type="dxa" w:w="80"/>
              <w:bottom w:type="dxa" w:w="60"/>
              <w:right w:type="dxa" w:w="80"/>
            </w:tcMar>
          </w:tcPr>
          <w:p>
            <w:r>
              <w:rPr>
                <w:b/>
                <w:bCs/>
                <w:color w:val="FFFFFF"/>
                <w:sz w:val="18"/>
                <w:szCs w:val="18"/>
              </w:rPr>
              <w:t xml:space="preserve">Wave(s)</w:t>
            </w:r>
          </w:p>
        </w:tc>
        <w:tc>
          <w:tcPr>
            <w:tcW w:type="dxa" w:w="1900"/>
            <w:shd w:fill="1F3864" w:val="clear"/>
            <w:tcMar>
              <w:top w:type="dxa" w:w="60"/>
              <w:left w:type="dxa" w:w="80"/>
              <w:bottom w:type="dxa" w:w="60"/>
              <w:right w:type="dxa" w:w="80"/>
            </w:tcMar>
          </w:tcPr>
          <w:p>
            <w:r>
              <w:rPr>
                <w:b/>
                <w:bCs/>
                <w:color w:val="FFFFFF"/>
                <w:sz w:val="18"/>
                <w:szCs w:val="18"/>
              </w:rPr>
              <w:t xml:space="preserve">Status</w:t>
            </w:r>
          </w:p>
        </w:tc>
        <w:tc>
          <w:tcPr>
            <w:tcW w:type="dxa" w:w="3000"/>
            <w:shd w:fill="1F3864" w:val="clear"/>
            <w:tcMar>
              <w:top w:type="dxa" w:w="60"/>
              <w:left w:type="dxa" w:w="80"/>
              <w:bottom w:type="dxa" w:w="60"/>
              <w:right w:type="dxa" w:w="80"/>
            </w:tcMar>
          </w:tcPr>
          <w:p>
            <w:r>
              <w:rPr>
                <w:b/>
                <w:bCs/>
                <w:color w:val="FFFFFF"/>
                <w:sz w:val="18"/>
                <w:szCs w:val="18"/>
              </w:rPr>
              <w:t xml:space="preserve">Executive Assessment</w:t>
            </w:r>
          </w:p>
        </w:tc>
      </w:tr>
      <w:tr>
        <w:tc>
          <w:tcPr>
            <w:tcW w:type="dxa" w:w="500"/>
            <w:tcMar>
              <w:top w:type="dxa" w:w="60"/>
              <w:left w:type="dxa" w:w="80"/>
              <w:bottom w:type="dxa" w:w="60"/>
              <w:right w:type="dxa" w:w="80"/>
            </w:tcMar>
          </w:tcPr>
          <w:p>
            <w:r>
              <w:rPr>
                <w:b w:val="false"/>
                <w:bCs w:val="false"/>
                <w:sz w:val="18"/>
                <w:szCs w:val="18"/>
              </w:rPr>
              <w:t xml:space="preserve">1</w:t>
            </w:r>
          </w:p>
        </w:tc>
        <w:tc>
          <w:tcPr>
            <w:tcW w:type="dxa" w:w="1700"/>
            <w:tcMar>
              <w:top w:type="dxa" w:w="60"/>
              <w:left w:type="dxa" w:w="80"/>
              <w:bottom w:type="dxa" w:w="60"/>
              <w:right w:type="dxa" w:w="80"/>
            </w:tcMar>
          </w:tcPr>
          <w:p>
            <w:r>
              <w:rPr>
                <w:b w:val="false"/>
                <w:bCs w:val="false"/>
                <w:sz w:val="18"/>
                <w:szCs w:val="18"/>
              </w:rPr>
              <w:t xml:space="preserve">Enterprise Data Platform</w:t>
            </w:r>
          </w:p>
        </w:tc>
        <w:tc>
          <w:tcPr>
            <w:tcW w:type="dxa" w:w="2700"/>
            <w:tcMar>
              <w:top w:type="dxa" w:w="60"/>
              <w:left w:type="dxa" w:w="80"/>
              <w:bottom w:type="dxa" w:w="60"/>
              <w:right w:type="dxa" w:w="80"/>
            </w:tcMar>
          </w:tcPr>
          <w:p>
            <w:r>
              <w:rPr>
                <w:b w:val="false"/>
                <w:bCs w:val="false"/>
                <w:sz w:val="18"/>
                <w:szCs w:val="18"/>
              </w:rPr>
              <w:t xml:space="preserve">Realize the Architecture Requirements governing the student-academic physical data model (Phase A.3 domain scope) — canonical naming, documentation accuracy, and structural conformance of the live schema.</w:t>
            </w:r>
          </w:p>
        </w:tc>
        <w:tc>
          <w:tcPr>
            <w:tcW w:type="dxa" w:w="1500"/>
            <w:tcMar>
              <w:top w:type="dxa" w:w="60"/>
              <w:left w:type="dxa" w:w="80"/>
              <w:bottom w:type="dxa" w:w="60"/>
              <w:right w:type="dxa" w:w="80"/>
            </w:tcMar>
          </w:tcPr>
          <w:p>
            <w:r>
              <w:rPr>
                <w:b w:val="false"/>
                <w:bCs w:val="false"/>
                <w:sz w:val="18"/>
                <w:szCs w:val="18"/>
              </w:rPr>
              <w:t xml:space="preserve">WP-0001, WP-0003, WP-0004, WP-0005</w:t>
            </w:r>
          </w:p>
        </w:tc>
        <w:tc>
          <w:tcPr>
            <w:tcW w:type="dxa" w:w="1700"/>
            <w:tcMar>
              <w:top w:type="dxa" w:w="60"/>
              <w:left w:type="dxa" w:w="80"/>
              <w:bottom w:type="dxa" w:w="60"/>
              <w:right w:type="dxa" w:w="80"/>
            </w:tcMar>
          </w:tcPr>
          <w:p>
            <w:r>
              <w:rPr>
                <w:b w:val="false"/>
                <w:bCs w:val="false"/>
                <w:sz w:val="18"/>
                <w:szCs w:val="18"/>
              </w:rPr>
              <w:t xml:space="preserve">Wave 2 (WP-0001, WP-0004, WP-0005); Wave 3 (WP-0003, trigger-gated)</w:t>
            </w:r>
          </w:p>
        </w:tc>
        <w:tc>
          <w:tcPr>
            <w:tcW w:type="dxa" w:w="1900"/>
            <w:tcMar>
              <w:top w:type="dxa" w:w="60"/>
              <w:left w:type="dxa" w:w="80"/>
              <w:bottom w:type="dxa" w:w="60"/>
              <w:right w:type="dxa" w:w="80"/>
            </w:tcMar>
          </w:tcPr>
          <w:p>
            <w:r>
              <w:rPr>
                <w:b w:val="false"/>
                <w:bCs w:val="false"/>
                <w:sz w:val="18"/>
                <w:szCs w:val="18"/>
              </w:rPr>
              <w:t xml:space="preserve">Active — 4 evidenced Work Packages</w:t>
            </w:r>
          </w:p>
        </w:tc>
        <w:tc>
          <w:tcPr>
            <w:tcW w:type="dxa" w:w="3000"/>
            <w:tcMar>
              <w:top w:type="dxa" w:w="60"/>
              <w:left w:type="dxa" w:w="80"/>
              <w:bottom w:type="dxa" w:w="60"/>
              <w:right w:type="dxa" w:w="80"/>
            </w:tcMar>
          </w:tcPr>
          <w:p>
            <w:r>
              <w:rPr>
                <w:b w:val="false"/>
                <w:bCs w:val="false"/>
                <w:sz w:val="18"/>
                <w:szCs w:val="18"/>
              </w:rPr>
              <w:t xml:space="preserve">Ready to proceed in Wave 2; recommended to begin after Portfolio 8 assigns an accountable owner</w:t>
            </w:r>
          </w:p>
        </w:tc>
      </w:tr>
      <w:tr>
        <w:tc>
          <w:tcPr>
            <w:tcW w:type="dxa" w:w="500"/>
            <w:shd w:fill="F2F2F2" w:val="clear"/>
            <w:tcMar>
              <w:top w:type="dxa" w:w="60"/>
              <w:left w:type="dxa" w:w="80"/>
              <w:bottom w:type="dxa" w:w="60"/>
              <w:right w:type="dxa" w:w="80"/>
            </w:tcMar>
          </w:tcPr>
          <w:p>
            <w:r>
              <w:rPr>
                <w:b w:val="false"/>
                <w:bCs w:val="false"/>
                <w:sz w:val="18"/>
                <w:szCs w:val="18"/>
              </w:rPr>
              <w:t xml:space="preserve">2</w:t>
            </w:r>
          </w:p>
        </w:tc>
        <w:tc>
          <w:tcPr>
            <w:tcW w:type="dxa" w:w="1700"/>
            <w:shd w:fill="F2F2F2" w:val="clear"/>
            <w:tcMar>
              <w:top w:type="dxa" w:w="60"/>
              <w:left w:type="dxa" w:w="80"/>
              <w:bottom w:type="dxa" w:w="60"/>
              <w:right w:type="dxa" w:w="80"/>
            </w:tcMar>
          </w:tcPr>
          <w:p>
            <w:r>
              <w:rPr>
                <w:b w:val="false"/>
                <w:bCs w:val="false"/>
                <w:sz w:val="18"/>
                <w:szCs w:val="18"/>
              </w:rPr>
              <w:t xml:space="preserve">Enterprise Security</w:t>
            </w:r>
          </w:p>
        </w:tc>
        <w:tc>
          <w:tcPr>
            <w:tcW w:type="dxa" w:w="2700"/>
            <w:shd w:fill="F2F2F2" w:val="clear"/>
            <w:tcMar>
              <w:top w:type="dxa" w:w="60"/>
              <w:left w:type="dxa" w:w="80"/>
              <w:bottom w:type="dxa" w:w="60"/>
              <w:right w:type="dxa" w:w="80"/>
            </w:tcMar>
          </w:tcPr>
          <w:p>
            <w:r>
              <w:rPr>
                <w:b w:val="false"/>
                <w:bCs w:val="false"/>
                <w:sz w:val="18"/>
                <w:szCs w:val="18"/>
              </w:rPr>
              <w:t xml:space="preserve">Close the baseline's Critical-until-verified Row-Level Security gap through query-based verification of RLS coverage on student-owned tables.</w:t>
            </w:r>
          </w:p>
        </w:tc>
        <w:tc>
          <w:tcPr>
            <w:tcW w:type="dxa" w:w="1500"/>
            <w:shd w:fill="F2F2F2" w:val="clear"/>
            <w:tcMar>
              <w:top w:type="dxa" w:w="60"/>
              <w:left w:type="dxa" w:w="80"/>
              <w:bottom w:type="dxa" w:w="60"/>
              <w:right w:type="dxa" w:w="80"/>
            </w:tcMar>
          </w:tcPr>
          <w:p>
            <w:r>
              <w:rPr>
                <w:b w:val="false"/>
                <w:bCs w:val="false"/>
                <w:sz w:val="18"/>
                <w:szCs w:val="18"/>
              </w:rPr>
              <w:t xml:space="preserve">WP-0002</w:t>
            </w:r>
          </w:p>
        </w:tc>
        <w:tc>
          <w:tcPr>
            <w:tcW w:type="dxa" w:w="1700"/>
            <w:shd w:fill="F2F2F2" w:val="clear"/>
            <w:tcMar>
              <w:top w:type="dxa" w:w="60"/>
              <w:left w:type="dxa" w:w="80"/>
              <w:bottom w:type="dxa" w:w="60"/>
              <w:right w:type="dxa" w:w="80"/>
            </w:tcMar>
          </w:tcPr>
          <w:p>
            <w:r>
              <w:rPr>
                <w:b w:val="false"/>
                <w:bCs w:val="false"/>
                <w:sz w:val="18"/>
                <w:szCs w:val="18"/>
              </w:rPr>
              <w:t xml:space="preserve">Wave 1</w:t>
            </w:r>
          </w:p>
        </w:tc>
        <w:tc>
          <w:tcPr>
            <w:tcW w:type="dxa" w:w="1900"/>
            <w:shd w:fill="F2F2F2" w:val="clear"/>
            <w:tcMar>
              <w:top w:type="dxa" w:w="60"/>
              <w:left w:type="dxa" w:w="80"/>
              <w:bottom w:type="dxa" w:w="60"/>
              <w:right w:type="dxa" w:w="80"/>
            </w:tcMar>
          </w:tcPr>
          <w:p>
            <w:r>
              <w:rPr>
                <w:b w:val="false"/>
                <w:bCs w:val="false"/>
                <w:sz w:val="18"/>
                <w:szCs w:val="18"/>
              </w:rPr>
              <w:t xml:space="preserve">Active — 1 evidenced Work Package</w:t>
            </w:r>
          </w:p>
        </w:tc>
        <w:tc>
          <w:tcPr>
            <w:tcW w:type="dxa" w:w="3000"/>
            <w:shd w:fill="F2F2F2" w:val="clear"/>
            <w:tcMar>
              <w:top w:type="dxa" w:w="60"/>
              <w:left w:type="dxa" w:w="80"/>
              <w:bottom w:type="dxa" w:w="60"/>
              <w:right w:type="dxa" w:w="80"/>
            </w:tcMar>
          </w:tcPr>
          <w:p>
            <w:r>
              <w:rPr>
                <w:b w:val="false"/>
                <w:bCs w:val="false"/>
                <w:sz w:val="18"/>
                <w:szCs w:val="18"/>
              </w:rPr>
              <w:t xml:space="preserve">Highest-priority Wave 1 item; RLS confirmed today only on 2 of 4 named table groups (Section 10.3 §10.3.8)</w:t>
            </w:r>
          </w:p>
        </w:tc>
      </w:tr>
      <w:tr>
        <w:tc>
          <w:tcPr>
            <w:tcW w:type="dxa" w:w="500"/>
            <w:tcMar>
              <w:top w:type="dxa" w:w="60"/>
              <w:left w:type="dxa" w:w="80"/>
              <w:bottom w:type="dxa" w:w="60"/>
              <w:right w:type="dxa" w:w="80"/>
            </w:tcMar>
          </w:tcPr>
          <w:p>
            <w:r>
              <w:rPr>
                <w:b w:val="false"/>
                <w:bCs w:val="false"/>
                <w:sz w:val="18"/>
                <w:szCs w:val="18"/>
              </w:rPr>
              <w:t xml:space="preserve">3</w:t>
            </w:r>
          </w:p>
        </w:tc>
        <w:tc>
          <w:tcPr>
            <w:tcW w:type="dxa" w:w="1700"/>
            <w:tcMar>
              <w:top w:type="dxa" w:w="60"/>
              <w:left w:type="dxa" w:w="80"/>
              <w:bottom w:type="dxa" w:w="60"/>
              <w:right w:type="dxa" w:w="80"/>
            </w:tcMar>
          </w:tcPr>
          <w:p>
            <w:r>
              <w:rPr>
                <w:b w:val="false"/>
                <w:bCs w:val="false"/>
                <w:sz w:val="18"/>
                <w:szCs w:val="18"/>
              </w:rPr>
              <w:t xml:space="preserve">Enterprise AI</w:t>
            </w:r>
          </w:p>
        </w:tc>
        <w:tc>
          <w:tcPr>
            <w:tcW w:type="dxa" w:w="2700"/>
            <w:tcMar>
              <w:top w:type="dxa" w:w="60"/>
              <w:left w:type="dxa" w:w="80"/>
              <w:bottom w:type="dxa" w:w="60"/>
              <w:right w:type="dxa" w:w="80"/>
            </w:tcMar>
          </w:tcPr>
          <w:p>
            <w:r>
              <w:rPr>
                <w:b w:val="false"/>
                <w:bCs w:val="false"/>
                <w:sz w:val="18"/>
                <w:szCs w:val="18"/>
              </w:rPr>
              <w:t xml:space="preserve">Reserved for Future Realization Phases — anticipated to cover AI-domain capability once a Phase A.1-style realization assessment exists for that domain (Phase B introduction).</w:t>
            </w:r>
          </w:p>
        </w:tc>
        <w:tc>
          <w:tcPr>
            <w:tcW w:type="dxa" w:w="1500"/>
            <w:tcMar>
              <w:top w:type="dxa" w:w="60"/>
              <w:left w:type="dxa" w:w="80"/>
              <w:bottom w:type="dxa" w:w="60"/>
              <w:right w:type="dxa" w:w="80"/>
            </w:tcMar>
          </w:tcPr>
          <w:p>
            <w:r>
              <w:rPr>
                <w:b w:val="false"/>
                <w:bCs w:val="false"/>
                <w:sz w:val="18"/>
                <w:szCs w:val="18"/>
              </w:rPr>
              <w:t xml:space="preserve">None</w:t>
            </w:r>
          </w:p>
        </w:tc>
        <w:tc>
          <w:tcPr>
            <w:tcW w:type="dxa" w:w="1700"/>
            <w:tcMar>
              <w:top w:type="dxa" w:w="60"/>
              <w:left w:type="dxa" w:w="80"/>
              <w:bottom w:type="dxa" w:w="60"/>
              <w:right w:type="dxa" w:w="80"/>
            </w:tcMar>
          </w:tcPr>
          <w:p>
            <w:r>
              <w:rPr>
                <w:b w:val="false"/>
                <w:bCs w:val="false"/>
                <w:sz w:val="18"/>
                <w:szCs w:val="18"/>
              </w:rPr>
              <w:t xml:space="preserve">Unassigned</w:t>
            </w:r>
          </w:p>
        </w:tc>
        <w:tc>
          <w:tcPr>
            <w:tcW w:type="dxa" w:w="1900"/>
            <w:tcMar>
              <w:top w:type="dxa" w:w="60"/>
              <w:left w:type="dxa" w:w="80"/>
              <w:bottom w:type="dxa" w:w="60"/>
              <w:right w:type="dxa" w:w="80"/>
            </w:tcMar>
          </w:tcPr>
          <w:p>
            <w:r>
              <w:rPr>
                <w:b w:val="false"/>
                <w:bCs w:val="false"/>
                <w:sz w:val="18"/>
                <w:szCs w:val="18"/>
              </w:rPr>
              <w:t xml:space="preserve">Reserved for Future Realization Phases</w:t>
            </w:r>
          </w:p>
        </w:tc>
        <w:tc>
          <w:tcPr>
            <w:tcW w:type="dxa" w:w="3000"/>
            <w:tcMar>
              <w:top w:type="dxa" w:w="60"/>
              <w:left w:type="dxa" w:w="80"/>
              <w:bottom w:type="dxa" w:w="60"/>
              <w:right w:type="dxa" w:w="80"/>
            </w:tcMar>
          </w:tcPr>
          <w:p>
            <w:r>
              <w:rPr>
                <w:b w:val="false"/>
                <w:bCs w:val="false"/>
                <w:sz w:val="18"/>
                <w:szCs w:val="18"/>
              </w:rPr>
              <w:t xml:space="preserve">Reserved for Future Realization Phases</w:t>
            </w:r>
          </w:p>
        </w:tc>
      </w:tr>
      <w:tr>
        <w:tc>
          <w:tcPr>
            <w:tcW w:type="dxa" w:w="500"/>
            <w:shd w:fill="F2F2F2" w:val="clear"/>
            <w:tcMar>
              <w:top w:type="dxa" w:w="60"/>
              <w:left w:type="dxa" w:w="80"/>
              <w:bottom w:type="dxa" w:w="60"/>
              <w:right w:type="dxa" w:w="80"/>
            </w:tcMar>
          </w:tcPr>
          <w:p>
            <w:r>
              <w:rPr>
                <w:b w:val="false"/>
                <w:bCs w:val="false"/>
                <w:sz w:val="18"/>
                <w:szCs w:val="18"/>
              </w:rPr>
              <w:t xml:space="preserve">4</w:t>
            </w:r>
          </w:p>
        </w:tc>
        <w:tc>
          <w:tcPr>
            <w:tcW w:type="dxa" w:w="1700"/>
            <w:shd w:fill="F2F2F2" w:val="clear"/>
            <w:tcMar>
              <w:top w:type="dxa" w:w="60"/>
              <w:left w:type="dxa" w:w="80"/>
              <w:bottom w:type="dxa" w:w="60"/>
              <w:right w:type="dxa" w:w="80"/>
            </w:tcMar>
          </w:tcPr>
          <w:p>
            <w:r>
              <w:rPr>
                <w:b w:val="false"/>
                <w:bCs w:val="false"/>
                <w:sz w:val="18"/>
                <w:szCs w:val="18"/>
              </w:rPr>
              <w:t xml:space="preserve">Business Capabilities</w:t>
            </w:r>
          </w:p>
        </w:tc>
        <w:tc>
          <w:tcPr>
            <w:tcW w:type="dxa" w:w="2700"/>
            <w:shd w:fill="F2F2F2" w:val="clear"/>
            <w:tcMar>
              <w:top w:type="dxa" w:w="60"/>
              <w:left w:type="dxa" w:w="80"/>
              <w:bottom w:type="dxa" w:w="60"/>
              <w:right w:type="dxa" w:w="80"/>
            </w:tcMar>
          </w:tcPr>
          <w:p>
            <w:r>
              <w:rPr>
                <w:b w:val="false"/>
                <w:bCs w:val="false"/>
                <w:sz w:val="18"/>
                <w:szCs w:val="18"/>
              </w:rPr>
              <w:t xml:space="preserve">Reserved for Future Realization Phases — anticipated to cover business-capability architecture once a corresponding realization assessment exists (Phase B introduction).</w:t>
            </w:r>
          </w:p>
        </w:tc>
        <w:tc>
          <w:tcPr>
            <w:tcW w:type="dxa" w:w="1500"/>
            <w:shd w:fill="F2F2F2" w:val="clear"/>
            <w:tcMar>
              <w:top w:type="dxa" w:w="60"/>
              <w:left w:type="dxa" w:w="80"/>
              <w:bottom w:type="dxa" w:w="60"/>
              <w:right w:type="dxa" w:w="80"/>
            </w:tcMar>
          </w:tcPr>
          <w:p>
            <w:r>
              <w:rPr>
                <w:b w:val="false"/>
                <w:bCs w:val="false"/>
                <w:sz w:val="18"/>
                <w:szCs w:val="18"/>
              </w:rPr>
              <w:t xml:space="preserve">None</w:t>
            </w:r>
          </w:p>
        </w:tc>
        <w:tc>
          <w:tcPr>
            <w:tcW w:type="dxa" w:w="1700"/>
            <w:shd w:fill="F2F2F2" w:val="clear"/>
            <w:tcMar>
              <w:top w:type="dxa" w:w="60"/>
              <w:left w:type="dxa" w:w="80"/>
              <w:bottom w:type="dxa" w:w="60"/>
              <w:right w:type="dxa" w:w="80"/>
            </w:tcMar>
          </w:tcPr>
          <w:p>
            <w:r>
              <w:rPr>
                <w:b w:val="false"/>
                <w:bCs w:val="false"/>
                <w:sz w:val="18"/>
                <w:szCs w:val="18"/>
              </w:rPr>
              <w:t xml:space="preserve">Unassigned</w:t>
            </w:r>
          </w:p>
        </w:tc>
        <w:tc>
          <w:tcPr>
            <w:tcW w:type="dxa" w:w="1900"/>
            <w:shd w:fill="F2F2F2" w:val="clear"/>
            <w:tcMar>
              <w:top w:type="dxa" w:w="60"/>
              <w:left w:type="dxa" w:w="80"/>
              <w:bottom w:type="dxa" w:w="60"/>
              <w:right w:type="dxa" w:w="80"/>
            </w:tcMar>
          </w:tcPr>
          <w:p>
            <w:r>
              <w:rPr>
                <w:b w:val="false"/>
                <w:bCs w:val="false"/>
                <w:sz w:val="18"/>
                <w:szCs w:val="18"/>
              </w:rPr>
              <w:t xml:space="preserve">Reserved for Future Realization Phases</w:t>
            </w:r>
          </w:p>
        </w:tc>
        <w:tc>
          <w:tcPr>
            <w:tcW w:type="dxa" w:w="3000"/>
            <w:shd w:fill="F2F2F2" w:val="clear"/>
            <w:tcMar>
              <w:top w:type="dxa" w:w="60"/>
              <w:left w:type="dxa" w:w="80"/>
              <w:bottom w:type="dxa" w:w="60"/>
              <w:right w:type="dxa" w:w="80"/>
            </w:tcMar>
          </w:tcPr>
          <w:p>
            <w:r>
              <w:rPr>
                <w:b w:val="false"/>
                <w:bCs w:val="false"/>
                <w:sz w:val="18"/>
                <w:szCs w:val="18"/>
              </w:rPr>
              <w:t xml:space="preserve">Reserved for Future Realization Phases</w:t>
            </w:r>
          </w:p>
        </w:tc>
      </w:tr>
      <w:tr>
        <w:tc>
          <w:tcPr>
            <w:tcW w:type="dxa" w:w="500"/>
            <w:tcMar>
              <w:top w:type="dxa" w:w="60"/>
              <w:left w:type="dxa" w:w="80"/>
              <w:bottom w:type="dxa" w:w="60"/>
              <w:right w:type="dxa" w:w="80"/>
            </w:tcMar>
          </w:tcPr>
          <w:p>
            <w:r>
              <w:rPr>
                <w:b w:val="false"/>
                <w:bCs w:val="false"/>
                <w:sz w:val="18"/>
                <w:szCs w:val="18"/>
              </w:rPr>
              <w:t xml:space="preserve">5</w:t>
            </w:r>
          </w:p>
        </w:tc>
        <w:tc>
          <w:tcPr>
            <w:tcW w:type="dxa" w:w="1700"/>
            <w:tcMar>
              <w:top w:type="dxa" w:w="60"/>
              <w:left w:type="dxa" w:w="80"/>
              <w:bottom w:type="dxa" w:w="60"/>
              <w:right w:type="dxa" w:w="80"/>
            </w:tcMar>
          </w:tcPr>
          <w:p>
            <w:r>
              <w:rPr>
                <w:b w:val="false"/>
                <w:bCs w:val="false"/>
                <w:sz w:val="18"/>
                <w:szCs w:val="18"/>
              </w:rPr>
              <w:t xml:space="preserve">Knowledge Platform</w:t>
            </w:r>
          </w:p>
        </w:tc>
        <w:tc>
          <w:tcPr>
            <w:tcW w:type="dxa" w:w="2700"/>
            <w:tcMar>
              <w:top w:type="dxa" w:w="60"/>
              <w:left w:type="dxa" w:w="80"/>
              <w:bottom w:type="dxa" w:w="60"/>
              <w:right w:type="dxa" w:w="80"/>
            </w:tcMar>
          </w:tcPr>
          <w:p>
            <w:r>
              <w:rPr>
                <w:b w:val="false"/>
                <w:bCs w:val="false"/>
                <w:sz w:val="18"/>
                <w:szCs w:val="18"/>
              </w:rPr>
              <w:t xml:space="preserve">Reserved for Future Realization Phases — anticipated to cover knowledge-platform architecture once a corresponding realization assessment exists (Phase B introduction).</w:t>
            </w:r>
          </w:p>
        </w:tc>
        <w:tc>
          <w:tcPr>
            <w:tcW w:type="dxa" w:w="1500"/>
            <w:tcMar>
              <w:top w:type="dxa" w:w="60"/>
              <w:left w:type="dxa" w:w="80"/>
              <w:bottom w:type="dxa" w:w="60"/>
              <w:right w:type="dxa" w:w="80"/>
            </w:tcMar>
          </w:tcPr>
          <w:p>
            <w:r>
              <w:rPr>
                <w:b w:val="false"/>
                <w:bCs w:val="false"/>
                <w:sz w:val="18"/>
                <w:szCs w:val="18"/>
              </w:rPr>
              <w:t xml:space="preserve">None</w:t>
            </w:r>
          </w:p>
        </w:tc>
        <w:tc>
          <w:tcPr>
            <w:tcW w:type="dxa" w:w="1700"/>
            <w:tcMar>
              <w:top w:type="dxa" w:w="60"/>
              <w:left w:type="dxa" w:w="80"/>
              <w:bottom w:type="dxa" w:w="60"/>
              <w:right w:type="dxa" w:w="80"/>
            </w:tcMar>
          </w:tcPr>
          <w:p>
            <w:r>
              <w:rPr>
                <w:b w:val="false"/>
                <w:bCs w:val="false"/>
                <w:sz w:val="18"/>
                <w:szCs w:val="18"/>
              </w:rPr>
              <w:t xml:space="preserve">Unassigned</w:t>
            </w:r>
          </w:p>
        </w:tc>
        <w:tc>
          <w:tcPr>
            <w:tcW w:type="dxa" w:w="1900"/>
            <w:tcMar>
              <w:top w:type="dxa" w:w="60"/>
              <w:left w:type="dxa" w:w="80"/>
              <w:bottom w:type="dxa" w:w="60"/>
              <w:right w:type="dxa" w:w="80"/>
            </w:tcMar>
          </w:tcPr>
          <w:p>
            <w:r>
              <w:rPr>
                <w:b w:val="false"/>
                <w:bCs w:val="false"/>
                <w:sz w:val="18"/>
                <w:szCs w:val="18"/>
              </w:rPr>
              <w:t xml:space="preserve">Reserved for Future Realization Phases</w:t>
            </w:r>
          </w:p>
        </w:tc>
        <w:tc>
          <w:tcPr>
            <w:tcW w:type="dxa" w:w="3000"/>
            <w:tcMar>
              <w:top w:type="dxa" w:w="60"/>
              <w:left w:type="dxa" w:w="80"/>
              <w:bottom w:type="dxa" w:w="60"/>
              <w:right w:type="dxa" w:w="80"/>
            </w:tcMar>
          </w:tcPr>
          <w:p>
            <w:r>
              <w:rPr>
                <w:b w:val="false"/>
                <w:bCs w:val="false"/>
                <w:sz w:val="18"/>
                <w:szCs w:val="18"/>
              </w:rPr>
              <w:t xml:space="preserve">Reserved for Future Realization Phases</w:t>
            </w:r>
          </w:p>
        </w:tc>
      </w:tr>
      <w:tr>
        <w:tc>
          <w:tcPr>
            <w:tcW w:type="dxa" w:w="500"/>
            <w:shd w:fill="F2F2F2" w:val="clear"/>
            <w:tcMar>
              <w:top w:type="dxa" w:w="60"/>
              <w:left w:type="dxa" w:w="80"/>
              <w:bottom w:type="dxa" w:w="60"/>
              <w:right w:type="dxa" w:w="80"/>
            </w:tcMar>
          </w:tcPr>
          <w:p>
            <w:r>
              <w:rPr>
                <w:b w:val="false"/>
                <w:bCs w:val="false"/>
                <w:sz w:val="18"/>
                <w:szCs w:val="18"/>
              </w:rPr>
              <w:t xml:space="preserve">6</w:t>
            </w:r>
          </w:p>
        </w:tc>
        <w:tc>
          <w:tcPr>
            <w:tcW w:type="dxa" w:w="1700"/>
            <w:shd w:fill="F2F2F2" w:val="clear"/>
            <w:tcMar>
              <w:top w:type="dxa" w:w="60"/>
              <w:left w:type="dxa" w:w="80"/>
              <w:bottom w:type="dxa" w:w="60"/>
              <w:right w:type="dxa" w:w="80"/>
            </w:tcMar>
          </w:tcPr>
          <w:p>
            <w:r>
              <w:rPr>
                <w:b w:val="false"/>
                <w:bCs w:val="false"/>
                <w:sz w:val="18"/>
                <w:szCs w:val="18"/>
              </w:rPr>
              <w:t xml:space="preserve">Integration Platform</w:t>
            </w:r>
          </w:p>
        </w:tc>
        <w:tc>
          <w:tcPr>
            <w:tcW w:type="dxa" w:w="2700"/>
            <w:shd w:fill="F2F2F2" w:val="clear"/>
            <w:tcMar>
              <w:top w:type="dxa" w:w="60"/>
              <w:left w:type="dxa" w:w="80"/>
              <w:bottom w:type="dxa" w:w="60"/>
              <w:right w:type="dxa" w:w="80"/>
            </w:tcMar>
          </w:tcPr>
          <w:p>
            <w:r>
              <w:rPr>
                <w:b w:val="false"/>
                <w:bCs w:val="false"/>
                <w:sz w:val="18"/>
                <w:szCs w:val="18"/>
              </w:rPr>
              <w:t xml:space="preserve">Reserved for Future Realization Phases — anticipated to cover integration architecture once a corresponding realization assessment exists (Phase B introduction).</w:t>
            </w:r>
          </w:p>
        </w:tc>
        <w:tc>
          <w:tcPr>
            <w:tcW w:type="dxa" w:w="1500"/>
            <w:shd w:fill="F2F2F2" w:val="clear"/>
            <w:tcMar>
              <w:top w:type="dxa" w:w="60"/>
              <w:left w:type="dxa" w:w="80"/>
              <w:bottom w:type="dxa" w:w="60"/>
              <w:right w:type="dxa" w:w="80"/>
            </w:tcMar>
          </w:tcPr>
          <w:p>
            <w:r>
              <w:rPr>
                <w:b w:val="false"/>
                <w:bCs w:val="false"/>
                <w:sz w:val="18"/>
                <w:szCs w:val="18"/>
              </w:rPr>
              <w:t xml:space="preserve">None</w:t>
            </w:r>
          </w:p>
        </w:tc>
        <w:tc>
          <w:tcPr>
            <w:tcW w:type="dxa" w:w="1700"/>
            <w:shd w:fill="F2F2F2" w:val="clear"/>
            <w:tcMar>
              <w:top w:type="dxa" w:w="60"/>
              <w:left w:type="dxa" w:w="80"/>
              <w:bottom w:type="dxa" w:w="60"/>
              <w:right w:type="dxa" w:w="80"/>
            </w:tcMar>
          </w:tcPr>
          <w:p>
            <w:r>
              <w:rPr>
                <w:b w:val="false"/>
                <w:bCs w:val="false"/>
                <w:sz w:val="18"/>
                <w:szCs w:val="18"/>
              </w:rPr>
              <w:t xml:space="preserve">Unassigned</w:t>
            </w:r>
          </w:p>
        </w:tc>
        <w:tc>
          <w:tcPr>
            <w:tcW w:type="dxa" w:w="1900"/>
            <w:shd w:fill="F2F2F2" w:val="clear"/>
            <w:tcMar>
              <w:top w:type="dxa" w:w="60"/>
              <w:left w:type="dxa" w:w="80"/>
              <w:bottom w:type="dxa" w:w="60"/>
              <w:right w:type="dxa" w:w="80"/>
            </w:tcMar>
          </w:tcPr>
          <w:p>
            <w:r>
              <w:rPr>
                <w:b w:val="false"/>
                <w:bCs w:val="false"/>
                <w:sz w:val="18"/>
                <w:szCs w:val="18"/>
              </w:rPr>
              <w:t xml:space="preserve">Reserved for Future Realization Phases</w:t>
            </w:r>
          </w:p>
        </w:tc>
        <w:tc>
          <w:tcPr>
            <w:tcW w:type="dxa" w:w="3000"/>
            <w:shd w:fill="F2F2F2" w:val="clear"/>
            <w:tcMar>
              <w:top w:type="dxa" w:w="60"/>
              <w:left w:type="dxa" w:w="80"/>
              <w:bottom w:type="dxa" w:w="60"/>
              <w:right w:type="dxa" w:w="80"/>
            </w:tcMar>
          </w:tcPr>
          <w:p>
            <w:r>
              <w:rPr>
                <w:b w:val="false"/>
                <w:bCs w:val="false"/>
                <w:sz w:val="18"/>
                <w:szCs w:val="18"/>
              </w:rPr>
              <w:t xml:space="preserve">Reserved for Future Realization Phases</w:t>
            </w:r>
          </w:p>
        </w:tc>
      </w:tr>
      <w:tr>
        <w:tc>
          <w:tcPr>
            <w:tcW w:type="dxa" w:w="500"/>
            <w:tcMar>
              <w:top w:type="dxa" w:w="60"/>
              <w:left w:type="dxa" w:w="80"/>
              <w:bottom w:type="dxa" w:w="60"/>
              <w:right w:type="dxa" w:w="80"/>
            </w:tcMar>
          </w:tcPr>
          <w:p>
            <w:r>
              <w:rPr>
                <w:b w:val="false"/>
                <w:bCs w:val="false"/>
                <w:sz w:val="18"/>
                <w:szCs w:val="18"/>
              </w:rPr>
              <w:t xml:space="preserve">7</w:t>
            </w:r>
          </w:p>
        </w:tc>
        <w:tc>
          <w:tcPr>
            <w:tcW w:type="dxa" w:w="1700"/>
            <w:tcMar>
              <w:top w:type="dxa" w:w="60"/>
              <w:left w:type="dxa" w:w="80"/>
              <w:bottom w:type="dxa" w:w="60"/>
              <w:right w:type="dxa" w:w="80"/>
            </w:tcMar>
          </w:tcPr>
          <w:p>
            <w:r>
              <w:rPr>
                <w:b w:val="false"/>
                <w:bCs w:val="false"/>
                <w:sz w:val="18"/>
                <w:szCs w:val="18"/>
              </w:rPr>
              <w:t xml:space="preserve">Operations &amp; Observability</w:t>
            </w:r>
          </w:p>
        </w:tc>
        <w:tc>
          <w:tcPr>
            <w:tcW w:type="dxa" w:w="2700"/>
            <w:tcMar>
              <w:top w:type="dxa" w:w="60"/>
              <w:left w:type="dxa" w:w="80"/>
              <w:bottom w:type="dxa" w:w="60"/>
              <w:right w:type="dxa" w:w="80"/>
            </w:tcMar>
          </w:tcPr>
          <w:p>
            <w:r>
              <w:rPr>
                <w:b w:val="false"/>
                <w:bCs w:val="false"/>
                <w:sz w:val="18"/>
                <w:szCs w:val="18"/>
              </w:rPr>
              <w:t xml:space="preserve">Reserved for Future Realization Phases — anticipated to cover operations and observability architecture once a corresponding realization assessment exists (Phase B introduction).</w:t>
            </w:r>
          </w:p>
        </w:tc>
        <w:tc>
          <w:tcPr>
            <w:tcW w:type="dxa" w:w="1500"/>
            <w:tcMar>
              <w:top w:type="dxa" w:w="60"/>
              <w:left w:type="dxa" w:w="80"/>
              <w:bottom w:type="dxa" w:w="60"/>
              <w:right w:type="dxa" w:w="80"/>
            </w:tcMar>
          </w:tcPr>
          <w:p>
            <w:r>
              <w:rPr>
                <w:b w:val="false"/>
                <w:bCs w:val="false"/>
                <w:sz w:val="18"/>
                <w:szCs w:val="18"/>
              </w:rPr>
              <w:t xml:space="preserve">None</w:t>
            </w:r>
          </w:p>
        </w:tc>
        <w:tc>
          <w:tcPr>
            <w:tcW w:type="dxa" w:w="1700"/>
            <w:tcMar>
              <w:top w:type="dxa" w:w="60"/>
              <w:left w:type="dxa" w:w="80"/>
              <w:bottom w:type="dxa" w:w="60"/>
              <w:right w:type="dxa" w:w="80"/>
            </w:tcMar>
          </w:tcPr>
          <w:p>
            <w:r>
              <w:rPr>
                <w:b w:val="false"/>
                <w:bCs w:val="false"/>
                <w:sz w:val="18"/>
                <w:szCs w:val="18"/>
              </w:rPr>
              <w:t xml:space="preserve">Unassigned</w:t>
            </w:r>
          </w:p>
        </w:tc>
        <w:tc>
          <w:tcPr>
            <w:tcW w:type="dxa" w:w="1900"/>
            <w:tcMar>
              <w:top w:type="dxa" w:w="60"/>
              <w:left w:type="dxa" w:w="80"/>
              <w:bottom w:type="dxa" w:w="60"/>
              <w:right w:type="dxa" w:w="80"/>
            </w:tcMar>
          </w:tcPr>
          <w:p>
            <w:r>
              <w:rPr>
                <w:b w:val="false"/>
                <w:bCs w:val="false"/>
                <w:sz w:val="18"/>
                <w:szCs w:val="18"/>
              </w:rPr>
              <w:t xml:space="preserve">Reserved for Future Realization Phases</w:t>
            </w:r>
          </w:p>
        </w:tc>
        <w:tc>
          <w:tcPr>
            <w:tcW w:type="dxa" w:w="3000"/>
            <w:tcMar>
              <w:top w:type="dxa" w:w="60"/>
              <w:left w:type="dxa" w:w="80"/>
              <w:bottom w:type="dxa" w:w="60"/>
              <w:right w:type="dxa" w:w="80"/>
            </w:tcMar>
          </w:tcPr>
          <w:p>
            <w:r>
              <w:rPr>
                <w:b w:val="false"/>
                <w:bCs w:val="false"/>
                <w:sz w:val="18"/>
                <w:szCs w:val="18"/>
              </w:rPr>
              <w:t xml:space="preserve">Reserved for Future Realization Phases</w:t>
            </w:r>
          </w:p>
        </w:tc>
      </w:tr>
      <w:tr>
        <w:tc>
          <w:tcPr>
            <w:tcW w:type="dxa" w:w="500"/>
            <w:shd w:fill="F2F2F2" w:val="clear"/>
            <w:tcMar>
              <w:top w:type="dxa" w:w="60"/>
              <w:left w:type="dxa" w:w="80"/>
              <w:bottom w:type="dxa" w:w="60"/>
              <w:right w:type="dxa" w:w="80"/>
            </w:tcMar>
          </w:tcPr>
          <w:p>
            <w:r>
              <w:rPr>
                <w:b w:val="false"/>
                <w:bCs w:val="false"/>
                <w:sz w:val="18"/>
                <w:szCs w:val="18"/>
              </w:rPr>
              <w:t xml:space="preserve">8</w:t>
            </w:r>
          </w:p>
        </w:tc>
        <w:tc>
          <w:tcPr>
            <w:tcW w:type="dxa" w:w="1700"/>
            <w:shd w:fill="F2F2F2" w:val="clear"/>
            <w:tcMar>
              <w:top w:type="dxa" w:w="60"/>
              <w:left w:type="dxa" w:w="80"/>
              <w:bottom w:type="dxa" w:w="60"/>
              <w:right w:type="dxa" w:w="80"/>
            </w:tcMar>
          </w:tcPr>
          <w:p>
            <w:r>
              <w:rPr>
                <w:b w:val="false"/>
                <w:bCs w:val="false"/>
                <w:sz w:val="18"/>
                <w:szCs w:val="18"/>
              </w:rPr>
              <w:t xml:space="preserve">Governance &amp; Quality</w:t>
            </w:r>
          </w:p>
        </w:tc>
        <w:tc>
          <w:tcPr>
            <w:tcW w:type="dxa" w:w="2700"/>
            <w:shd w:fill="F2F2F2" w:val="clear"/>
            <w:tcMar>
              <w:top w:type="dxa" w:w="60"/>
              <w:left w:type="dxa" w:w="80"/>
              <w:bottom w:type="dxa" w:w="60"/>
              <w:right w:type="dxa" w:w="80"/>
            </w:tcMar>
          </w:tcPr>
          <w:p>
            <w:r>
              <w:rPr>
                <w:b w:val="false"/>
                <w:bCs w:val="false"/>
                <w:sz w:val="18"/>
                <w:szCs w:val="18"/>
              </w:rPr>
              <w:t xml:space="preserve">Assign named, accountable owners to every unassigned governance role — the organizational precondition for every other Work Package's accountable execution (Phase A.3 AP-009).</w:t>
            </w:r>
          </w:p>
        </w:tc>
        <w:tc>
          <w:tcPr>
            <w:tcW w:type="dxa" w:w="1500"/>
            <w:shd w:fill="F2F2F2" w:val="clear"/>
            <w:tcMar>
              <w:top w:type="dxa" w:w="60"/>
              <w:left w:type="dxa" w:w="80"/>
              <w:bottom w:type="dxa" w:w="60"/>
              <w:right w:type="dxa" w:w="80"/>
            </w:tcMar>
          </w:tcPr>
          <w:p>
            <w:r>
              <w:rPr>
                <w:b w:val="false"/>
                <w:bCs w:val="false"/>
                <w:sz w:val="18"/>
                <w:szCs w:val="18"/>
              </w:rPr>
              <w:t xml:space="preserve">WP-0006</w:t>
            </w:r>
          </w:p>
        </w:tc>
        <w:tc>
          <w:tcPr>
            <w:tcW w:type="dxa" w:w="1700"/>
            <w:shd w:fill="F2F2F2" w:val="clear"/>
            <w:tcMar>
              <w:top w:type="dxa" w:w="60"/>
              <w:left w:type="dxa" w:w="80"/>
              <w:bottom w:type="dxa" w:w="60"/>
              <w:right w:type="dxa" w:w="80"/>
            </w:tcMar>
          </w:tcPr>
          <w:p>
            <w:r>
              <w:rPr>
                <w:b w:val="false"/>
                <w:bCs w:val="false"/>
                <w:sz w:val="18"/>
                <w:szCs w:val="18"/>
              </w:rPr>
              <w:t xml:space="preserve">Wave 1</w:t>
            </w:r>
          </w:p>
        </w:tc>
        <w:tc>
          <w:tcPr>
            <w:tcW w:type="dxa" w:w="1900"/>
            <w:shd w:fill="F2F2F2" w:val="clear"/>
            <w:tcMar>
              <w:top w:type="dxa" w:w="60"/>
              <w:left w:type="dxa" w:w="80"/>
              <w:bottom w:type="dxa" w:w="60"/>
              <w:right w:type="dxa" w:w="80"/>
            </w:tcMar>
          </w:tcPr>
          <w:p>
            <w:r>
              <w:rPr>
                <w:b w:val="false"/>
                <w:bCs w:val="false"/>
                <w:sz w:val="18"/>
                <w:szCs w:val="18"/>
              </w:rPr>
              <w:t xml:space="preserve">Active — 1 evidenced Work Package, treated as the portfolio's own precondition</w:t>
            </w:r>
          </w:p>
        </w:tc>
        <w:tc>
          <w:tcPr>
            <w:tcW w:type="dxa" w:w="3000"/>
            <w:shd w:fill="F2F2F2" w:val="clear"/>
            <w:tcMar>
              <w:top w:type="dxa" w:w="60"/>
              <w:left w:type="dxa" w:w="80"/>
              <w:bottom w:type="dxa" w:w="60"/>
              <w:right w:type="dxa" w:w="80"/>
            </w:tcMar>
          </w:tcPr>
          <w:p>
            <w:r>
              <w:rPr>
                <w:b w:val="false"/>
                <w:bCs w:val="false"/>
                <w:sz w:val="18"/>
                <w:szCs w:val="18"/>
              </w:rPr>
              <w:t xml:space="preserve">Single highest-leverage action available in the current roadmap (Section 10.3 §10.3.8)</w:t>
            </w:r>
          </w:p>
        </w:tc>
      </w:tr>
    </w:tbl>
    <w:p>
      <w:pPr>
        <w:spacing w:after="120"/>
      </w:pPr>
    </w:p>
    <w:p>
      <w:pPr>
        <w:spacing w:after="160"/>
      </w:pPr>
      <w:r>
        <w:rPr>
          <w:b/>
          <w:bCs/>
        </w:rPr>
        <w:t xml:space="preserve">Evidence Note on Portfolio-Count Terminology</w:t>
      </w:r>
    </w:p>
    <w:p>
      <w:pPr>
        <w:spacing w:after="160"/>
      </w:pPr>
      <w:r>
        <w:t xml:space="preserve">Phase B §1 and §12, and Section 10.2 §10.2.5, describe "2 of 8 portfolios active" (Enterprise Data Platform and Governance &amp; Quality), while Phase B §3's own Enterprise Portfolio Structure table and Section 10.3 §10.3.1 (Portfolio Visibility) both list Portfolio 2 (Enterprise Security, WP-0002) as Active with 1 evidenced Work Package alongside Portfolios 1 and 8. This dashboard reuses Section 10.3's later, Work-Package-level-confirmed figure — three currently-active portfolios — as the authoritative count, consistent with the evidence-first principle of preferring the more granular, more recently confirmed source rather than silently resolving the discrepancy. Portfolios 3 through 7 are Reserved for Future Realization Phases under both framings.</w:t>
      </w:r>
    </w:p>
    <w:p>
      <w:r>
        <w:br w:type="page"/>
      </w:r>
    </w:p>
    <w:p>
      <w:pPr>
        <w:pStyle w:val="Heading2"/>
        <w:spacing w:after="150" w:before="300"/>
      </w:pPr>
      <w:r>
        <w:t xml:space="preserve">10.4.3 — Portfolio Executive Profiles</w:t>
      </w:r>
    </w:p>
    <w:p>
      <w:pPr>
        <w:spacing w:after="160"/>
      </w:pPr>
      <w:r>
        <w:t xml:space="preserve">An executive profile for each of the eight portfolios defined in Phase B §3, consolidating Phase B, Section 10.1, Section 10.2, and Section 10.3 without re-derivation.</w:t>
      </w:r>
    </w:p>
    <w:p>
      <w:pPr>
        <w:pStyle w:val="Heading3"/>
        <w:spacing w:after="120" w:before="240"/>
      </w:pPr>
      <w:r>
        <w:t xml:space="preserve">Portfolio 1 — Enterprise Data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DCE6F1" w:val="clear"/>
            <w:tcMar>
              <w:top w:type="dxa" w:w="60"/>
              <w:left w:type="dxa" w:w="80"/>
              <w:bottom w:type="dxa" w:w="60"/>
              <w:right w:type="dxa" w:w="80"/>
            </w:tcMar>
          </w:tcPr>
          <w:p>
            <w:r>
              <w:rPr>
                <w:b w:val="false"/>
                <w:bCs w:val="false"/>
                <w:sz w:val="18"/>
                <w:szCs w:val="18"/>
              </w:rPr>
              <w:t xml:space="preserve">Portfolio ID</w:t>
            </w:r>
          </w:p>
        </w:tc>
        <w:tc>
          <w:tcPr>
            <w:tcW w:type="dxa" w:w="6760"/>
            <w:tcMar>
              <w:top w:type="dxa" w:w="60"/>
              <w:left w:type="dxa" w:w="80"/>
              <w:bottom w:type="dxa" w:w="60"/>
              <w:right w:type="dxa" w:w="80"/>
            </w:tcMar>
          </w:tcPr>
          <w:p>
            <w:r>
              <w:rPr>
                <w:sz w:val="18"/>
                <w:szCs w:val="18"/>
              </w:rPr>
              <w:t xml:space="preserve">Portfolio 1</w:t>
            </w:r>
          </w:p>
        </w:tc>
      </w:tr>
      <w:tr>
        <w:tc>
          <w:tcPr>
            <w:tcW w:type="dxa" w:w="2600"/>
            <w:shd w:fill="DCE6F1" w:val="clear"/>
            <w:tcMar>
              <w:top w:type="dxa" w:w="60"/>
              <w:left w:type="dxa" w:w="80"/>
              <w:bottom w:type="dxa" w:w="60"/>
              <w:right w:type="dxa" w:w="80"/>
            </w:tcMar>
          </w:tcPr>
          <w:p>
            <w:r>
              <w:rPr>
                <w:b w:val="false"/>
                <w:bCs w:val="false"/>
                <w:sz w:val="18"/>
                <w:szCs w:val="18"/>
              </w:rPr>
              <w:t xml:space="preserve">Official Name</w:t>
            </w:r>
          </w:p>
        </w:tc>
        <w:tc>
          <w:tcPr>
            <w:tcW w:type="dxa" w:w="6760"/>
            <w:tcMar>
              <w:top w:type="dxa" w:w="60"/>
              <w:left w:type="dxa" w:w="80"/>
              <w:bottom w:type="dxa" w:w="60"/>
              <w:right w:type="dxa" w:w="80"/>
            </w:tcMar>
          </w:tcPr>
          <w:p>
            <w:r>
              <w:rPr>
                <w:sz w:val="18"/>
                <w:szCs w:val="18"/>
              </w:rPr>
              <w:t xml:space="preserve">Enterprise Data Platform</w:t>
            </w:r>
          </w:p>
        </w:tc>
      </w:tr>
      <w:tr>
        <w:tc>
          <w:tcPr>
            <w:tcW w:type="dxa" w:w="2600"/>
            <w:shd w:fill="DCE6F1" w:val="clear"/>
            <w:tcMar>
              <w:top w:type="dxa" w:w="60"/>
              <w:left w:type="dxa" w:w="80"/>
              <w:bottom w:type="dxa" w:w="60"/>
              <w:right w:type="dxa" w:w="80"/>
            </w:tcMar>
          </w:tcPr>
          <w:p>
            <w:r>
              <w:rPr>
                <w:b w:val="false"/>
                <w:bCs w:val="false"/>
                <w:sz w:val="18"/>
                <w:szCs w:val="18"/>
              </w:rPr>
              <w:t xml:space="preserve">Strategic Objective</w:t>
            </w:r>
          </w:p>
        </w:tc>
        <w:tc>
          <w:tcPr>
            <w:tcW w:type="dxa" w:w="6760"/>
            <w:tcMar>
              <w:top w:type="dxa" w:w="60"/>
              <w:left w:type="dxa" w:w="80"/>
              <w:bottom w:type="dxa" w:w="60"/>
              <w:right w:type="dxa" w:w="80"/>
            </w:tcMar>
          </w:tcPr>
          <w:p>
            <w:r>
              <w:rPr>
                <w:sz w:val="18"/>
                <w:szCs w:val="18"/>
              </w:rPr>
              <w:t xml:space="preserve">Realize the Architecture Requirements governing the student-academic physical data model (Phase A.3 domain scope) — canonical naming, documentation accuracy, and structural conformance of the live schema.</w:t>
            </w:r>
          </w:p>
        </w:tc>
      </w:tr>
      <w:tr>
        <w:tc>
          <w:tcPr>
            <w:tcW w:type="dxa" w:w="2600"/>
            <w:shd w:fill="DCE6F1" w:val="clear"/>
            <w:tcMar>
              <w:top w:type="dxa" w:w="60"/>
              <w:left w:type="dxa" w:w="80"/>
              <w:bottom w:type="dxa" w:w="60"/>
              <w:right w:type="dxa" w:w="80"/>
            </w:tcMar>
          </w:tcPr>
          <w:p>
            <w:r>
              <w:rPr>
                <w:b w:val="false"/>
                <w:bCs w:val="false"/>
                <w:sz w:val="18"/>
                <w:szCs w:val="18"/>
              </w:rPr>
              <w:t xml:space="preserve">Scope</w:t>
            </w:r>
          </w:p>
        </w:tc>
        <w:tc>
          <w:tcPr>
            <w:tcW w:type="dxa" w:w="6760"/>
            <w:tcMar>
              <w:top w:type="dxa" w:w="60"/>
              <w:left w:type="dxa" w:w="80"/>
              <w:bottom w:type="dxa" w:w="60"/>
              <w:right w:type="dxa" w:w="80"/>
            </w:tcMar>
          </w:tcPr>
          <w:p>
            <w:r>
              <w:rPr>
                <w:sz w:val="18"/>
                <w:szCs w:val="18"/>
              </w:rPr>
              <w:t xml:space="preserve">Student-academic physical data model domain (Phase A.3 scope)</w:t>
            </w:r>
          </w:p>
        </w:tc>
      </w:tr>
      <w:tr>
        <w:tc>
          <w:tcPr>
            <w:tcW w:type="dxa" w:w="2600"/>
            <w:shd w:fill="DCE6F1" w:val="clear"/>
            <w:tcMar>
              <w:top w:type="dxa" w:w="60"/>
              <w:left w:type="dxa" w:w="80"/>
              <w:bottom w:type="dxa" w:w="60"/>
              <w:right w:type="dxa" w:w="80"/>
            </w:tcMar>
          </w:tcPr>
          <w:p>
            <w:r>
              <w:rPr>
                <w:b w:val="false"/>
                <w:bCs w:val="false"/>
                <w:sz w:val="18"/>
                <w:szCs w:val="18"/>
              </w:rPr>
              <w:t xml:space="preserve">Business Capability Supported</w:t>
            </w:r>
          </w:p>
        </w:tc>
        <w:tc>
          <w:tcPr>
            <w:tcW w:type="dxa" w:w="6760"/>
            <w:tcMar>
              <w:top w:type="dxa" w:w="60"/>
              <w:left w:type="dxa" w:w="80"/>
              <w:bottom w:type="dxa" w:w="60"/>
              <w:right w:type="dxa" w:w="80"/>
            </w:tcMar>
          </w:tcPr>
          <w:p>
            <w:r>
              <w:rPr>
                <w:sz w:val="18"/>
                <w:szCs w:val="18"/>
              </w:rPr>
              <w:t xml:space="preserve">Not Evidenced in Current Baseline</w:t>
            </w:r>
          </w:p>
        </w:tc>
      </w:tr>
      <w:tr>
        <w:tc>
          <w:tcPr>
            <w:tcW w:type="dxa" w:w="2600"/>
            <w:shd w:fill="DCE6F1" w:val="clear"/>
            <w:tcMar>
              <w:top w:type="dxa" w:w="60"/>
              <w:left w:type="dxa" w:w="80"/>
              <w:bottom w:type="dxa" w:w="60"/>
              <w:right w:type="dxa" w:w="80"/>
            </w:tcMar>
          </w:tcPr>
          <w:p>
            <w:r>
              <w:rPr>
                <w:b w:val="false"/>
                <w:bCs w:val="false"/>
                <w:sz w:val="18"/>
                <w:szCs w:val="18"/>
              </w:rPr>
              <w:t xml:space="preserve">Architecture Requirements Covered</w:t>
            </w:r>
          </w:p>
        </w:tc>
        <w:tc>
          <w:tcPr>
            <w:tcW w:type="dxa" w:w="6760"/>
            <w:tcMar>
              <w:top w:type="dxa" w:w="60"/>
              <w:left w:type="dxa" w:w="80"/>
              <w:bottom w:type="dxa" w:w="60"/>
              <w:right w:type="dxa" w:w="80"/>
            </w:tcMar>
          </w:tcPr>
          <w:p>
            <w:r>
              <w:rPr>
                <w:sz w:val="18"/>
                <w:szCs w:val="18"/>
              </w:rPr>
              <w:t xml:space="preserve">AR-0002, AR-0003, AR-0004, AR-0007 (extension)</w:t>
            </w:r>
          </w:p>
        </w:tc>
      </w:tr>
      <w:tr>
        <w:tc>
          <w:tcPr>
            <w:tcW w:type="dxa" w:w="2600"/>
            <w:shd w:fill="DCE6F1" w:val="clear"/>
            <w:tcMar>
              <w:top w:type="dxa" w:w="60"/>
              <w:left w:type="dxa" w:w="80"/>
              <w:bottom w:type="dxa" w:w="60"/>
              <w:right w:type="dxa" w:w="80"/>
            </w:tcMar>
          </w:tcPr>
          <w:p>
            <w:r>
              <w:rPr>
                <w:b w:val="false"/>
                <w:bCs w:val="false"/>
                <w:sz w:val="18"/>
                <w:szCs w:val="18"/>
              </w:rPr>
              <w:t xml:space="preserve">Enterprise Governance Decisions Covered</w:t>
            </w:r>
          </w:p>
        </w:tc>
        <w:tc>
          <w:tcPr>
            <w:tcW w:type="dxa" w:w="6760"/>
            <w:tcMar>
              <w:top w:type="dxa" w:w="60"/>
              <w:left w:type="dxa" w:w="80"/>
              <w:bottom w:type="dxa" w:w="60"/>
              <w:right w:type="dxa" w:w="80"/>
            </w:tcMar>
          </w:tcPr>
          <w:p>
            <w:r>
              <w:rPr>
                <w:sz w:val="18"/>
                <w:szCs w:val="18"/>
              </w:rPr>
              <w:t xml:space="preserve">EGD-0002, EGD-0003, EGD-0004, EGD-0007 (extension)</w:t>
            </w:r>
          </w:p>
        </w:tc>
      </w:tr>
      <w:tr>
        <w:tc>
          <w:tcPr>
            <w:tcW w:type="dxa" w:w="2600"/>
            <w:shd w:fill="DCE6F1" w:val="clear"/>
            <w:tcMar>
              <w:top w:type="dxa" w:w="60"/>
              <w:left w:type="dxa" w:w="80"/>
              <w:bottom w:type="dxa" w:w="60"/>
              <w:right w:type="dxa" w:w="80"/>
            </w:tcMar>
          </w:tcPr>
          <w:p>
            <w:r>
              <w:rPr>
                <w:b w:val="false"/>
                <w:bCs w:val="false"/>
                <w:sz w:val="18"/>
                <w:szCs w:val="18"/>
              </w:rPr>
              <w:t xml:space="preserve">Work Packages Assigned</w:t>
            </w:r>
          </w:p>
        </w:tc>
        <w:tc>
          <w:tcPr>
            <w:tcW w:type="dxa" w:w="6760"/>
            <w:tcMar>
              <w:top w:type="dxa" w:w="60"/>
              <w:left w:type="dxa" w:w="80"/>
              <w:bottom w:type="dxa" w:w="60"/>
              <w:right w:type="dxa" w:w="80"/>
            </w:tcMar>
          </w:tcPr>
          <w:p>
            <w:r>
              <w:rPr>
                <w:sz w:val="18"/>
                <w:szCs w:val="18"/>
              </w:rPr>
              <w:t xml:space="preserve">WP-0001, WP-0003, WP-0004, WP-0005</w:t>
            </w:r>
          </w:p>
        </w:tc>
      </w:tr>
      <w:tr>
        <w:tc>
          <w:tcPr>
            <w:tcW w:type="dxa" w:w="2600"/>
            <w:shd w:fill="DCE6F1" w:val="clear"/>
            <w:tcMar>
              <w:top w:type="dxa" w:w="60"/>
              <w:left w:type="dxa" w:w="80"/>
              <w:bottom w:type="dxa" w:w="60"/>
              <w:right w:type="dxa" w:w="80"/>
            </w:tcMar>
          </w:tcPr>
          <w:p>
            <w:r>
              <w:rPr>
                <w:b w:val="false"/>
                <w:bCs w:val="false"/>
                <w:sz w:val="18"/>
                <w:szCs w:val="18"/>
              </w:rPr>
              <w:t xml:space="preserve">Repository Impact</w:t>
            </w:r>
          </w:p>
        </w:tc>
        <w:tc>
          <w:tcPr>
            <w:tcW w:type="dxa" w:w="6760"/>
            <w:tcMar>
              <w:top w:type="dxa" w:w="60"/>
              <w:left w:type="dxa" w:w="80"/>
              <w:bottom w:type="dxa" w:w="60"/>
              <w:right w:type="dxa" w:w="80"/>
            </w:tcMar>
          </w:tcPr>
          <w:p>
            <w:r>
              <w:rPr>
                <w:sz w:val="18"/>
                <w:szCs w:val="18"/>
              </w:rPr>
              <w:t xml:space="preserve">Documentation Repository (WP-0001, WP-0004) and Database Repository (WP-0002/0003/0004/0005 conditional) — Section 3</w:t>
            </w:r>
          </w:p>
        </w:tc>
      </w:tr>
      <w:tr>
        <w:tc>
          <w:tcPr>
            <w:tcW w:type="dxa" w:w="2600"/>
            <w:shd w:fill="DCE6F1" w:val="clear"/>
            <w:tcMar>
              <w:top w:type="dxa" w:w="60"/>
              <w:left w:type="dxa" w:w="80"/>
              <w:bottom w:type="dxa" w:w="60"/>
              <w:right w:type="dxa" w:w="80"/>
            </w:tcMar>
          </w:tcPr>
          <w:p>
            <w:r>
              <w:rPr>
                <w:b w:val="false"/>
                <w:bCs w:val="false"/>
                <w:sz w:val="18"/>
                <w:szCs w:val="18"/>
              </w:rPr>
              <w:t xml:space="preserve">Engineering Readiness</w:t>
            </w:r>
          </w:p>
        </w:tc>
        <w:tc>
          <w:tcPr>
            <w:tcW w:type="dxa" w:w="6760"/>
            <w:tcMar>
              <w:top w:type="dxa" w:w="60"/>
              <w:left w:type="dxa" w:w="80"/>
              <w:bottom w:type="dxa" w:w="60"/>
              <w:right w:type="dxa" w:w="80"/>
            </w:tcMar>
          </w:tcPr>
          <w:p>
            <w:r>
              <w:rPr>
                <w:sz w:val="18"/>
                <w:szCs w:val="18"/>
              </w:rPr>
              <w:t xml:space="preserve">Not yet started; KPI-02 Documentation Accuracy baseline 30/100 (Section 10.2 §10.2.7)</w:t>
            </w:r>
          </w:p>
        </w:tc>
      </w:tr>
      <w:tr>
        <w:tc>
          <w:tcPr>
            <w:tcW w:type="dxa" w:w="2600"/>
            <w:shd w:fill="DCE6F1" w:val="clear"/>
            <w:tcMar>
              <w:top w:type="dxa" w:w="60"/>
              <w:left w:type="dxa" w:w="80"/>
              <w:bottom w:type="dxa" w:w="60"/>
              <w:right w:type="dxa" w:w="80"/>
            </w:tcMar>
          </w:tcPr>
          <w:p>
            <w:r>
              <w:rPr>
                <w:b w:val="false"/>
                <w:bCs w:val="false"/>
                <w:sz w:val="18"/>
                <w:szCs w:val="18"/>
              </w:rPr>
              <w:t xml:space="preserve">Governance Readiness</w:t>
            </w:r>
          </w:p>
        </w:tc>
        <w:tc>
          <w:tcPr>
            <w:tcW w:type="dxa" w:w="6760"/>
            <w:tcMar>
              <w:top w:type="dxa" w:w="60"/>
              <w:left w:type="dxa" w:w="80"/>
              <w:bottom w:type="dxa" w:w="60"/>
              <w:right w:type="dxa" w:w="80"/>
            </w:tcMar>
          </w:tcPr>
          <w:p>
            <w:r>
              <w:rPr>
                <w:sz w:val="18"/>
                <w:szCs w:val="18"/>
              </w:rPr>
              <w:t xml:space="preserve">Complete — every Work Package traces to a dispositioned Enterprise Governance Decision (Phase B §14)</w:t>
            </w:r>
          </w:p>
        </w:tc>
      </w:tr>
      <w:tr>
        <w:tc>
          <w:tcPr>
            <w:tcW w:type="dxa" w:w="2600"/>
            <w:shd w:fill="DCE6F1" w:val="clear"/>
            <w:tcMar>
              <w:top w:type="dxa" w:w="60"/>
              <w:left w:type="dxa" w:w="80"/>
              <w:bottom w:type="dxa" w:w="60"/>
              <w:right w:type="dxa" w:w="80"/>
            </w:tcMar>
          </w:tcPr>
          <w:p>
            <w:r>
              <w:rPr>
                <w:b w:val="false"/>
                <w:bCs w:val="false"/>
                <w:sz w:val="18"/>
                <w:szCs w:val="18"/>
              </w:rPr>
              <w:t xml:space="preserve">Verification Readiness</w:t>
            </w:r>
          </w:p>
        </w:tc>
        <w:tc>
          <w:tcPr>
            <w:tcW w:type="dxa" w:w="6760"/>
            <w:tcMar>
              <w:top w:type="dxa" w:w="60"/>
              <w:left w:type="dxa" w:w="80"/>
              <w:bottom w:type="dxa" w:w="60"/>
              <w:right w:type="dxa" w:w="80"/>
            </w:tcMar>
          </w:tcPr>
          <w:p>
            <w:r>
              <w:rPr>
                <w:sz w:val="18"/>
                <w:szCs w:val="18"/>
              </w:rPr>
              <w:t xml:space="preserve">Verification methods defined (Sections 7, 9); zero Work Packages verified to date (Section 10.3 §10.3.8)</w:t>
            </w:r>
          </w:p>
        </w:tc>
      </w:tr>
      <w:tr>
        <w:tc>
          <w:tcPr>
            <w:tcW w:type="dxa" w:w="2600"/>
            <w:shd w:fill="DCE6F1" w:val="clear"/>
            <w:tcMar>
              <w:top w:type="dxa" w:w="60"/>
              <w:left w:type="dxa" w:w="80"/>
              <w:bottom w:type="dxa" w:w="60"/>
              <w:right w:type="dxa" w:w="80"/>
            </w:tcMar>
          </w:tcPr>
          <w:p>
            <w:r>
              <w:rPr>
                <w:b w:val="false"/>
                <w:bCs w:val="false"/>
                <w:sz w:val="18"/>
                <w:szCs w:val="18"/>
              </w:rPr>
              <w:t xml:space="preserve">Risk Posture</w:t>
            </w:r>
          </w:p>
        </w:tc>
        <w:tc>
          <w:tcPr>
            <w:tcW w:type="dxa" w:w="6760"/>
            <w:tcMar>
              <w:top w:type="dxa" w:w="60"/>
              <w:left w:type="dxa" w:w="80"/>
              <w:bottom w:type="dxa" w:w="60"/>
              <w:right w:type="dxa" w:w="80"/>
            </w:tcMar>
          </w:tcPr>
          <w:p>
            <w:r>
              <w:rPr>
                <w:sz w:val="18"/>
                <w:szCs w:val="18"/>
              </w:rPr>
              <w:t xml:space="preserve">Documentation/maintainability risk rated High (Phase A.1 §13), remedied by WP-0001; all other identified risks in this portfolio have a defined, scoped mitigation (Phase B §14)</w:t>
            </w:r>
          </w:p>
        </w:tc>
      </w:tr>
      <w:tr>
        <w:tc>
          <w:tcPr>
            <w:tcW w:type="dxa" w:w="2600"/>
            <w:shd w:fill="DCE6F1" w:val="clear"/>
            <w:tcMar>
              <w:top w:type="dxa" w:w="60"/>
              <w:left w:type="dxa" w:w="80"/>
              <w:bottom w:type="dxa" w:w="60"/>
              <w:right w:type="dxa" w:w="80"/>
            </w:tcMar>
          </w:tcPr>
          <w:p>
            <w:r>
              <w:rPr>
                <w:b w:val="false"/>
                <w:bCs w:val="false"/>
                <w:sz w:val="18"/>
                <w:szCs w:val="18"/>
              </w:rPr>
              <w:t xml:space="preserve">Acceptance Readiness</w:t>
            </w:r>
          </w:p>
        </w:tc>
        <w:tc>
          <w:tcPr>
            <w:tcW w:type="dxa" w:w="6760"/>
            <w:tcMar>
              <w:top w:type="dxa" w:w="60"/>
              <w:left w:type="dxa" w:w="80"/>
              <w:bottom w:type="dxa" w:w="60"/>
              <w:right w:type="dxa" w:w="80"/>
            </w:tcMar>
          </w:tcPr>
          <w:p>
            <w:r>
              <w:rPr>
                <w:sz w:val="18"/>
                <w:szCs w:val="18"/>
              </w:rPr>
              <w:t xml:space="preserve">Fully defined acceptance criteria (Section 9); zero Work Packages formally accepted (Section 10.3 §10.3.8)</w:t>
            </w:r>
          </w:p>
        </w:tc>
      </w:tr>
      <w:tr>
        <w:tc>
          <w:tcPr>
            <w:tcW w:type="dxa" w:w="2600"/>
            <w:shd w:fill="DCE6F1" w:val="clear"/>
            <w:tcMar>
              <w:top w:type="dxa" w:w="60"/>
              <w:left w:type="dxa" w:w="80"/>
              <w:bottom w:type="dxa" w:w="60"/>
              <w:right w:type="dxa" w:w="80"/>
            </w:tcMar>
          </w:tcPr>
          <w:p>
            <w:r>
              <w:rPr>
                <w:b w:val="false"/>
                <w:bCs w:val="false"/>
                <w:sz w:val="18"/>
                <w:szCs w:val="18"/>
              </w:rPr>
              <w:t xml:space="preserve">Certification Readiness</w:t>
            </w:r>
          </w:p>
        </w:tc>
        <w:tc>
          <w:tcPr>
            <w:tcW w:type="dxa" w:w="6760"/>
            <w:tcMar>
              <w:top w:type="dxa" w:w="60"/>
              <w:left w:type="dxa" w:w="80"/>
              <w:bottom w:type="dxa" w:w="60"/>
              <w:right w:type="dxa" w:w="80"/>
            </w:tcMar>
          </w:tcPr>
          <w:p>
            <w:r>
              <w:rPr>
                <w:sz w:val="18"/>
                <w:szCs w:val="18"/>
              </w:rPr>
              <w:t xml:space="preserve">Contributes toward the Data Platform Ready milestone and Certification Level L4 (Phase B §6)</w:t>
            </w:r>
          </w:p>
        </w:tc>
      </w:tr>
      <w:tr>
        <w:tc>
          <w:tcPr>
            <w:tcW w:type="dxa" w:w="2600"/>
            <w:shd w:fill="DCE6F1" w:val="clear"/>
            <w:tcMar>
              <w:top w:type="dxa" w:w="60"/>
              <w:left w:type="dxa" w:w="80"/>
              <w:bottom w:type="dxa" w:w="60"/>
              <w:right w:type="dxa" w:w="80"/>
            </w:tcMar>
          </w:tcPr>
          <w:p>
            <w:r>
              <w:rPr>
                <w:b w:val="false"/>
                <w:bCs w:val="false"/>
                <w:sz w:val="18"/>
                <w:szCs w:val="18"/>
              </w:rPr>
              <w:t xml:space="preserve">Portfolio Dependencies</w:t>
            </w:r>
          </w:p>
        </w:tc>
        <w:tc>
          <w:tcPr>
            <w:tcW w:type="dxa" w:w="6760"/>
            <w:tcMar>
              <w:top w:type="dxa" w:w="60"/>
              <w:left w:type="dxa" w:w="80"/>
              <w:bottom w:type="dxa" w:w="60"/>
              <w:right w:type="dxa" w:w="80"/>
            </w:tcMar>
          </w:tcPr>
          <w:p>
            <w:r>
              <w:rPr>
                <w:sz w:val="18"/>
                <w:szCs w:val="18"/>
              </w:rPr>
              <w:t xml:space="preserve">Benefits from Portfolio 8 (WP-0006 → WP-0001 recommended sequencing) and Portfolio 2 (WP-0002 verification template reused by WP-0005); neither is a blocking dependency for Wave 2 (Phase B §7).</w:t>
            </w:r>
          </w:p>
        </w:tc>
      </w:tr>
      <w:tr>
        <w:tc>
          <w:tcPr>
            <w:tcW w:type="dxa" w:w="2600"/>
            <w:shd w:fill="DCE6F1" w:val="clear"/>
            <w:tcMar>
              <w:top w:type="dxa" w:w="60"/>
              <w:left w:type="dxa" w:w="80"/>
              <w:bottom w:type="dxa" w:w="60"/>
              <w:right w:type="dxa" w:w="80"/>
            </w:tcMar>
          </w:tcPr>
          <w:p>
            <w:r>
              <w:rPr>
                <w:b w:val="false"/>
                <w:bCs w:val="false"/>
                <w:sz w:val="18"/>
                <w:szCs w:val="18"/>
              </w:rPr>
              <w:t xml:space="preserve">Executive Commentary</w:t>
            </w:r>
          </w:p>
        </w:tc>
        <w:tc>
          <w:tcPr>
            <w:tcW w:type="dxa" w:w="6760"/>
            <w:tcMar>
              <w:top w:type="dxa" w:w="60"/>
              <w:left w:type="dxa" w:w="80"/>
              <w:bottom w:type="dxa" w:w="60"/>
              <w:right w:type="dxa" w:w="80"/>
            </w:tcMar>
          </w:tcPr>
          <w:p>
            <w:r>
              <w:rPr>
                <w:sz w:val="18"/>
                <w:szCs w:val="18"/>
              </w:rPr>
              <w:t xml:space="preserve">Assessed Ready or Ready with Conditions within Wave 2–3; not yet executed as of this dashboard (Section 10.3 §10.3.8).</w:t>
            </w:r>
          </w:p>
        </w:tc>
      </w:tr>
    </w:tbl>
    <w:p>
      <w:pPr>
        <w:spacing w:after="120"/>
      </w:pPr>
    </w:p>
    <w:p>
      <w:pPr>
        <w:pStyle w:val="Heading3"/>
        <w:spacing w:after="120" w:before="240"/>
      </w:pPr>
      <w:r>
        <w:t xml:space="preserve">Portfolio 2 — Enterprise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DCE6F1" w:val="clear"/>
            <w:tcMar>
              <w:top w:type="dxa" w:w="60"/>
              <w:left w:type="dxa" w:w="80"/>
              <w:bottom w:type="dxa" w:w="60"/>
              <w:right w:type="dxa" w:w="80"/>
            </w:tcMar>
          </w:tcPr>
          <w:p>
            <w:r>
              <w:rPr>
                <w:b w:val="false"/>
                <w:bCs w:val="false"/>
                <w:sz w:val="18"/>
                <w:szCs w:val="18"/>
              </w:rPr>
              <w:t xml:space="preserve">Portfolio ID</w:t>
            </w:r>
          </w:p>
        </w:tc>
        <w:tc>
          <w:tcPr>
            <w:tcW w:type="dxa" w:w="6760"/>
            <w:tcMar>
              <w:top w:type="dxa" w:w="60"/>
              <w:left w:type="dxa" w:w="80"/>
              <w:bottom w:type="dxa" w:w="60"/>
              <w:right w:type="dxa" w:w="80"/>
            </w:tcMar>
          </w:tcPr>
          <w:p>
            <w:r>
              <w:rPr>
                <w:sz w:val="18"/>
                <w:szCs w:val="18"/>
              </w:rPr>
              <w:t xml:space="preserve">Portfolio 2</w:t>
            </w:r>
          </w:p>
        </w:tc>
      </w:tr>
      <w:tr>
        <w:tc>
          <w:tcPr>
            <w:tcW w:type="dxa" w:w="2600"/>
            <w:shd w:fill="DCE6F1" w:val="clear"/>
            <w:tcMar>
              <w:top w:type="dxa" w:w="60"/>
              <w:left w:type="dxa" w:w="80"/>
              <w:bottom w:type="dxa" w:w="60"/>
              <w:right w:type="dxa" w:w="80"/>
            </w:tcMar>
          </w:tcPr>
          <w:p>
            <w:r>
              <w:rPr>
                <w:b w:val="false"/>
                <w:bCs w:val="false"/>
                <w:sz w:val="18"/>
                <w:szCs w:val="18"/>
              </w:rPr>
              <w:t xml:space="preserve">Official Name</w:t>
            </w:r>
          </w:p>
        </w:tc>
        <w:tc>
          <w:tcPr>
            <w:tcW w:type="dxa" w:w="6760"/>
            <w:tcMar>
              <w:top w:type="dxa" w:w="60"/>
              <w:left w:type="dxa" w:w="80"/>
              <w:bottom w:type="dxa" w:w="60"/>
              <w:right w:type="dxa" w:w="80"/>
            </w:tcMar>
          </w:tcPr>
          <w:p>
            <w:r>
              <w:rPr>
                <w:sz w:val="18"/>
                <w:szCs w:val="18"/>
              </w:rPr>
              <w:t xml:space="preserve">Enterprise Security</w:t>
            </w:r>
          </w:p>
        </w:tc>
      </w:tr>
      <w:tr>
        <w:tc>
          <w:tcPr>
            <w:tcW w:type="dxa" w:w="2600"/>
            <w:shd w:fill="DCE6F1" w:val="clear"/>
            <w:tcMar>
              <w:top w:type="dxa" w:w="60"/>
              <w:left w:type="dxa" w:w="80"/>
              <w:bottom w:type="dxa" w:w="60"/>
              <w:right w:type="dxa" w:w="80"/>
            </w:tcMar>
          </w:tcPr>
          <w:p>
            <w:r>
              <w:rPr>
                <w:b w:val="false"/>
                <w:bCs w:val="false"/>
                <w:sz w:val="18"/>
                <w:szCs w:val="18"/>
              </w:rPr>
              <w:t xml:space="preserve">Strategic Objective</w:t>
            </w:r>
          </w:p>
        </w:tc>
        <w:tc>
          <w:tcPr>
            <w:tcW w:type="dxa" w:w="6760"/>
            <w:tcMar>
              <w:top w:type="dxa" w:w="60"/>
              <w:left w:type="dxa" w:w="80"/>
              <w:bottom w:type="dxa" w:w="60"/>
              <w:right w:type="dxa" w:w="80"/>
            </w:tcMar>
          </w:tcPr>
          <w:p>
            <w:r>
              <w:rPr>
                <w:sz w:val="18"/>
                <w:szCs w:val="18"/>
              </w:rPr>
              <w:t xml:space="preserve">Close the baseline's Critical-until-verified Row-Level Security gap through query-based verification of RLS coverage on student-owned tables.</w:t>
            </w:r>
          </w:p>
        </w:tc>
      </w:tr>
      <w:tr>
        <w:tc>
          <w:tcPr>
            <w:tcW w:type="dxa" w:w="2600"/>
            <w:shd w:fill="DCE6F1" w:val="clear"/>
            <w:tcMar>
              <w:top w:type="dxa" w:w="60"/>
              <w:left w:type="dxa" w:w="80"/>
              <w:bottom w:type="dxa" w:w="60"/>
              <w:right w:type="dxa" w:w="80"/>
            </w:tcMar>
          </w:tcPr>
          <w:p>
            <w:r>
              <w:rPr>
                <w:b w:val="false"/>
                <w:bCs w:val="false"/>
                <w:sz w:val="18"/>
                <w:szCs w:val="18"/>
              </w:rPr>
              <w:t xml:space="preserve">Scope</w:t>
            </w:r>
          </w:p>
        </w:tc>
        <w:tc>
          <w:tcPr>
            <w:tcW w:type="dxa" w:w="6760"/>
            <w:tcMar>
              <w:top w:type="dxa" w:w="60"/>
              <w:left w:type="dxa" w:w="80"/>
              <w:bottom w:type="dxa" w:w="60"/>
              <w:right w:type="dxa" w:w="80"/>
            </w:tcMar>
          </w:tcPr>
          <w:p>
            <w:r>
              <w:rPr>
                <w:sz w:val="18"/>
                <w:szCs w:val="18"/>
              </w:rPr>
              <w:t xml:space="preserve">Student-academic physical data model domain (Phase A.3 scope)</w:t>
            </w:r>
          </w:p>
        </w:tc>
      </w:tr>
      <w:tr>
        <w:tc>
          <w:tcPr>
            <w:tcW w:type="dxa" w:w="2600"/>
            <w:shd w:fill="DCE6F1" w:val="clear"/>
            <w:tcMar>
              <w:top w:type="dxa" w:w="60"/>
              <w:left w:type="dxa" w:w="80"/>
              <w:bottom w:type="dxa" w:w="60"/>
              <w:right w:type="dxa" w:w="80"/>
            </w:tcMar>
          </w:tcPr>
          <w:p>
            <w:r>
              <w:rPr>
                <w:b w:val="false"/>
                <w:bCs w:val="false"/>
                <w:sz w:val="18"/>
                <w:szCs w:val="18"/>
              </w:rPr>
              <w:t xml:space="preserve">Business Capability Supported</w:t>
            </w:r>
          </w:p>
        </w:tc>
        <w:tc>
          <w:tcPr>
            <w:tcW w:type="dxa" w:w="6760"/>
            <w:tcMar>
              <w:top w:type="dxa" w:w="60"/>
              <w:left w:type="dxa" w:w="80"/>
              <w:bottom w:type="dxa" w:w="60"/>
              <w:right w:type="dxa" w:w="80"/>
            </w:tcMar>
          </w:tcPr>
          <w:p>
            <w:r>
              <w:rPr>
                <w:sz w:val="18"/>
                <w:szCs w:val="18"/>
              </w:rPr>
              <w:t xml:space="preserve">Not Evidenced in Current Baseline</w:t>
            </w:r>
          </w:p>
        </w:tc>
      </w:tr>
      <w:tr>
        <w:tc>
          <w:tcPr>
            <w:tcW w:type="dxa" w:w="2600"/>
            <w:shd w:fill="DCE6F1" w:val="clear"/>
            <w:tcMar>
              <w:top w:type="dxa" w:w="60"/>
              <w:left w:type="dxa" w:w="80"/>
              <w:bottom w:type="dxa" w:w="60"/>
              <w:right w:type="dxa" w:w="80"/>
            </w:tcMar>
          </w:tcPr>
          <w:p>
            <w:r>
              <w:rPr>
                <w:b w:val="false"/>
                <w:bCs w:val="false"/>
                <w:sz w:val="18"/>
                <w:szCs w:val="18"/>
              </w:rPr>
              <w:t xml:space="preserve">Architecture Requirements Covered</w:t>
            </w:r>
          </w:p>
        </w:tc>
        <w:tc>
          <w:tcPr>
            <w:tcW w:type="dxa" w:w="6760"/>
            <w:tcMar>
              <w:top w:type="dxa" w:w="60"/>
              <w:left w:type="dxa" w:w="80"/>
              <w:bottom w:type="dxa" w:w="60"/>
              <w:right w:type="dxa" w:w="80"/>
            </w:tcMar>
          </w:tcPr>
          <w:p>
            <w:r>
              <w:rPr>
                <w:sz w:val="18"/>
                <w:szCs w:val="18"/>
              </w:rPr>
              <w:t xml:space="preserve">AR-0007</w:t>
            </w:r>
          </w:p>
        </w:tc>
      </w:tr>
      <w:tr>
        <w:tc>
          <w:tcPr>
            <w:tcW w:type="dxa" w:w="2600"/>
            <w:shd w:fill="DCE6F1" w:val="clear"/>
            <w:tcMar>
              <w:top w:type="dxa" w:w="60"/>
              <w:left w:type="dxa" w:w="80"/>
              <w:bottom w:type="dxa" w:w="60"/>
              <w:right w:type="dxa" w:w="80"/>
            </w:tcMar>
          </w:tcPr>
          <w:p>
            <w:r>
              <w:rPr>
                <w:b w:val="false"/>
                <w:bCs w:val="false"/>
                <w:sz w:val="18"/>
                <w:szCs w:val="18"/>
              </w:rPr>
              <w:t xml:space="preserve">Enterprise Governance Decisions Covered</w:t>
            </w:r>
          </w:p>
        </w:tc>
        <w:tc>
          <w:tcPr>
            <w:tcW w:type="dxa" w:w="6760"/>
            <w:tcMar>
              <w:top w:type="dxa" w:w="60"/>
              <w:left w:type="dxa" w:w="80"/>
              <w:bottom w:type="dxa" w:w="60"/>
              <w:right w:type="dxa" w:w="80"/>
            </w:tcMar>
          </w:tcPr>
          <w:p>
            <w:r>
              <w:rPr>
                <w:sz w:val="18"/>
                <w:szCs w:val="18"/>
              </w:rPr>
              <w:t xml:space="preserve">EGD-0007</w:t>
            </w:r>
          </w:p>
        </w:tc>
      </w:tr>
      <w:tr>
        <w:tc>
          <w:tcPr>
            <w:tcW w:type="dxa" w:w="2600"/>
            <w:shd w:fill="DCE6F1" w:val="clear"/>
            <w:tcMar>
              <w:top w:type="dxa" w:w="60"/>
              <w:left w:type="dxa" w:w="80"/>
              <w:bottom w:type="dxa" w:w="60"/>
              <w:right w:type="dxa" w:w="80"/>
            </w:tcMar>
          </w:tcPr>
          <w:p>
            <w:r>
              <w:rPr>
                <w:b w:val="false"/>
                <w:bCs w:val="false"/>
                <w:sz w:val="18"/>
                <w:szCs w:val="18"/>
              </w:rPr>
              <w:t xml:space="preserve">Work Packages Assigned</w:t>
            </w:r>
          </w:p>
        </w:tc>
        <w:tc>
          <w:tcPr>
            <w:tcW w:type="dxa" w:w="6760"/>
            <w:tcMar>
              <w:top w:type="dxa" w:w="60"/>
              <w:left w:type="dxa" w:w="80"/>
              <w:bottom w:type="dxa" w:w="60"/>
              <w:right w:type="dxa" w:w="80"/>
            </w:tcMar>
          </w:tcPr>
          <w:p>
            <w:r>
              <w:rPr>
                <w:sz w:val="18"/>
                <w:szCs w:val="18"/>
              </w:rPr>
              <w:t xml:space="preserve">WP-0002</w:t>
            </w:r>
          </w:p>
        </w:tc>
      </w:tr>
      <w:tr>
        <w:tc>
          <w:tcPr>
            <w:tcW w:type="dxa" w:w="2600"/>
            <w:shd w:fill="DCE6F1" w:val="clear"/>
            <w:tcMar>
              <w:top w:type="dxa" w:w="60"/>
              <w:left w:type="dxa" w:w="80"/>
              <w:bottom w:type="dxa" w:w="60"/>
              <w:right w:type="dxa" w:w="80"/>
            </w:tcMar>
          </w:tcPr>
          <w:p>
            <w:r>
              <w:rPr>
                <w:b w:val="false"/>
                <w:bCs w:val="false"/>
                <w:sz w:val="18"/>
                <w:szCs w:val="18"/>
              </w:rPr>
              <w:t xml:space="preserve">Repository Impact</w:t>
            </w:r>
          </w:p>
        </w:tc>
        <w:tc>
          <w:tcPr>
            <w:tcW w:type="dxa" w:w="6760"/>
            <w:tcMar>
              <w:top w:type="dxa" w:w="60"/>
              <w:left w:type="dxa" w:w="80"/>
              <w:bottom w:type="dxa" w:w="60"/>
              <w:right w:type="dxa" w:w="80"/>
            </w:tcMar>
          </w:tcPr>
          <w:p>
            <w:r>
              <w:rPr>
                <w:sz w:val="18"/>
                <w:szCs w:val="18"/>
              </w:rPr>
              <w:t xml:space="preserve">Database Repository — sound independently of Phase A conformance; no integrity or engineering-quality blocker found (Section 10.2 §10.2.7)</w:t>
            </w:r>
          </w:p>
        </w:tc>
      </w:tr>
      <w:tr>
        <w:tc>
          <w:tcPr>
            <w:tcW w:type="dxa" w:w="2600"/>
            <w:shd w:fill="DCE6F1" w:val="clear"/>
            <w:tcMar>
              <w:top w:type="dxa" w:w="60"/>
              <w:left w:type="dxa" w:w="80"/>
              <w:bottom w:type="dxa" w:w="60"/>
              <w:right w:type="dxa" w:w="80"/>
            </w:tcMar>
          </w:tcPr>
          <w:p>
            <w:r>
              <w:rPr>
                <w:b w:val="false"/>
                <w:bCs w:val="false"/>
                <w:sz w:val="18"/>
                <w:szCs w:val="18"/>
              </w:rPr>
              <w:t xml:space="preserve">Engineering Readiness</w:t>
            </w:r>
          </w:p>
        </w:tc>
        <w:tc>
          <w:tcPr>
            <w:tcW w:type="dxa" w:w="6760"/>
            <w:tcMar>
              <w:top w:type="dxa" w:w="60"/>
              <w:left w:type="dxa" w:w="80"/>
              <w:bottom w:type="dxa" w:w="60"/>
              <w:right w:type="dxa" w:w="80"/>
            </w:tcMar>
          </w:tcPr>
          <w:p>
            <w:r>
              <w:rPr>
                <w:sz w:val="18"/>
                <w:szCs w:val="18"/>
              </w:rPr>
              <w:t xml:space="preserve">Not started; query-based RLS verification method defined and reusable as a template for Portfolio 1 (WP-0005)</w:t>
            </w:r>
          </w:p>
        </w:tc>
      </w:tr>
      <w:tr>
        <w:tc>
          <w:tcPr>
            <w:tcW w:type="dxa" w:w="2600"/>
            <w:shd w:fill="DCE6F1" w:val="clear"/>
            <w:tcMar>
              <w:top w:type="dxa" w:w="60"/>
              <w:left w:type="dxa" w:w="80"/>
              <w:bottom w:type="dxa" w:w="60"/>
              <w:right w:type="dxa" w:w="80"/>
            </w:tcMar>
          </w:tcPr>
          <w:p>
            <w:r>
              <w:rPr>
                <w:b w:val="false"/>
                <w:bCs w:val="false"/>
                <w:sz w:val="18"/>
                <w:szCs w:val="18"/>
              </w:rPr>
              <w:t xml:space="preserve">Governance Readiness</w:t>
            </w:r>
          </w:p>
        </w:tc>
        <w:tc>
          <w:tcPr>
            <w:tcW w:type="dxa" w:w="6760"/>
            <w:tcMar>
              <w:top w:type="dxa" w:w="60"/>
              <w:left w:type="dxa" w:w="80"/>
              <w:bottom w:type="dxa" w:w="60"/>
              <w:right w:type="dxa" w:w="80"/>
            </w:tcMar>
          </w:tcPr>
          <w:p>
            <w:r>
              <w:rPr>
                <w:sz w:val="18"/>
                <w:szCs w:val="18"/>
              </w:rPr>
              <w:t xml:space="preserve">Complete — EGD-0007 Accepted, in progress</w:t>
            </w:r>
          </w:p>
        </w:tc>
      </w:tr>
      <w:tr>
        <w:tc>
          <w:tcPr>
            <w:tcW w:type="dxa" w:w="2600"/>
            <w:shd w:fill="DCE6F1" w:val="clear"/>
            <w:tcMar>
              <w:top w:type="dxa" w:w="60"/>
              <w:left w:type="dxa" w:w="80"/>
              <w:bottom w:type="dxa" w:w="60"/>
              <w:right w:type="dxa" w:w="80"/>
            </w:tcMar>
          </w:tcPr>
          <w:p>
            <w:r>
              <w:rPr>
                <w:b w:val="false"/>
                <w:bCs w:val="false"/>
                <w:sz w:val="18"/>
                <w:szCs w:val="18"/>
              </w:rPr>
              <w:t xml:space="preserve">Verification Readiness</w:t>
            </w:r>
          </w:p>
        </w:tc>
        <w:tc>
          <w:tcPr>
            <w:tcW w:type="dxa" w:w="6760"/>
            <w:tcMar>
              <w:top w:type="dxa" w:w="60"/>
              <w:left w:type="dxa" w:w="80"/>
              <w:bottom w:type="dxa" w:w="60"/>
              <w:right w:type="dxa" w:w="80"/>
            </w:tcMar>
          </w:tcPr>
          <w:p>
            <w:r>
              <w:rPr>
                <w:sz w:val="18"/>
                <w:szCs w:val="18"/>
              </w:rPr>
              <w:t xml:space="preserve">Written RLS confirmation with query evidence is the defined method (Phase B §2); not yet executed</w:t>
            </w:r>
          </w:p>
        </w:tc>
      </w:tr>
      <w:tr>
        <w:tc>
          <w:tcPr>
            <w:tcW w:type="dxa" w:w="2600"/>
            <w:shd w:fill="DCE6F1" w:val="clear"/>
            <w:tcMar>
              <w:top w:type="dxa" w:w="60"/>
              <w:left w:type="dxa" w:w="80"/>
              <w:bottom w:type="dxa" w:w="60"/>
              <w:right w:type="dxa" w:w="80"/>
            </w:tcMar>
          </w:tcPr>
          <w:p>
            <w:r>
              <w:rPr>
                <w:b w:val="false"/>
                <w:bCs w:val="false"/>
                <w:sz w:val="18"/>
                <w:szCs w:val="18"/>
              </w:rPr>
              <w:t xml:space="preserve">Risk Posture</w:t>
            </w:r>
          </w:p>
        </w:tc>
        <w:tc>
          <w:tcPr>
            <w:tcW w:type="dxa" w:w="6760"/>
            <w:tcMar>
              <w:top w:type="dxa" w:w="60"/>
              <w:left w:type="dxa" w:w="80"/>
              <w:bottom w:type="dxa" w:w="60"/>
              <w:right w:type="dxa" w:w="80"/>
            </w:tcMar>
          </w:tcPr>
          <w:p>
            <w:r>
              <w:rPr>
                <w:sz w:val="18"/>
                <w:szCs w:val="18"/>
              </w:rPr>
              <w:t xml:space="preserve">High if the coverage gap is confirmed; this is the roadmap's one Critical-until-verified item (Phase B §1)</w:t>
            </w:r>
          </w:p>
        </w:tc>
      </w:tr>
      <w:tr>
        <w:tc>
          <w:tcPr>
            <w:tcW w:type="dxa" w:w="2600"/>
            <w:shd w:fill="DCE6F1" w:val="clear"/>
            <w:tcMar>
              <w:top w:type="dxa" w:w="60"/>
              <w:left w:type="dxa" w:w="80"/>
              <w:bottom w:type="dxa" w:w="60"/>
              <w:right w:type="dxa" w:w="80"/>
            </w:tcMar>
          </w:tcPr>
          <w:p>
            <w:r>
              <w:rPr>
                <w:b w:val="false"/>
                <w:bCs w:val="false"/>
                <w:sz w:val="18"/>
                <w:szCs w:val="18"/>
              </w:rPr>
              <w:t xml:space="preserve">Acceptance Readiness</w:t>
            </w:r>
          </w:p>
        </w:tc>
        <w:tc>
          <w:tcPr>
            <w:tcW w:type="dxa" w:w="6760"/>
            <w:tcMar>
              <w:top w:type="dxa" w:w="60"/>
              <w:left w:type="dxa" w:w="80"/>
              <w:bottom w:type="dxa" w:w="60"/>
              <w:right w:type="dxa" w:w="80"/>
            </w:tcMar>
          </w:tcPr>
          <w:p>
            <w:r>
              <w:rPr>
                <w:sz w:val="18"/>
                <w:szCs w:val="18"/>
              </w:rPr>
              <w:t xml:space="preserve">Fully defined acceptance criteria; zero accepted to date</w:t>
            </w:r>
          </w:p>
        </w:tc>
      </w:tr>
      <w:tr>
        <w:tc>
          <w:tcPr>
            <w:tcW w:type="dxa" w:w="2600"/>
            <w:shd w:fill="DCE6F1" w:val="clear"/>
            <w:tcMar>
              <w:top w:type="dxa" w:w="60"/>
              <w:left w:type="dxa" w:w="80"/>
              <w:bottom w:type="dxa" w:w="60"/>
              <w:right w:type="dxa" w:w="80"/>
            </w:tcMar>
          </w:tcPr>
          <w:p>
            <w:r>
              <w:rPr>
                <w:b w:val="false"/>
                <w:bCs w:val="false"/>
                <w:sz w:val="18"/>
                <w:szCs w:val="18"/>
              </w:rPr>
              <w:t xml:space="preserve">Certification Readiness</w:t>
            </w:r>
          </w:p>
        </w:tc>
        <w:tc>
          <w:tcPr>
            <w:tcW w:type="dxa" w:w="6760"/>
            <w:tcMar>
              <w:top w:type="dxa" w:w="60"/>
              <w:left w:type="dxa" w:w="80"/>
              <w:bottom w:type="dxa" w:w="60"/>
              <w:right w:type="dxa" w:w="80"/>
            </w:tcMar>
          </w:tcPr>
          <w:p>
            <w:r>
              <w:rPr>
                <w:sz w:val="18"/>
                <w:szCs w:val="18"/>
              </w:rPr>
              <w:t xml:space="preserve">Closes AR-0007 toward the Critical Security Complete milestone and Certification Level L4 (Phase B §6)</w:t>
            </w:r>
          </w:p>
        </w:tc>
      </w:tr>
      <w:tr>
        <w:tc>
          <w:tcPr>
            <w:tcW w:type="dxa" w:w="2600"/>
            <w:shd w:fill="DCE6F1" w:val="clear"/>
            <w:tcMar>
              <w:top w:type="dxa" w:w="60"/>
              <w:left w:type="dxa" w:w="80"/>
              <w:bottom w:type="dxa" w:w="60"/>
              <w:right w:type="dxa" w:w="80"/>
            </w:tcMar>
          </w:tcPr>
          <w:p>
            <w:r>
              <w:rPr>
                <w:b w:val="false"/>
                <w:bCs w:val="false"/>
                <w:sz w:val="18"/>
                <w:szCs w:val="18"/>
              </w:rPr>
              <w:t xml:space="preserve">Portfolio Dependencies</w:t>
            </w:r>
          </w:p>
        </w:tc>
        <w:tc>
          <w:tcPr>
            <w:tcW w:type="dxa" w:w="6760"/>
            <w:tcMar>
              <w:top w:type="dxa" w:w="60"/>
              <w:left w:type="dxa" w:w="80"/>
              <w:bottom w:type="dxa" w:w="60"/>
              <w:right w:type="dxa" w:w="80"/>
            </w:tcMar>
          </w:tcPr>
          <w:p>
            <w:r>
              <w:rPr>
                <w:sz w:val="18"/>
                <w:szCs w:val="18"/>
              </w:rPr>
              <w:t xml:space="preserve">None — immediately startable with zero blocking dependency (Phase B §7).</w:t>
            </w:r>
          </w:p>
        </w:tc>
      </w:tr>
      <w:tr>
        <w:tc>
          <w:tcPr>
            <w:tcW w:type="dxa" w:w="2600"/>
            <w:shd w:fill="DCE6F1" w:val="clear"/>
            <w:tcMar>
              <w:top w:type="dxa" w:w="60"/>
              <w:left w:type="dxa" w:w="80"/>
              <w:bottom w:type="dxa" w:w="60"/>
              <w:right w:type="dxa" w:w="80"/>
            </w:tcMar>
          </w:tcPr>
          <w:p>
            <w:r>
              <w:rPr>
                <w:b w:val="false"/>
                <w:bCs w:val="false"/>
                <w:sz w:val="18"/>
                <w:szCs w:val="18"/>
              </w:rPr>
              <w:t xml:space="preserve">Executive Commentary</w:t>
            </w:r>
          </w:p>
        </w:tc>
        <w:tc>
          <w:tcPr>
            <w:tcW w:type="dxa" w:w="6760"/>
            <w:tcMar>
              <w:top w:type="dxa" w:w="60"/>
              <w:left w:type="dxa" w:w="80"/>
              <w:bottom w:type="dxa" w:w="60"/>
              <w:right w:type="dxa" w:w="80"/>
            </w:tcMar>
          </w:tcPr>
          <w:p>
            <w:r>
              <w:rPr>
                <w:sz w:val="18"/>
                <w:szCs w:val="18"/>
              </w:rPr>
              <w:t xml:space="preserve">Assessed Ready or Ready with Conditions within Wave 1; not yet executed as of this dashboard (Section 10.3 §10.3.8).</w:t>
            </w:r>
          </w:p>
        </w:tc>
      </w:tr>
    </w:tbl>
    <w:p>
      <w:pPr>
        <w:spacing w:after="120"/>
      </w:pPr>
    </w:p>
    <w:p>
      <w:pPr>
        <w:pStyle w:val="Heading3"/>
        <w:spacing w:after="120" w:before="240"/>
      </w:pPr>
      <w:r>
        <w:t xml:space="preserve">Portfolio 3 — Enterprise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DCE6F1" w:val="clear"/>
            <w:tcMar>
              <w:top w:type="dxa" w:w="60"/>
              <w:left w:type="dxa" w:w="80"/>
              <w:bottom w:type="dxa" w:w="60"/>
              <w:right w:type="dxa" w:w="80"/>
            </w:tcMar>
          </w:tcPr>
          <w:p>
            <w:r>
              <w:rPr>
                <w:b w:val="false"/>
                <w:bCs w:val="false"/>
                <w:sz w:val="18"/>
                <w:szCs w:val="18"/>
              </w:rPr>
              <w:t xml:space="preserve">Portfolio ID</w:t>
            </w:r>
          </w:p>
        </w:tc>
        <w:tc>
          <w:tcPr>
            <w:tcW w:type="dxa" w:w="6760"/>
            <w:tcMar>
              <w:top w:type="dxa" w:w="60"/>
              <w:left w:type="dxa" w:w="80"/>
              <w:bottom w:type="dxa" w:w="60"/>
              <w:right w:type="dxa" w:w="80"/>
            </w:tcMar>
          </w:tcPr>
          <w:p>
            <w:r>
              <w:rPr>
                <w:sz w:val="18"/>
                <w:szCs w:val="18"/>
              </w:rPr>
              <w:t xml:space="preserve">Portfolio 3</w:t>
            </w:r>
          </w:p>
        </w:tc>
      </w:tr>
      <w:tr>
        <w:tc>
          <w:tcPr>
            <w:tcW w:type="dxa" w:w="2600"/>
            <w:shd w:fill="DCE6F1" w:val="clear"/>
            <w:tcMar>
              <w:top w:type="dxa" w:w="60"/>
              <w:left w:type="dxa" w:w="80"/>
              <w:bottom w:type="dxa" w:w="60"/>
              <w:right w:type="dxa" w:w="80"/>
            </w:tcMar>
          </w:tcPr>
          <w:p>
            <w:r>
              <w:rPr>
                <w:b w:val="false"/>
                <w:bCs w:val="false"/>
                <w:sz w:val="18"/>
                <w:szCs w:val="18"/>
              </w:rPr>
              <w:t xml:space="preserve">Official Name</w:t>
            </w:r>
          </w:p>
        </w:tc>
        <w:tc>
          <w:tcPr>
            <w:tcW w:type="dxa" w:w="6760"/>
            <w:tcMar>
              <w:top w:type="dxa" w:w="60"/>
              <w:left w:type="dxa" w:w="80"/>
              <w:bottom w:type="dxa" w:w="60"/>
              <w:right w:type="dxa" w:w="80"/>
            </w:tcMar>
          </w:tcPr>
          <w:p>
            <w:r>
              <w:rPr>
                <w:sz w:val="18"/>
                <w:szCs w:val="18"/>
              </w:rPr>
              <w:t xml:space="preserve">Enterprise AI</w:t>
            </w:r>
          </w:p>
        </w:tc>
      </w:tr>
      <w:tr>
        <w:tc>
          <w:tcPr>
            <w:tcW w:type="dxa" w:w="2600"/>
            <w:shd w:fill="DCE6F1" w:val="clear"/>
            <w:tcMar>
              <w:top w:type="dxa" w:w="60"/>
              <w:left w:type="dxa" w:w="80"/>
              <w:bottom w:type="dxa" w:w="60"/>
              <w:right w:type="dxa" w:w="80"/>
            </w:tcMar>
          </w:tcPr>
          <w:p>
            <w:r>
              <w:rPr>
                <w:b w:val="false"/>
                <w:bCs w:val="false"/>
                <w:sz w:val="18"/>
                <w:szCs w:val="18"/>
              </w:rPr>
              <w:t xml:space="preserve">Strategic Objective</w:t>
            </w:r>
          </w:p>
        </w:tc>
        <w:tc>
          <w:tcPr>
            <w:tcW w:type="dxa" w:w="6760"/>
            <w:tcMar>
              <w:top w:type="dxa" w:w="60"/>
              <w:left w:type="dxa" w:w="80"/>
              <w:bottom w:type="dxa" w:w="60"/>
              <w:right w:type="dxa" w:w="80"/>
            </w:tcMar>
          </w:tcPr>
          <w:p>
            <w:r>
              <w:rPr>
                <w:sz w:val="18"/>
                <w:szCs w:val="18"/>
              </w:rPr>
              <w:t xml:space="preserve">Reserved for Future Realization Phases — anticipated to cover AI-domain capability once a Phase A.1-style realization assessment exists for that domain (Phase B introduction).</w:t>
            </w:r>
          </w:p>
        </w:tc>
      </w:tr>
      <w:tr>
        <w:tc>
          <w:tcPr>
            <w:tcW w:type="dxa" w:w="2600"/>
            <w:shd w:fill="DCE6F1" w:val="clear"/>
            <w:tcMar>
              <w:top w:type="dxa" w:w="60"/>
              <w:left w:type="dxa" w:w="80"/>
              <w:bottom w:type="dxa" w:w="60"/>
              <w:right w:type="dxa" w:w="80"/>
            </w:tcMar>
          </w:tcPr>
          <w:p>
            <w:r>
              <w:rPr>
                <w:b w:val="false"/>
                <w:bCs w:val="false"/>
                <w:sz w:val="18"/>
                <w:szCs w:val="18"/>
              </w:rPr>
              <w:t xml:space="preserve">Scope</w:t>
            </w:r>
          </w:p>
        </w:tc>
        <w:tc>
          <w:tcPr>
            <w:tcW w:type="dxa" w:w="6760"/>
            <w:tcMar>
              <w:top w:type="dxa" w:w="60"/>
              <w:left w:type="dxa" w:w="80"/>
              <w:bottom w:type="dxa" w:w="60"/>
              <w:right w:type="dxa" w:w="80"/>
            </w:tcMar>
          </w:tcPr>
          <w:p>
            <w:r>
              <w:rPr>
                <w:sz w:val="18"/>
                <w:szCs w:val="18"/>
              </w:rPr>
              <w:t xml:space="preserve">Reserved for Future Realization Phases</w:t>
            </w:r>
          </w:p>
        </w:tc>
      </w:tr>
      <w:tr>
        <w:tc>
          <w:tcPr>
            <w:tcW w:type="dxa" w:w="2600"/>
            <w:shd w:fill="DCE6F1" w:val="clear"/>
            <w:tcMar>
              <w:top w:type="dxa" w:w="60"/>
              <w:left w:type="dxa" w:w="80"/>
              <w:bottom w:type="dxa" w:w="60"/>
              <w:right w:type="dxa" w:w="80"/>
            </w:tcMar>
          </w:tcPr>
          <w:p>
            <w:r>
              <w:rPr>
                <w:b w:val="false"/>
                <w:bCs w:val="false"/>
                <w:sz w:val="18"/>
                <w:szCs w:val="18"/>
              </w:rPr>
              <w:t xml:space="preserve">Business Capability Supported</w:t>
            </w:r>
          </w:p>
        </w:tc>
        <w:tc>
          <w:tcPr>
            <w:tcW w:type="dxa" w:w="6760"/>
            <w:tcMar>
              <w:top w:type="dxa" w:w="60"/>
              <w:left w:type="dxa" w:w="80"/>
              <w:bottom w:type="dxa" w:w="60"/>
              <w:right w:type="dxa" w:w="80"/>
            </w:tcMar>
          </w:tcPr>
          <w:p>
            <w:r>
              <w:rPr>
                <w:sz w:val="18"/>
                <w:szCs w:val="18"/>
              </w:rPr>
              <w:t xml:space="preserve">Not Evidenced in Current Baseline</w:t>
            </w:r>
          </w:p>
        </w:tc>
      </w:tr>
      <w:tr>
        <w:tc>
          <w:tcPr>
            <w:tcW w:type="dxa" w:w="2600"/>
            <w:shd w:fill="DCE6F1" w:val="clear"/>
            <w:tcMar>
              <w:top w:type="dxa" w:w="60"/>
              <w:left w:type="dxa" w:w="80"/>
              <w:bottom w:type="dxa" w:w="60"/>
              <w:right w:type="dxa" w:w="80"/>
            </w:tcMar>
          </w:tcPr>
          <w:p>
            <w:r>
              <w:rPr>
                <w:b w:val="false"/>
                <w:bCs w:val="false"/>
                <w:sz w:val="18"/>
                <w:szCs w:val="18"/>
              </w:rPr>
              <w:t xml:space="preserve">Architecture Requirements Covered</w:t>
            </w:r>
          </w:p>
        </w:tc>
        <w:tc>
          <w:tcPr>
            <w:tcW w:type="dxa" w:w="6760"/>
            <w:tcMar>
              <w:top w:type="dxa" w:w="60"/>
              <w:left w:type="dxa" w:w="80"/>
              <w:bottom w:type="dxa" w:w="60"/>
              <w:right w:type="dxa" w:w="80"/>
            </w:tcMar>
          </w:tcPr>
          <w:p>
            <w:r>
              <w:rPr>
                <w:sz w:val="18"/>
                <w:szCs w:val="18"/>
              </w:rPr>
              <w:t xml:space="preserve">Not Evidenced in Current Baseline</w:t>
            </w:r>
          </w:p>
        </w:tc>
      </w:tr>
      <w:tr>
        <w:tc>
          <w:tcPr>
            <w:tcW w:type="dxa" w:w="2600"/>
            <w:shd w:fill="DCE6F1" w:val="clear"/>
            <w:tcMar>
              <w:top w:type="dxa" w:w="60"/>
              <w:left w:type="dxa" w:w="80"/>
              <w:bottom w:type="dxa" w:w="60"/>
              <w:right w:type="dxa" w:w="80"/>
            </w:tcMar>
          </w:tcPr>
          <w:p>
            <w:r>
              <w:rPr>
                <w:b w:val="false"/>
                <w:bCs w:val="false"/>
                <w:sz w:val="18"/>
                <w:szCs w:val="18"/>
              </w:rPr>
              <w:t xml:space="preserve">Enterprise Governance Decisions Covered</w:t>
            </w:r>
          </w:p>
        </w:tc>
        <w:tc>
          <w:tcPr>
            <w:tcW w:type="dxa" w:w="6760"/>
            <w:tcMar>
              <w:top w:type="dxa" w:w="60"/>
              <w:left w:type="dxa" w:w="80"/>
              <w:bottom w:type="dxa" w:w="60"/>
              <w:right w:type="dxa" w:w="80"/>
            </w:tcMar>
          </w:tcPr>
          <w:p>
            <w:r>
              <w:rPr>
                <w:sz w:val="18"/>
                <w:szCs w:val="18"/>
              </w:rPr>
              <w:t xml:space="preserve">Not Evidenced in Current Baseline</w:t>
            </w:r>
          </w:p>
        </w:tc>
      </w:tr>
      <w:tr>
        <w:tc>
          <w:tcPr>
            <w:tcW w:type="dxa" w:w="2600"/>
            <w:shd w:fill="DCE6F1" w:val="clear"/>
            <w:tcMar>
              <w:top w:type="dxa" w:w="60"/>
              <w:left w:type="dxa" w:w="80"/>
              <w:bottom w:type="dxa" w:w="60"/>
              <w:right w:type="dxa" w:w="80"/>
            </w:tcMar>
          </w:tcPr>
          <w:p>
            <w:r>
              <w:rPr>
                <w:b w:val="false"/>
                <w:bCs w:val="false"/>
                <w:sz w:val="18"/>
                <w:szCs w:val="18"/>
              </w:rPr>
              <w:t xml:space="preserve">Work Packages Assigned</w:t>
            </w:r>
          </w:p>
        </w:tc>
        <w:tc>
          <w:tcPr>
            <w:tcW w:type="dxa" w:w="6760"/>
            <w:tcMar>
              <w:top w:type="dxa" w:w="60"/>
              <w:left w:type="dxa" w:w="80"/>
              <w:bottom w:type="dxa" w:w="60"/>
              <w:right w:type="dxa" w:w="80"/>
            </w:tcMar>
          </w:tcPr>
          <w:p>
            <w:r>
              <w:rPr>
                <w:sz w:val="18"/>
                <w:szCs w:val="18"/>
              </w:rPr>
              <w:t xml:space="preserve">None</w:t>
            </w:r>
          </w:p>
        </w:tc>
      </w:tr>
      <w:tr>
        <w:tc>
          <w:tcPr>
            <w:tcW w:type="dxa" w:w="2600"/>
            <w:shd w:fill="DCE6F1" w:val="clear"/>
            <w:tcMar>
              <w:top w:type="dxa" w:w="60"/>
              <w:left w:type="dxa" w:w="80"/>
              <w:bottom w:type="dxa" w:w="60"/>
              <w:right w:type="dxa" w:w="80"/>
            </w:tcMar>
          </w:tcPr>
          <w:p>
            <w:r>
              <w:rPr>
                <w:b w:val="false"/>
                <w:bCs w:val="false"/>
                <w:sz w:val="18"/>
                <w:szCs w:val="18"/>
              </w:rPr>
              <w:t xml:space="preserve">Repository Impact</w:t>
            </w:r>
          </w:p>
        </w:tc>
        <w:tc>
          <w:tcPr>
            <w:tcW w:type="dxa" w:w="6760"/>
            <w:tcMar>
              <w:top w:type="dxa" w:w="60"/>
              <w:left w:type="dxa" w:w="80"/>
              <w:bottom w:type="dxa" w:w="60"/>
              <w:right w:type="dxa" w:w="80"/>
            </w:tcMar>
          </w:tcPr>
          <w:p>
            <w:r>
              <w:rPr>
                <w:sz w:val="18"/>
                <w:szCs w:val="18"/>
              </w:rPr>
              <w:t xml:space="preserve">Not Evidenced in Current Baseline</w:t>
            </w:r>
          </w:p>
        </w:tc>
      </w:tr>
      <w:tr>
        <w:tc>
          <w:tcPr>
            <w:tcW w:type="dxa" w:w="2600"/>
            <w:shd w:fill="DCE6F1" w:val="clear"/>
            <w:tcMar>
              <w:top w:type="dxa" w:w="60"/>
              <w:left w:type="dxa" w:w="80"/>
              <w:bottom w:type="dxa" w:w="60"/>
              <w:right w:type="dxa" w:w="80"/>
            </w:tcMar>
          </w:tcPr>
          <w:p>
            <w:r>
              <w:rPr>
                <w:b w:val="false"/>
                <w:bCs w:val="false"/>
                <w:sz w:val="18"/>
                <w:szCs w:val="18"/>
              </w:rPr>
              <w:t xml:space="preserve">Engineering Readiness</w:t>
            </w:r>
          </w:p>
        </w:tc>
        <w:tc>
          <w:tcPr>
            <w:tcW w:type="dxa" w:w="6760"/>
            <w:tcMar>
              <w:top w:type="dxa" w:w="60"/>
              <w:left w:type="dxa" w:w="80"/>
              <w:bottom w:type="dxa" w:w="60"/>
              <w:right w:type="dxa" w:w="80"/>
            </w:tcMar>
          </w:tcPr>
          <w:p>
            <w:r>
              <w:rPr>
                <w:sz w:val="18"/>
                <w:szCs w:val="18"/>
              </w:rPr>
              <w:t xml:space="preserve">Not Evidenced in Current Baseline</w:t>
            </w:r>
          </w:p>
        </w:tc>
      </w:tr>
      <w:tr>
        <w:tc>
          <w:tcPr>
            <w:tcW w:type="dxa" w:w="2600"/>
            <w:shd w:fill="DCE6F1" w:val="clear"/>
            <w:tcMar>
              <w:top w:type="dxa" w:w="60"/>
              <w:left w:type="dxa" w:w="80"/>
              <w:bottom w:type="dxa" w:w="60"/>
              <w:right w:type="dxa" w:w="80"/>
            </w:tcMar>
          </w:tcPr>
          <w:p>
            <w:r>
              <w:rPr>
                <w:b w:val="false"/>
                <w:bCs w:val="false"/>
                <w:sz w:val="18"/>
                <w:szCs w:val="18"/>
              </w:rPr>
              <w:t xml:space="preserve">Governance Readiness</w:t>
            </w:r>
          </w:p>
        </w:tc>
        <w:tc>
          <w:tcPr>
            <w:tcW w:type="dxa" w:w="6760"/>
            <w:tcMar>
              <w:top w:type="dxa" w:w="60"/>
              <w:left w:type="dxa" w:w="80"/>
              <w:bottom w:type="dxa" w:w="60"/>
              <w:right w:type="dxa" w:w="80"/>
            </w:tcMar>
          </w:tcPr>
          <w:p>
            <w:r>
              <w:rPr>
                <w:sz w:val="18"/>
                <w:szCs w:val="18"/>
              </w:rPr>
              <w:t xml:space="preserve">Not Evidenced in Current Baseline</w:t>
            </w:r>
          </w:p>
        </w:tc>
      </w:tr>
      <w:tr>
        <w:tc>
          <w:tcPr>
            <w:tcW w:type="dxa" w:w="2600"/>
            <w:shd w:fill="DCE6F1" w:val="clear"/>
            <w:tcMar>
              <w:top w:type="dxa" w:w="60"/>
              <w:left w:type="dxa" w:w="80"/>
              <w:bottom w:type="dxa" w:w="60"/>
              <w:right w:type="dxa" w:w="80"/>
            </w:tcMar>
          </w:tcPr>
          <w:p>
            <w:r>
              <w:rPr>
                <w:b w:val="false"/>
                <w:bCs w:val="false"/>
                <w:sz w:val="18"/>
                <w:szCs w:val="18"/>
              </w:rPr>
              <w:t xml:space="preserve">Verification Readiness</w:t>
            </w:r>
          </w:p>
        </w:tc>
        <w:tc>
          <w:tcPr>
            <w:tcW w:type="dxa" w:w="6760"/>
            <w:tcMar>
              <w:top w:type="dxa" w:w="60"/>
              <w:left w:type="dxa" w:w="80"/>
              <w:bottom w:type="dxa" w:w="60"/>
              <w:right w:type="dxa" w:w="80"/>
            </w:tcMar>
          </w:tcPr>
          <w:p>
            <w:r>
              <w:rPr>
                <w:sz w:val="18"/>
                <w:szCs w:val="18"/>
              </w:rPr>
              <w:t xml:space="preserve">Not Evidenced in Current Baseline</w:t>
            </w:r>
          </w:p>
        </w:tc>
      </w:tr>
      <w:tr>
        <w:tc>
          <w:tcPr>
            <w:tcW w:type="dxa" w:w="2600"/>
            <w:shd w:fill="DCE6F1" w:val="clear"/>
            <w:tcMar>
              <w:top w:type="dxa" w:w="60"/>
              <w:left w:type="dxa" w:w="80"/>
              <w:bottom w:type="dxa" w:w="60"/>
              <w:right w:type="dxa" w:w="80"/>
            </w:tcMar>
          </w:tcPr>
          <w:p>
            <w:r>
              <w:rPr>
                <w:b w:val="false"/>
                <w:bCs w:val="false"/>
                <w:sz w:val="18"/>
                <w:szCs w:val="18"/>
              </w:rPr>
              <w:t xml:space="preserve">Risk Posture</w:t>
            </w:r>
          </w:p>
        </w:tc>
        <w:tc>
          <w:tcPr>
            <w:tcW w:type="dxa" w:w="6760"/>
            <w:tcMar>
              <w:top w:type="dxa" w:w="60"/>
              <w:left w:type="dxa" w:w="80"/>
              <w:bottom w:type="dxa" w:w="60"/>
              <w:right w:type="dxa" w:w="80"/>
            </w:tcMar>
          </w:tcPr>
          <w:p>
            <w:r>
              <w:rPr>
                <w:sz w:val="18"/>
                <w:szCs w:val="18"/>
              </w:rPr>
              <w:t xml:space="preserve">Not Evidenced in Current Baseline</w:t>
            </w:r>
          </w:p>
        </w:tc>
      </w:tr>
      <w:tr>
        <w:tc>
          <w:tcPr>
            <w:tcW w:type="dxa" w:w="2600"/>
            <w:shd w:fill="DCE6F1" w:val="clear"/>
            <w:tcMar>
              <w:top w:type="dxa" w:w="60"/>
              <w:left w:type="dxa" w:w="80"/>
              <w:bottom w:type="dxa" w:w="60"/>
              <w:right w:type="dxa" w:w="80"/>
            </w:tcMar>
          </w:tcPr>
          <w:p>
            <w:r>
              <w:rPr>
                <w:b w:val="false"/>
                <w:bCs w:val="false"/>
                <w:sz w:val="18"/>
                <w:szCs w:val="18"/>
              </w:rPr>
              <w:t xml:space="preserve">Acceptance Readiness</w:t>
            </w:r>
          </w:p>
        </w:tc>
        <w:tc>
          <w:tcPr>
            <w:tcW w:type="dxa" w:w="6760"/>
            <w:tcMar>
              <w:top w:type="dxa" w:w="60"/>
              <w:left w:type="dxa" w:w="80"/>
              <w:bottom w:type="dxa" w:w="60"/>
              <w:right w:type="dxa" w:w="80"/>
            </w:tcMar>
          </w:tcPr>
          <w:p>
            <w:r>
              <w:rPr>
                <w:sz w:val="18"/>
                <w:szCs w:val="18"/>
              </w:rPr>
              <w:t xml:space="preserve">Not Evidenced in Current Baseline</w:t>
            </w:r>
          </w:p>
        </w:tc>
      </w:tr>
      <w:tr>
        <w:tc>
          <w:tcPr>
            <w:tcW w:type="dxa" w:w="2600"/>
            <w:shd w:fill="DCE6F1" w:val="clear"/>
            <w:tcMar>
              <w:top w:type="dxa" w:w="60"/>
              <w:left w:type="dxa" w:w="80"/>
              <w:bottom w:type="dxa" w:w="60"/>
              <w:right w:type="dxa" w:w="80"/>
            </w:tcMar>
          </w:tcPr>
          <w:p>
            <w:r>
              <w:rPr>
                <w:b w:val="false"/>
                <w:bCs w:val="false"/>
                <w:sz w:val="18"/>
                <w:szCs w:val="18"/>
              </w:rPr>
              <w:t xml:space="preserve">Certification Readiness</w:t>
            </w:r>
          </w:p>
        </w:tc>
        <w:tc>
          <w:tcPr>
            <w:tcW w:type="dxa" w:w="6760"/>
            <w:tcMar>
              <w:top w:type="dxa" w:w="60"/>
              <w:left w:type="dxa" w:w="80"/>
              <w:bottom w:type="dxa" w:w="60"/>
              <w:right w:type="dxa" w:w="80"/>
            </w:tcMar>
          </w:tcPr>
          <w:p>
            <w:r>
              <w:rPr>
                <w:sz w:val="18"/>
                <w:szCs w:val="18"/>
              </w:rPr>
              <w:t xml:space="preserve">Not Evidenced in Current Baseline</w:t>
            </w:r>
          </w:p>
        </w:tc>
      </w:tr>
      <w:tr>
        <w:tc>
          <w:tcPr>
            <w:tcW w:type="dxa" w:w="2600"/>
            <w:shd w:fill="DCE6F1" w:val="clear"/>
            <w:tcMar>
              <w:top w:type="dxa" w:w="60"/>
              <w:left w:type="dxa" w:w="80"/>
              <w:bottom w:type="dxa" w:w="60"/>
              <w:right w:type="dxa" w:w="80"/>
            </w:tcMar>
          </w:tcPr>
          <w:p>
            <w:r>
              <w:rPr>
                <w:b w:val="false"/>
                <w:bCs w:val="false"/>
                <w:sz w:val="18"/>
                <w:szCs w:val="18"/>
              </w:rPr>
              <w:t xml:space="preserve">Portfolio Dependencies</w:t>
            </w:r>
          </w:p>
        </w:tc>
        <w:tc>
          <w:tcPr>
            <w:tcW w:type="dxa" w:w="6760"/>
            <w:tcMar>
              <w:top w:type="dxa" w:w="60"/>
              <w:left w:type="dxa" w:w="80"/>
              <w:bottom w:type="dxa" w:w="60"/>
              <w:right w:type="dxa" w:w="80"/>
            </w:tcMar>
          </w:tcPr>
          <w:p>
            <w:r>
              <w:rPr>
                <w:sz w:val="18"/>
                <w:szCs w:val="18"/>
              </w:rPr>
              <w:t xml:space="preserve">Blocked on the prerequisite realization assessment that would produce Architecture Requirement and Enterprise Governance Decision evidence in this domain; no Work-Package-level dependency exists because no Work Package exists yet (Phase B §7).</w:t>
            </w:r>
          </w:p>
        </w:tc>
      </w:tr>
      <w:tr>
        <w:tc>
          <w:tcPr>
            <w:tcW w:type="dxa" w:w="2600"/>
            <w:shd w:fill="DCE6F1" w:val="clear"/>
            <w:tcMar>
              <w:top w:type="dxa" w:w="60"/>
              <w:left w:type="dxa" w:w="80"/>
              <w:bottom w:type="dxa" w:w="60"/>
              <w:right w:type="dxa" w:w="80"/>
            </w:tcMar>
          </w:tcPr>
          <w:p>
            <w:r>
              <w:rPr>
                <w:b w:val="false"/>
                <w:bCs w:val="false"/>
                <w:sz w:val="18"/>
                <w:szCs w:val="18"/>
              </w:rPr>
              <w:t xml:space="preserve">Executive Commentary</w:t>
            </w:r>
          </w:p>
        </w:tc>
        <w:tc>
          <w:tcPr>
            <w:tcW w:type="dxa" w:w="6760"/>
            <w:tcMar>
              <w:top w:type="dxa" w:w="60"/>
              <w:left w:type="dxa" w:w="80"/>
              <w:bottom w:type="dxa" w:w="60"/>
              <w:right w:type="dxa" w:w="80"/>
            </w:tcMar>
          </w:tcPr>
          <w:p>
            <w:r>
              <w:rPr>
                <w:sz w:val="18"/>
                <w:szCs w:val="18"/>
              </w:rPr>
              <w:t xml:space="preserve">Correctly assessed as Not Ready, not Ready with Conditions — no architecture readiness exists in this domain (Phase B §14).</w:t>
            </w:r>
          </w:p>
        </w:tc>
      </w:tr>
    </w:tbl>
    <w:p>
      <w:pPr>
        <w:spacing w:after="120"/>
      </w:pPr>
    </w:p>
    <w:p>
      <w:pPr>
        <w:pStyle w:val="Heading3"/>
        <w:spacing w:after="120" w:before="240"/>
      </w:pPr>
      <w:r>
        <w:t xml:space="preserve">Portfolio 4 — Business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DCE6F1" w:val="clear"/>
            <w:tcMar>
              <w:top w:type="dxa" w:w="60"/>
              <w:left w:type="dxa" w:w="80"/>
              <w:bottom w:type="dxa" w:w="60"/>
              <w:right w:type="dxa" w:w="80"/>
            </w:tcMar>
          </w:tcPr>
          <w:p>
            <w:r>
              <w:rPr>
                <w:b w:val="false"/>
                <w:bCs w:val="false"/>
                <w:sz w:val="18"/>
                <w:szCs w:val="18"/>
              </w:rPr>
              <w:t xml:space="preserve">Portfolio ID</w:t>
            </w:r>
          </w:p>
        </w:tc>
        <w:tc>
          <w:tcPr>
            <w:tcW w:type="dxa" w:w="6760"/>
            <w:tcMar>
              <w:top w:type="dxa" w:w="60"/>
              <w:left w:type="dxa" w:w="80"/>
              <w:bottom w:type="dxa" w:w="60"/>
              <w:right w:type="dxa" w:w="80"/>
            </w:tcMar>
          </w:tcPr>
          <w:p>
            <w:r>
              <w:rPr>
                <w:sz w:val="18"/>
                <w:szCs w:val="18"/>
              </w:rPr>
              <w:t xml:space="preserve">Portfolio 4</w:t>
            </w:r>
          </w:p>
        </w:tc>
      </w:tr>
      <w:tr>
        <w:tc>
          <w:tcPr>
            <w:tcW w:type="dxa" w:w="2600"/>
            <w:shd w:fill="DCE6F1" w:val="clear"/>
            <w:tcMar>
              <w:top w:type="dxa" w:w="60"/>
              <w:left w:type="dxa" w:w="80"/>
              <w:bottom w:type="dxa" w:w="60"/>
              <w:right w:type="dxa" w:w="80"/>
            </w:tcMar>
          </w:tcPr>
          <w:p>
            <w:r>
              <w:rPr>
                <w:b w:val="false"/>
                <w:bCs w:val="false"/>
                <w:sz w:val="18"/>
                <w:szCs w:val="18"/>
              </w:rPr>
              <w:t xml:space="preserve">Official Name</w:t>
            </w:r>
          </w:p>
        </w:tc>
        <w:tc>
          <w:tcPr>
            <w:tcW w:type="dxa" w:w="6760"/>
            <w:tcMar>
              <w:top w:type="dxa" w:w="60"/>
              <w:left w:type="dxa" w:w="80"/>
              <w:bottom w:type="dxa" w:w="60"/>
              <w:right w:type="dxa" w:w="80"/>
            </w:tcMar>
          </w:tcPr>
          <w:p>
            <w:r>
              <w:rPr>
                <w:sz w:val="18"/>
                <w:szCs w:val="18"/>
              </w:rPr>
              <w:t xml:space="preserve">Business Capabilities</w:t>
            </w:r>
          </w:p>
        </w:tc>
      </w:tr>
      <w:tr>
        <w:tc>
          <w:tcPr>
            <w:tcW w:type="dxa" w:w="2600"/>
            <w:shd w:fill="DCE6F1" w:val="clear"/>
            <w:tcMar>
              <w:top w:type="dxa" w:w="60"/>
              <w:left w:type="dxa" w:w="80"/>
              <w:bottom w:type="dxa" w:w="60"/>
              <w:right w:type="dxa" w:w="80"/>
            </w:tcMar>
          </w:tcPr>
          <w:p>
            <w:r>
              <w:rPr>
                <w:b w:val="false"/>
                <w:bCs w:val="false"/>
                <w:sz w:val="18"/>
                <w:szCs w:val="18"/>
              </w:rPr>
              <w:t xml:space="preserve">Strategic Objective</w:t>
            </w:r>
          </w:p>
        </w:tc>
        <w:tc>
          <w:tcPr>
            <w:tcW w:type="dxa" w:w="6760"/>
            <w:tcMar>
              <w:top w:type="dxa" w:w="60"/>
              <w:left w:type="dxa" w:w="80"/>
              <w:bottom w:type="dxa" w:w="60"/>
              <w:right w:type="dxa" w:w="80"/>
            </w:tcMar>
          </w:tcPr>
          <w:p>
            <w:r>
              <w:rPr>
                <w:sz w:val="18"/>
                <w:szCs w:val="18"/>
              </w:rPr>
              <w:t xml:space="preserve">Reserved for Future Realization Phases — anticipated to cover business-capability architecture once a corresponding realization assessment exists (Phase B introduction).</w:t>
            </w:r>
          </w:p>
        </w:tc>
      </w:tr>
      <w:tr>
        <w:tc>
          <w:tcPr>
            <w:tcW w:type="dxa" w:w="2600"/>
            <w:shd w:fill="DCE6F1" w:val="clear"/>
            <w:tcMar>
              <w:top w:type="dxa" w:w="60"/>
              <w:left w:type="dxa" w:w="80"/>
              <w:bottom w:type="dxa" w:w="60"/>
              <w:right w:type="dxa" w:w="80"/>
            </w:tcMar>
          </w:tcPr>
          <w:p>
            <w:r>
              <w:rPr>
                <w:b w:val="false"/>
                <w:bCs w:val="false"/>
                <w:sz w:val="18"/>
                <w:szCs w:val="18"/>
              </w:rPr>
              <w:t xml:space="preserve">Scope</w:t>
            </w:r>
          </w:p>
        </w:tc>
        <w:tc>
          <w:tcPr>
            <w:tcW w:type="dxa" w:w="6760"/>
            <w:tcMar>
              <w:top w:type="dxa" w:w="60"/>
              <w:left w:type="dxa" w:w="80"/>
              <w:bottom w:type="dxa" w:w="60"/>
              <w:right w:type="dxa" w:w="80"/>
            </w:tcMar>
          </w:tcPr>
          <w:p>
            <w:r>
              <w:rPr>
                <w:sz w:val="18"/>
                <w:szCs w:val="18"/>
              </w:rPr>
              <w:t xml:space="preserve">Reserved for Future Realization Phases</w:t>
            </w:r>
          </w:p>
        </w:tc>
      </w:tr>
      <w:tr>
        <w:tc>
          <w:tcPr>
            <w:tcW w:type="dxa" w:w="2600"/>
            <w:shd w:fill="DCE6F1" w:val="clear"/>
            <w:tcMar>
              <w:top w:type="dxa" w:w="60"/>
              <w:left w:type="dxa" w:w="80"/>
              <w:bottom w:type="dxa" w:w="60"/>
              <w:right w:type="dxa" w:w="80"/>
            </w:tcMar>
          </w:tcPr>
          <w:p>
            <w:r>
              <w:rPr>
                <w:b w:val="false"/>
                <w:bCs w:val="false"/>
                <w:sz w:val="18"/>
                <w:szCs w:val="18"/>
              </w:rPr>
              <w:t xml:space="preserve">Business Capability Supported</w:t>
            </w:r>
          </w:p>
        </w:tc>
        <w:tc>
          <w:tcPr>
            <w:tcW w:type="dxa" w:w="6760"/>
            <w:tcMar>
              <w:top w:type="dxa" w:w="60"/>
              <w:left w:type="dxa" w:w="80"/>
              <w:bottom w:type="dxa" w:w="60"/>
              <w:right w:type="dxa" w:w="80"/>
            </w:tcMar>
          </w:tcPr>
          <w:p>
            <w:r>
              <w:rPr>
                <w:sz w:val="18"/>
                <w:szCs w:val="18"/>
              </w:rPr>
              <w:t xml:space="preserve">Not Evidenced in Current Baseline</w:t>
            </w:r>
          </w:p>
        </w:tc>
      </w:tr>
      <w:tr>
        <w:tc>
          <w:tcPr>
            <w:tcW w:type="dxa" w:w="2600"/>
            <w:shd w:fill="DCE6F1" w:val="clear"/>
            <w:tcMar>
              <w:top w:type="dxa" w:w="60"/>
              <w:left w:type="dxa" w:w="80"/>
              <w:bottom w:type="dxa" w:w="60"/>
              <w:right w:type="dxa" w:w="80"/>
            </w:tcMar>
          </w:tcPr>
          <w:p>
            <w:r>
              <w:rPr>
                <w:b w:val="false"/>
                <w:bCs w:val="false"/>
                <w:sz w:val="18"/>
                <w:szCs w:val="18"/>
              </w:rPr>
              <w:t xml:space="preserve">Architecture Requirements Covered</w:t>
            </w:r>
          </w:p>
        </w:tc>
        <w:tc>
          <w:tcPr>
            <w:tcW w:type="dxa" w:w="6760"/>
            <w:tcMar>
              <w:top w:type="dxa" w:w="60"/>
              <w:left w:type="dxa" w:w="80"/>
              <w:bottom w:type="dxa" w:w="60"/>
              <w:right w:type="dxa" w:w="80"/>
            </w:tcMar>
          </w:tcPr>
          <w:p>
            <w:r>
              <w:rPr>
                <w:sz w:val="18"/>
                <w:szCs w:val="18"/>
              </w:rPr>
              <w:t xml:space="preserve">Not Evidenced in Current Baseline</w:t>
            </w:r>
          </w:p>
        </w:tc>
      </w:tr>
      <w:tr>
        <w:tc>
          <w:tcPr>
            <w:tcW w:type="dxa" w:w="2600"/>
            <w:shd w:fill="DCE6F1" w:val="clear"/>
            <w:tcMar>
              <w:top w:type="dxa" w:w="60"/>
              <w:left w:type="dxa" w:w="80"/>
              <w:bottom w:type="dxa" w:w="60"/>
              <w:right w:type="dxa" w:w="80"/>
            </w:tcMar>
          </w:tcPr>
          <w:p>
            <w:r>
              <w:rPr>
                <w:b w:val="false"/>
                <w:bCs w:val="false"/>
                <w:sz w:val="18"/>
                <w:szCs w:val="18"/>
              </w:rPr>
              <w:t xml:space="preserve">Enterprise Governance Decisions Covered</w:t>
            </w:r>
          </w:p>
        </w:tc>
        <w:tc>
          <w:tcPr>
            <w:tcW w:type="dxa" w:w="6760"/>
            <w:tcMar>
              <w:top w:type="dxa" w:w="60"/>
              <w:left w:type="dxa" w:w="80"/>
              <w:bottom w:type="dxa" w:w="60"/>
              <w:right w:type="dxa" w:w="80"/>
            </w:tcMar>
          </w:tcPr>
          <w:p>
            <w:r>
              <w:rPr>
                <w:sz w:val="18"/>
                <w:szCs w:val="18"/>
              </w:rPr>
              <w:t xml:space="preserve">Not Evidenced in Current Baseline</w:t>
            </w:r>
          </w:p>
        </w:tc>
      </w:tr>
      <w:tr>
        <w:tc>
          <w:tcPr>
            <w:tcW w:type="dxa" w:w="2600"/>
            <w:shd w:fill="DCE6F1" w:val="clear"/>
            <w:tcMar>
              <w:top w:type="dxa" w:w="60"/>
              <w:left w:type="dxa" w:w="80"/>
              <w:bottom w:type="dxa" w:w="60"/>
              <w:right w:type="dxa" w:w="80"/>
            </w:tcMar>
          </w:tcPr>
          <w:p>
            <w:r>
              <w:rPr>
                <w:b w:val="false"/>
                <w:bCs w:val="false"/>
                <w:sz w:val="18"/>
                <w:szCs w:val="18"/>
              </w:rPr>
              <w:t xml:space="preserve">Work Packages Assigned</w:t>
            </w:r>
          </w:p>
        </w:tc>
        <w:tc>
          <w:tcPr>
            <w:tcW w:type="dxa" w:w="6760"/>
            <w:tcMar>
              <w:top w:type="dxa" w:w="60"/>
              <w:left w:type="dxa" w:w="80"/>
              <w:bottom w:type="dxa" w:w="60"/>
              <w:right w:type="dxa" w:w="80"/>
            </w:tcMar>
          </w:tcPr>
          <w:p>
            <w:r>
              <w:rPr>
                <w:sz w:val="18"/>
                <w:szCs w:val="18"/>
              </w:rPr>
              <w:t xml:space="preserve">None</w:t>
            </w:r>
          </w:p>
        </w:tc>
      </w:tr>
      <w:tr>
        <w:tc>
          <w:tcPr>
            <w:tcW w:type="dxa" w:w="2600"/>
            <w:shd w:fill="DCE6F1" w:val="clear"/>
            <w:tcMar>
              <w:top w:type="dxa" w:w="60"/>
              <w:left w:type="dxa" w:w="80"/>
              <w:bottom w:type="dxa" w:w="60"/>
              <w:right w:type="dxa" w:w="80"/>
            </w:tcMar>
          </w:tcPr>
          <w:p>
            <w:r>
              <w:rPr>
                <w:b w:val="false"/>
                <w:bCs w:val="false"/>
                <w:sz w:val="18"/>
                <w:szCs w:val="18"/>
              </w:rPr>
              <w:t xml:space="preserve">Repository Impact</w:t>
            </w:r>
          </w:p>
        </w:tc>
        <w:tc>
          <w:tcPr>
            <w:tcW w:type="dxa" w:w="6760"/>
            <w:tcMar>
              <w:top w:type="dxa" w:w="60"/>
              <w:left w:type="dxa" w:w="80"/>
              <w:bottom w:type="dxa" w:w="60"/>
              <w:right w:type="dxa" w:w="80"/>
            </w:tcMar>
          </w:tcPr>
          <w:p>
            <w:r>
              <w:rPr>
                <w:sz w:val="18"/>
                <w:szCs w:val="18"/>
              </w:rPr>
              <w:t xml:space="preserve">Not Evidenced in Current Baseline</w:t>
            </w:r>
          </w:p>
        </w:tc>
      </w:tr>
      <w:tr>
        <w:tc>
          <w:tcPr>
            <w:tcW w:type="dxa" w:w="2600"/>
            <w:shd w:fill="DCE6F1" w:val="clear"/>
            <w:tcMar>
              <w:top w:type="dxa" w:w="60"/>
              <w:left w:type="dxa" w:w="80"/>
              <w:bottom w:type="dxa" w:w="60"/>
              <w:right w:type="dxa" w:w="80"/>
            </w:tcMar>
          </w:tcPr>
          <w:p>
            <w:r>
              <w:rPr>
                <w:b w:val="false"/>
                <w:bCs w:val="false"/>
                <w:sz w:val="18"/>
                <w:szCs w:val="18"/>
              </w:rPr>
              <w:t xml:space="preserve">Engineering Readiness</w:t>
            </w:r>
          </w:p>
        </w:tc>
        <w:tc>
          <w:tcPr>
            <w:tcW w:type="dxa" w:w="6760"/>
            <w:tcMar>
              <w:top w:type="dxa" w:w="60"/>
              <w:left w:type="dxa" w:w="80"/>
              <w:bottom w:type="dxa" w:w="60"/>
              <w:right w:type="dxa" w:w="80"/>
            </w:tcMar>
          </w:tcPr>
          <w:p>
            <w:r>
              <w:rPr>
                <w:sz w:val="18"/>
                <w:szCs w:val="18"/>
              </w:rPr>
              <w:t xml:space="preserve">Not Evidenced in Current Baseline</w:t>
            </w:r>
          </w:p>
        </w:tc>
      </w:tr>
      <w:tr>
        <w:tc>
          <w:tcPr>
            <w:tcW w:type="dxa" w:w="2600"/>
            <w:shd w:fill="DCE6F1" w:val="clear"/>
            <w:tcMar>
              <w:top w:type="dxa" w:w="60"/>
              <w:left w:type="dxa" w:w="80"/>
              <w:bottom w:type="dxa" w:w="60"/>
              <w:right w:type="dxa" w:w="80"/>
            </w:tcMar>
          </w:tcPr>
          <w:p>
            <w:r>
              <w:rPr>
                <w:b w:val="false"/>
                <w:bCs w:val="false"/>
                <w:sz w:val="18"/>
                <w:szCs w:val="18"/>
              </w:rPr>
              <w:t xml:space="preserve">Governance Readiness</w:t>
            </w:r>
          </w:p>
        </w:tc>
        <w:tc>
          <w:tcPr>
            <w:tcW w:type="dxa" w:w="6760"/>
            <w:tcMar>
              <w:top w:type="dxa" w:w="60"/>
              <w:left w:type="dxa" w:w="80"/>
              <w:bottom w:type="dxa" w:w="60"/>
              <w:right w:type="dxa" w:w="80"/>
            </w:tcMar>
          </w:tcPr>
          <w:p>
            <w:r>
              <w:rPr>
                <w:sz w:val="18"/>
                <w:szCs w:val="18"/>
              </w:rPr>
              <w:t xml:space="preserve">Not Evidenced in Current Baseline</w:t>
            </w:r>
          </w:p>
        </w:tc>
      </w:tr>
      <w:tr>
        <w:tc>
          <w:tcPr>
            <w:tcW w:type="dxa" w:w="2600"/>
            <w:shd w:fill="DCE6F1" w:val="clear"/>
            <w:tcMar>
              <w:top w:type="dxa" w:w="60"/>
              <w:left w:type="dxa" w:w="80"/>
              <w:bottom w:type="dxa" w:w="60"/>
              <w:right w:type="dxa" w:w="80"/>
            </w:tcMar>
          </w:tcPr>
          <w:p>
            <w:r>
              <w:rPr>
                <w:b w:val="false"/>
                <w:bCs w:val="false"/>
                <w:sz w:val="18"/>
                <w:szCs w:val="18"/>
              </w:rPr>
              <w:t xml:space="preserve">Verification Readiness</w:t>
            </w:r>
          </w:p>
        </w:tc>
        <w:tc>
          <w:tcPr>
            <w:tcW w:type="dxa" w:w="6760"/>
            <w:tcMar>
              <w:top w:type="dxa" w:w="60"/>
              <w:left w:type="dxa" w:w="80"/>
              <w:bottom w:type="dxa" w:w="60"/>
              <w:right w:type="dxa" w:w="80"/>
            </w:tcMar>
          </w:tcPr>
          <w:p>
            <w:r>
              <w:rPr>
                <w:sz w:val="18"/>
                <w:szCs w:val="18"/>
              </w:rPr>
              <w:t xml:space="preserve">Not Evidenced in Current Baseline</w:t>
            </w:r>
          </w:p>
        </w:tc>
      </w:tr>
      <w:tr>
        <w:tc>
          <w:tcPr>
            <w:tcW w:type="dxa" w:w="2600"/>
            <w:shd w:fill="DCE6F1" w:val="clear"/>
            <w:tcMar>
              <w:top w:type="dxa" w:w="60"/>
              <w:left w:type="dxa" w:w="80"/>
              <w:bottom w:type="dxa" w:w="60"/>
              <w:right w:type="dxa" w:w="80"/>
            </w:tcMar>
          </w:tcPr>
          <w:p>
            <w:r>
              <w:rPr>
                <w:b w:val="false"/>
                <w:bCs w:val="false"/>
                <w:sz w:val="18"/>
                <w:szCs w:val="18"/>
              </w:rPr>
              <w:t xml:space="preserve">Risk Posture</w:t>
            </w:r>
          </w:p>
        </w:tc>
        <w:tc>
          <w:tcPr>
            <w:tcW w:type="dxa" w:w="6760"/>
            <w:tcMar>
              <w:top w:type="dxa" w:w="60"/>
              <w:left w:type="dxa" w:w="80"/>
              <w:bottom w:type="dxa" w:w="60"/>
              <w:right w:type="dxa" w:w="80"/>
            </w:tcMar>
          </w:tcPr>
          <w:p>
            <w:r>
              <w:rPr>
                <w:sz w:val="18"/>
                <w:szCs w:val="18"/>
              </w:rPr>
              <w:t xml:space="preserve">Not Evidenced in Current Baseline</w:t>
            </w:r>
          </w:p>
        </w:tc>
      </w:tr>
      <w:tr>
        <w:tc>
          <w:tcPr>
            <w:tcW w:type="dxa" w:w="2600"/>
            <w:shd w:fill="DCE6F1" w:val="clear"/>
            <w:tcMar>
              <w:top w:type="dxa" w:w="60"/>
              <w:left w:type="dxa" w:w="80"/>
              <w:bottom w:type="dxa" w:w="60"/>
              <w:right w:type="dxa" w:w="80"/>
            </w:tcMar>
          </w:tcPr>
          <w:p>
            <w:r>
              <w:rPr>
                <w:b w:val="false"/>
                <w:bCs w:val="false"/>
                <w:sz w:val="18"/>
                <w:szCs w:val="18"/>
              </w:rPr>
              <w:t xml:space="preserve">Acceptance Readiness</w:t>
            </w:r>
          </w:p>
        </w:tc>
        <w:tc>
          <w:tcPr>
            <w:tcW w:type="dxa" w:w="6760"/>
            <w:tcMar>
              <w:top w:type="dxa" w:w="60"/>
              <w:left w:type="dxa" w:w="80"/>
              <w:bottom w:type="dxa" w:w="60"/>
              <w:right w:type="dxa" w:w="80"/>
            </w:tcMar>
          </w:tcPr>
          <w:p>
            <w:r>
              <w:rPr>
                <w:sz w:val="18"/>
                <w:szCs w:val="18"/>
              </w:rPr>
              <w:t xml:space="preserve">Not Evidenced in Current Baseline</w:t>
            </w:r>
          </w:p>
        </w:tc>
      </w:tr>
      <w:tr>
        <w:tc>
          <w:tcPr>
            <w:tcW w:type="dxa" w:w="2600"/>
            <w:shd w:fill="DCE6F1" w:val="clear"/>
            <w:tcMar>
              <w:top w:type="dxa" w:w="60"/>
              <w:left w:type="dxa" w:w="80"/>
              <w:bottom w:type="dxa" w:w="60"/>
              <w:right w:type="dxa" w:w="80"/>
            </w:tcMar>
          </w:tcPr>
          <w:p>
            <w:r>
              <w:rPr>
                <w:b w:val="false"/>
                <w:bCs w:val="false"/>
                <w:sz w:val="18"/>
                <w:szCs w:val="18"/>
              </w:rPr>
              <w:t xml:space="preserve">Certification Readiness</w:t>
            </w:r>
          </w:p>
        </w:tc>
        <w:tc>
          <w:tcPr>
            <w:tcW w:type="dxa" w:w="6760"/>
            <w:tcMar>
              <w:top w:type="dxa" w:w="60"/>
              <w:left w:type="dxa" w:w="80"/>
              <w:bottom w:type="dxa" w:w="60"/>
              <w:right w:type="dxa" w:w="80"/>
            </w:tcMar>
          </w:tcPr>
          <w:p>
            <w:r>
              <w:rPr>
                <w:sz w:val="18"/>
                <w:szCs w:val="18"/>
              </w:rPr>
              <w:t xml:space="preserve">Not Evidenced in Current Baseline</w:t>
            </w:r>
          </w:p>
        </w:tc>
      </w:tr>
      <w:tr>
        <w:tc>
          <w:tcPr>
            <w:tcW w:type="dxa" w:w="2600"/>
            <w:shd w:fill="DCE6F1" w:val="clear"/>
            <w:tcMar>
              <w:top w:type="dxa" w:w="60"/>
              <w:left w:type="dxa" w:w="80"/>
              <w:bottom w:type="dxa" w:w="60"/>
              <w:right w:type="dxa" w:w="80"/>
            </w:tcMar>
          </w:tcPr>
          <w:p>
            <w:r>
              <w:rPr>
                <w:b w:val="false"/>
                <w:bCs w:val="false"/>
                <w:sz w:val="18"/>
                <w:szCs w:val="18"/>
              </w:rPr>
              <w:t xml:space="preserve">Portfolio Dependencies</w:t>
            </w:r>
          </w:p>
        </w:tc>
        <w:tc>
          <w:tcPr>
            <w:tcW w:type="dxa" w:w="6760"/>
            <w:tcMar>
              <w:top w:type="dxa" w:w="60"/>
              <w:left w:type="dxa" w:w="80"/>
              <w:bottom w:type="dxa" w:w="60"/>
              <w:right w:type="dxa" w:w="80"/>
            </w:tcMar>
          </w:tcPr>
          <w:p>
            <w:r>
              <w:rPr>
                <w:sz w:val="18"/>
                <w:szCs w:val="18"/>
              </w:rPr>
              <w:t xml:space="preserve">Blocked on the prerequisite realization assessment that would produce Architecture Requirement and Enterprise Governance Decision evidence in this domain; no Work-Package-level dependency exists because no Work Package exists yet (Phase B §7).</w:t>
            </w:r>
          </w:p>
        </w:tc>
      </w:tr>
      <w:tr>
        <w:tc>
          <w:tcPr>
            <w:tcW w:type="dxa" w:w="2600"/>
            <w:shd w:fill="DCE6F1" w:val="clear"/>
            <w:tcMar>
              <w:top w:type="dxa" w:w="60"/>
              <w:left w:type="dxa" w:w="80"/>
              <w:bottom w:type="dxa" w:w="60"/>
              <w:right w:type="dxa" w:w="80"/>
            </w:tcMar>
          </w:tcPr>
          <w:p>
            <w:r>
              <w:rPr>
                <w:b w:val="false"/>
                <w:bCs w:val="false"/>
                <w:sz w:val="18"/>
                <w:szCs w:val="18"/>
              </w:rPr>
              <w:t xml:space="preserve">Executive Commentary</w:t>
            </w:r>
          </w:p>
        </w:tc>
        <w:tc>
          <w:tcPr>
            <w:tcW w:type="dxa" w:w="6760"/>
            <w:tcMar>
              <w:top w:type="dxa" w:w="60"/>
              <w:left w:type="dxa" w:w="80"/>
              <w:bottom w:type="dxa" w:w="60"/>
              <w:right w:type="dxa" w:w="80"/>
            </w:tcMar>
          </w:tcPr>
          <w:p>
            <w:r>
              <w:rPr>
                <w:sz w:val="18"/>
                <w:szCs w:val="18"/>
              </w:rPr>
              <w:t xml:space="preserve">Correctly assessed as Not Ready, not Ready with Conditions — no architecture readiness exists in this domain (Phase B §14).</w:t>
            </w:r>
          </w:p>
        </w:tc>
      </w:tr>
    </w:tbl>
    <w:p>
      <w:pPr>
        <w:spacing w:after="120"/>
      </w:pPr>
    </w:p>
    <w:p>
      <w:pPr>
        <w:pStyle w:val="Heading3"/>
        <w:spacing w:after="120" w:before="240"/>
      </w:pPr>
      <w:r>
        <w:t xml:space="preserve">Portfolio 5 — Knowledge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DCE6F1" w:val="clear"/>
            <w:tcMar>
              <w:top w:type="dxa" w:w="60"/>
              <w:left w:type="dxa" w:w="80"/>
              <w:bottom w:type="dxa" w:w="60"/>
              <w:right w:type="dxa" w:w="80"/>
            </w:tcMar>
          </w:tcPr>
          <w:p>
            <w:r>
              <w:rPr>
                <w:b w:val="false"/>
                <w:bCs w:val="false"/>
                <w:sz w:val="18"/>
                <w:szCs w:val="18"/>
              </w:rPr>
              <w:t xml:space="preserve">Portfolio ID</w:t>
            </w:r>
          </w:p>
        </w:tc>
        <w:tc>
          <w:tcPr>
            <w:tcW w:type="dxa" w:w="6760"/>
            <w:tcMar>
              <w:top w:type="dxa" w:w="60"/>
              <w:left w:type="dxa" w:w="80"/>
              <w:bottom w:type="dxa" w:w="60"/>
              <w:right w:type="dxa" w:w="80"/>
            </w:tcMar>
          </w:tcPr>
          <w:p>
            <w:r>
              <w:rPr>
                <w:sz w:val="18"/>
                <w:szCs w:val="18"/>
              </w:rPr>
              <w:t xml:space="preserve">Portfolio 5</w:t>
            </w:r>
          </w:p>
        </w:tc>
      </w:tr>
      <w:tr>
        <w:tc>
          <w:tcPr>
            <w:tcW w:type="dxa" w:w="2600"/>
            <w:shd w:fill="DCE6F1" w:val="clear"/>
            <w:tcMar>
              <w:top w:type="dxa" w:w="60"/>
              <w:left w:type="dxa" w:w="80"/>
              <w:bottom w:type="dxa" w:w="60"/>
              <w:right w:type="dxa" w:w="80"/>
            </w:tcMar>
          </w:tcPr>
          <w:p>
            <w:r>
              <w:rPr>
                <w:b w:val="false"/>
                <w:bCs w:val="false"/>
                <w:sz w:val="18"/>
                <w:szCs w:val="18"/>
              </w:rPr>
              <w:t xml:space="preserve">Official Name</w:t>
            </w:r>
          </w:p>
        </w:tc>
        <w:tc>
          <w:tcPr>
            <w:tcW w:type="dxa" w:w="6760"/>
            <w:tcMar>
              <w:top w:type="dxa" w:w="60"/>
              <w:left w:type="dxa" w:w="80"/>
              <w:bottom w:type="dxa" w:w="60"/>
              <w:right w:type="dxa" w:w="80"/>
            </w:tcMar>
          </w:tcPr>
          <w:p>
            <w:r>
              <w:rPr>
                <w:sz w:val="18"/>
                <w:szCs w:val="18"/>
              </w:rPr>
              <w:t xml:space="preserve">Knowledge Platform</w:t>
            </w:r>
          </w:p>
        </w:tc>
      </w:tr>
      <w:tr>
        <w:tc>
          <w:tcPr>
            <w:tcW w:type="dxa" w:w="2600"/>
            <w:shd w:fill="DCE6F1" w:val="clear"/>
            <w:tcMar>
              <w:top w:type="dxa" w:w="60"/>
              <w:left w:type="dxa" w:w="80"/>
              <w:bottom w:type="dxa" w:w="60"/>
              <w:right w:type="dxa" w:w="80"/>
            </w:tcMar>
          </w:tcPr>
          <w:p>
            <w:r>
              <w:rPr>
                <w:b w:val="false"/>
                <w:bCs w:val="false"/>
                <w:sz w:val="18"/>
                <w:szCs w:val="18"/>
              </w:rPr>
              <w:t xml:space="preserve">Strategic Objective</w:t>
            </w:r>
          </w:p>
        </w:tc>
        <w:tc>
          <w:tcPr>
            <w:tcW w:type="dxa" w:w="6760"/>
            <w:tcMar>
              <w:top w:type="dxa" w:w="60"/>
              <w:left w:type="dxa" w:w="80"/>
              <w:bottom w:type="dxa" w:w="60"/>
              <w:right w:type="dxa" w:w="80"/>
            </w:tcMar>
          </w:tcPr>
          <w:p>
            <w:r>
              <w:rPr>
                <w:sz w:val="18"/>
                <w:szCs w:val="18"/>
              </w:rPr>
              <w:t xml:space="preserve">Reserved for Future Realization Phases — anticipated to cover knowledge-platform architecture once a corresponding realization assessment exists (Phase B introduction).</w:t>
            </w:r>
          </w:p>
        </w:tc>
      </w:tr>
      <w:tr>
        <w:tc>
          <w:tcPr>
            <w:tcW w:type="dxa" w:w="2600"/>
            <w:shd w:fill="DCE6F1" w:val="clear"/>
            <w:tcMar>
              <w:top w:type="dxa" w:w="60"/>
              <w:left w:type="dxa" w:w="80"/>
              <w:bottom w:type="dxa" w:w="60"/>
              <w:right w:type="dxa" w:w="80"/>
            </w:tcMar>
          </w:tcPr>
          <w:p>
            <w:r>
              <w:rPr>
                <w:b w:val="false"/>
                <w:bCs w:val="false"/>
                <w:sz w:val="18"/>
                <w:szCs w:val="18"/>
              </w:rPr>
              <w:t xml:space="preserve">Scope</w:t>
            </w:r>
          </w:p>
        </w:tc>
        <w:tc>
          <w:tcPr>
            <w:tcW w:type="dxa" w:w="6760"/>
            <w:tcMar>
              <w:top w:type="dxa" w:w="60"/>
              <w:left w:type="dxa" w:w="80"/>
              <w:bottom w:type="dxa" w:w="60"/>
              <w:right w:type="dxa" w:w="80"/>
            </w:tcMar>
          </w:tcPr>
          <w:p>
            <w:r>
              <w:rPr>
                <w:sz w:val="18"/>
                <w:szCs w:val="18"/>
              </w:rPr>
              <w:t xml:space="preserve">Reserved for Future Realization Phases</w:t>
            </w:r>
          </w:p>
        </w:tc>
      </w:tr>
      <w:tr>
        <w:tc>
          <w:tcPr>
            <w:tcW w:type="dxa" w:w="2600"/>
            <w:shd w:fill="DCE6F1" w:val="clear"/>
            <w:tcMar>
              <w:top w:type="dxa" w:w="60"/>
              <w:left w:type="dxa" w:w="80"/>
              <w:bottom w:type="dxa" w:w="60"/>
              <w:right w:type="dxa" w:w="80"/>
            </w:tcMar>
          </w:tcPr>
          <w:p>
            <w:r>
              <w:rPr>
                <w:b w:val="false"/>
                <w:bCs w:val="false"/>
                <w:sz w:val="18"/>
                <w:szCs w:val="18"/>
              </w:rPr>
              <w:t xml:space="preserve">Business Capability Supported</w:t>
            </w:r>
          </w:p>
        </w:tc>
        <w:tc>
          <w:tcPr>
            <w:tcW w:type="dxa" w:w="6760"/>
            <w:tcMar>
              <w:top w:type="dxa" w:w="60"/>
              <w:left w:type="dxa" w:w="80"/>
              <w:bottom w:type="dxa" w:w="60"/>
              <w:right w:type="dxa" w:w="80"/>
            </w:tcMar>
          </w:tcPr>
          <w:p>
            <w:r>
              <w:rPr>
                <w:sz w:val="18"/>
                <w:szCs w:val="18"/>
              </w:rPr>
              <w:t xml:space="preserve">Not Evidenced in Current Baseline</w:t>
            </w:r>
          </w:p>
        </w:tc>
      </w:tr>
      <w:tr>
        <w:tc>
          <w:tcPr>
            <w:tcW w:type="dxa" w:w="2600"/>
            <w:shd w:fill="DCE6F1" w:val="clear"/>
            <w:tcMar>
              <w:top w:type="dxa" w:w="60"/>
              <w:left w:type="dxa" w:w="80"/>
              <w:bottom w:type="dxa" w:w="60"/>
              <w:right w:type="dxa" w:w="80"/>
            </w:tcMar>
          </w:tcPr>
          <w:p>
            <w:r>
              <w:rPr>
                <w:b w:val="false"/>
                <w:bCs w:val="false"/>
                <w:sz w:val="18"/>
                <w:szCs w:val="18"/>
              </w:rPr>
              <w:t xml:space="preserve">Architecture Requirements Covered</w:t>
            </w:r>
          </w:p>
        </w:tc>
        <w:tc>
          <w:tcPr>
            <w:tcW w:type="dxa" w:w="6760"/>
            <w:tcMar>
              <w:top w:type="dxa" w:w="60"/>
              <w:left w:type="dxa" w:w="80"/>
              <w:bottom w:type="dxa" w:w="60"/>
              <w:right w:type="dxa" w:w="80"/>
            </w:tcMar>
          </w:tcPr>
          <w:p>
            <w:r>
              <w:rPr>
                <w:sz w:val="18"/>
                <w:szCs w:val="18"/>
              </w:rPr>
              <w:t xml:space="preserve">Not Evidenced in Current Baseline</w:t>
            </w:r>
          </w:p>
        </w:tc>
      </w:tr>
      <w:tr>
        <w:tc>
          <w:tcPr>
            <w:tcW w:type="dxa" w:w="2600"/>
            <w:shd w:fill="DCE6F1" w:val="clear"/>
            <w:tcMar>
              <w:top w:type="dxa" w:w="60"/>
              <w:left w:type="dxa" w:w="80"/>
              <w:bottom w:type="dxa" w:w="60"/>
              <w:right w:type="dxa" w:w="80"/>
            </w:tcMar>
          </w:tcPr>
          <w:p>
            <w:r>
              <w:rPr>
                <w:b w:val="false"/>
                <w:bCs w:val="false"/>
                <w:sz w:val="18"/>
                <w:szCs w:val="18"/>
              </w:rPr>
              <w:t xml:space="preserve">Enterprise Governance Decisions Covered</w:t>
            </w:r>
          </w:p>
        </w:tc>
        <w:tc>
          <w:tcPr>
            <w:tcW w:type="dxa" w:w="6760"/>
            <w:tcMar>
              <w:top w:type="dxa" w:w="60"/>
              <w:left w:type="dxa" w:w="80"/>
              <w:bottom w:type="dxa" w:w="60"/>
              <w:right w:type="dxa" w:w="80"/>
            </w:tcMar>
          </w:tcPr>
          <w:p>
            <w:r>
              <w:rPr>
                <w:sz w:val="18"/>
                <w:szCs w:val="18"/>
              </w:rPr>
              <w:t xml:space="preserve">Not Evidenced in Current Baseline</w:t>
            </w:r>
          </w:p>
        </w:tc>
      </w:tr>
      <w:tr>
        <w:tc>
          <w:tcPr>
            <w:tcW w:type="dxa" w:w="2600"/>
            <w:shd w:fill="DCE6F1" w:val="clear"/>
            <w:tcMar>
              <w:top w:type="dxa" w:w="60"/>
              <w:left w:type="dxa" w:w="80"/>
              <w:bottom w:type="dxa" w:w="60"/>
              <w:right w:type="dxa" w:w="80"/>
            </w:tcMar>
          </w:tcPr>
          <w:p>
            <w:r>
              <w:rPr>
                <w:b w:val="false"/>
                <w:bCs w:val="false"/>
                <w:sz w:val="18"/>
                <w:szCs w:val="18"/>
              </w:rPr>
              <w:t xml:space="preserve">Work Packages Assigned</w:t>
            </w:r>
          </w:p>
        </w:tc>
        <w:tc>
          <w:tcPr>
            <w:tcW w:type="dxa" w:w="6760"/>
            <w:tcMar>
              <w:top w:type="dxa" w:w="60"/>
              <w:left w:type="dxa" w:w="80"/>
              <w:bottom w:type="dxa" w:w="60"/>
              <w:right w:type="dxa" w:w="80"/>
            </w:tcMar>
          </w:tcPr>
          <w:p>
            <w:r>
              <w:rPr>
                <w:sz w:val="18"/>
                <w:szCs w:val="18"/>
              </w:rPr>
              <w:t xml:space="preserve">None</w:t>
            </w:r>
          </w:p>
        </w:tc>
      </w:tr>
      <w:tr>
        <w:tc>
          <w:tcPr>
            <w:tcW w:type="dxa" w:w="2600"/>
            <w:shd w:fill="DCE6F1" w:val="clear"/>
            <w:tcMar>
              <w:top w:type="dxa" w:w="60"/>
              <w:left w:type="dxa" w:w="80"/>
              <w:bottom w:type="dxa" w:w="60"/>
              <w:right w:type="dxa" w:w="80"/>
            </w:tcMar>
          </w:tcPr>
          <w:p>
            <w:r>
              <w:rPr>
                <w:b w:val="false"/>
                <w:bCs w:val="false"/>
                <w:sz w:val="18"/>
                <w:szCs w:val="18"/>
              </w:rPr>
              <w:t xml:space="preserve">Repository Impact</w:t>
            </w:r>
          </w:p>
        </w:tc>
        <w:tc>
          <w:tcPr>
            <w:tcW w:type="dxa" w:w="6760"/>
            <w:tcMar>
              <w:top w:type="dxa" w:w="60"/>
              <w:left w:type="dxa" w:w="80"/>
              <w:bottom w:type="dxa" w:w="60"/>
              <w:right w:type="dxa" w:w="80"/>
            </w:tcMar>
          </w:tcPr>
          <w:p>
            <w:r>
              <w:rPr>
                <w:sz w:val="18"/>
                <w:szCs w:val="18"/>
              </w:rPr>
              <w:t xml:space="preserve">Not Evidenced in Current Baseline</w:t>
            </w:r>
          </w:p>
        </w:tc>
      </w:tr>
      <w:tr>
        <w:tc>
          <w:tcPr>
            <w:tcW w:type="dxa" w:w="2600"/>
            <w:shd w:fill="DCE6F1" w:val="clear"/>
            <w:tcMar>
              <w:top w:type="dxa" w:w="60"/>
              <w:left w:type="dxa" w:w="80"/>
              <w:bottom w:type="dxa" w:w="60"/>
              <w:right w:type="dxa" w:w="80"/>
            </w:tcMar>
          </w:tcPr>
          <w:p>
            <w:r>
              <w:rPr>
                <w:b w:val="false"/>
                <w:bCs w:val="false"/>
                <w:sz w:val="18"/>
                <w:szCs w:val="18"/>
              </w:rPr>
              <w:t xml:space="preserve">Engineering Readiness</w:t>
            </w:r>
          </w:p>
        </w:tc>
        <w:tc>
          <w:tcPr>
            <w:tcW w:type="dxa" w:w="6760"/>
            <w:tcMar>
              <w:top w:type="dxa" w:w="60"/>
              <w:left w:type="dxa" w:w="80"/>
              <w:bottom w:type="dxa" w:w="60"/>
              <w:right w:type="dxa" w:w="80"/>
            </w:tcMar>
          </w:tcPr>
          <w:p>
            <w:r>
              <w:rPr>
                <w:sz w:val="18"/>
                <w:szCs w:val="18"/>
              </w:rPr>
              <w:t xml:space="preserve">Not Evidenced in Current Baseline</w:t>
            </w:r>
          </w:p>
        </w:tc>
      </w:tr>
      <w:tr>
        <w:tc>
          <w:tcPr>
            <w:tcW w:type="dxa" w:w="2600"/>
            <w:shd w:fill="DCE6F1" w:val="clear"/>
            <w:tcMar>
              <w:top w:type="dxa" w:w="60"/>
              <w:left w:type="dxa" w:w="80"/>
              <w:bottom w:type="dxa" w:w="60"/>
              <w:right w:type="dxa" w:w="80"/>
            </w:tcMar>
          </w:tcPr>
          <w:p>
            <w:r>
              <w:rPr>
                <w:b w:val="false"/>
                <w:bCs w:val="false"/>
                <w:sz w:val="18"/>
                <w:szCs w:val="18"/>
              </w:rPr>
              <w:t xml:space="preserve">Governance Readiness</w:t>
            </w:r>
          </w:p>
        </w:tc>
        <w:tc>
          <w:tcPr>
            <w:tcW w:type="dxa" w:w="6760"/>
            <w:tcMar>
              <w:top w:type="dxa" w:w="60"/>
              <w:left w:type="dxa" w:w="80"/>
              <w:bottom w:type="dxa" w:w="60"/>
              <w:right w:type="dxa" w:w="80"/>
            </w:tcMar>
          </w:tcPr>
          <w:p>
            <w:r>
              <w:rPr>
                <w:sz w:val="18"/>
                <w:szCs w:val="18"/>
              </w:rPr>
              <w:t xml:space="preserve">Not Evidenced in Current Baseline</w:t>
            </w:r>
          </w:p>
        </w:tc>
      </w:tr>
      <w:tr>
        <w:tc>
          <w:tcPr>
            <w:tcW w:type="dxa" w:w="2600"/>
            <w:shd w:fill="DCE6F1" w:val="clear"/>
            <w:tcMar>
              <w:top w:type="dxa" w:w="60"/>
              <w:left w:type="dxa" w:w="80"/>
              <w:bottom w:type="dxa" w:w="60"/>
              <w:right w:type="dxa" w:w="80"/>
            </w:tcMar>
          </w:tcPr>
          <w:p>
            <w:r>
              <w:rPr>
                <w:b w:val="false"/>
                <w:bCs w:val="false"/>
                <w:sz w:val="18"/>
                <w:szCs w:val="18"/>
              </w:rPr>
              <w:t xml:space="preserve">Verification Readiness</w:t>
            </w:r>
          </w:p>
        </w:tc>
        <w:tc>
          <w:tcPr>
            <w:tcW w:type="dxa" w:w="6760"/>
            <w:tcMar>
              <w:top w:type="dxa" w:w="60"/>
              <w:left w:type="dxa" w:w="80"/>
              <w:bottom w:type="dxa" w:w="60"/>
              <w:right w:type="dxa" w:w="80"/>
            </w:tcMar>
          </w:tcPr>
          <w:p>
            <w:r>
              <w:rPr>
                <w:sz w:val="18"/>
                <w:szCs w:val="18"/>
              </w:rPr>
              <w:t xml:space="preserve">Not Evidenced in Current Baseline</w:t>
            </w:r>
          </w:p>
        </w:tc>
      </w:tr>
      <w:tr>
        <w:tc>
          <w:tcPr>
            <w:tcW w:type="dxa" w:w="2600"/>
            <w:shd w:fill="DCE6F1" w:val="clear"/>
            <w:tcMar>
              <w:top w:type="dxa" w:w="60"/>
              <w:left w:type="dxa" w:w="80"/>
              <w:bottom w:type="dxa" w:w="60"/>
              <w:right w:type="dxa" w:w="80"/>
            </w:tcMar>
          </w:tcPr>
          <w:p>
            <w:r>
              <w:rPr>
                <w:b w:val="false"/>
                <w:bCs w:val="false"/>
                <w:sz w:val="18"/>
                <w:szCs w:val="18"/>
              </w:rPr>
              <w:t xml:space="preserve">Risk Posture</w:t>
            </w:r>
          </w:p>
        </w:tc>
        <w:tc>
          <w:tcPr>
            <w:tcW w:type="dxa" w:w="6760"/>
            <w:tcMar>
              <w:top w:type="dxa" w:w="60"/>
              <w:left w:type="dxa" w:w="80"/>
              <w:bottom w:type="dxa" w:w="60"/>
              <w:right w:type="dxa" w:w="80"/>
            </w:tcMar>
          </w:tcPr>
          <w:p>
            <w:r>
              <w:rPr>
                <w:sz w:val="18"/>
                <w:szCs w:val="18"/>
              </w:rPr>
              <w:t xml:space="preserve">Not Evidenced in Current Baseline</w:t>
            </w:r>
          </w:p>
        </w:tc>
      </w:tr>
      <w:tr>
        <w:tc>
          <w:tcPr>
            <w:tcW w:type="dxa" w:w="2600"/>
            <w:shd w:fill="DCE6F1" w:val="clear"/>
            <w:tcMar>
              <w:top w:type="dxa" w:w="60"/>
              <w:left w:type="dxa" w:w="80"/>
              <w:bottom w:type="dxa" w:w="60"/>
              <w:right w:type="dxa" w:w="80"/>
            </w:tcMar>
          </w:tcPr>
          <w:p>
            <w:r>
              <w:rPr>
                <w:b w:val="false"/>
                <w:bCs w:val="false"/>
                <w:sz w:val="18"/>
                <w:szCs w:val="18"/>
              </w:rPr>
              <w:t xml:space="preserve">Acceptance Readiness</w:t>
            </w:r>
          </w:p>
        </w:tc>
        <w:tc>
          <w:tcPr>
            <w:tcW w:type="dxa" w:w="6760"/>
            <w:tcMar>
              <w:top w:type="dxa" w:w="60"/>
              <w:left w:type="dxa" w:w="80"/>
              <w:bottom w:type="dxa" w:w="60"/>
              <w:right w:type="dxa" w:w="80"/>
            </w:tcMar>
          </w:tcPr>
          <w:p>
            <w:r>
              <w:rPr>
                <w:sz w:val="18"/>
                <w:szCs w:val="18"/>
              </w:rPr>
              <w:t xml:space="preserve">Not Evidenced in Current Baseline</w:t>
            </w:r>
          </w:p>
        </w:tc>
      </w:tr>
      <w:tr>
        <w:tc>
          <w:tcPr>
            <w:tcW w:type="dxa" w:w="2600"/>
            <w:shd w:fill="DCE6F1" w:val="clear"/>
            <w:tcMar>
              <w:top w:type="dxa" w:w="60"/>
              <w:left w:type="dxa" w:w="80"/>
              <w:bottom w:type="dxa" w:w="60"/>
              <w:right w:type="dxa" w:w="80"/>
            </w:tcMar>
          </w:tcPr>
          <w:p>
            <w:r>
              <w:rPr>
                <w:b w:val="false"/>
                <w:bCs w:val="false"/>
                <w:sz w:val="18"/>
                <w:szCs w:val="18"/>
              </w:rPr>
              <w:t xml:space="preserve">Certification Readiness</w:t>
            </w:r>
          </w:p>
        </w:tc>
        <w:tc>
          <w:tcPr>
            <w:tcW w:type="dxa" w:w="6760"/>
            <w:tcMar>
              <w:top w:type="dxa" w:w="60"/>
              <w:left w:type="dxa" w:w="80"/>
              <w:bottom w:type="dxa" w:w="60"/>
              <w:right w:type="dxa" w:w="80"/>
            </w:tcMar>
          </w:tcPr>
          <w:p>
            <w:r>
              <w:rPr>
                <w:sz w:val="18"/>
                <w:szCs w:val="18"/>
              </w:rPr>
              <w:t xml:space="preserve">Not Evidenced in Current Baseline</w:t>
            </w:r>
          </w:p>
        </w:tc>
      </w:tr>
      <w:tr>
        <w:tc>
          <w:tcPr>
            <w:tcW w:type="dxa" w:w="2600"/>
            <w:shd w:fill="DCE6F1" w:val="clear"/>
            <w:tcMar>
              <w:top w:type="dxa" w:w="60"/>
              <w:left w:type="dxa" w:w="80"/>
              <w:bottom w:type="dxa" w:w="60"/>
              <w:right w:type="dxa" w:w="80"/>
            </w:tcMar>
          </w:tcPr>
          <w:p>
            <w:r>
              <w:rPr>
                <w:b w:val="false"/>
                <w:bCs w:val="false"/>
                <w:sz w:val="18"/>
                <w:szCs w:val="18"/>
              </w:rPr>
              <w:t xml:space="preserve">Portfolio Dependencies</w:t>
            </w:r>
          </w:p>
        </w:tc>
        <w:tc>
          <w:tcPr>
            <w:tcW w:type="dxa" w:w="6760"/>
            <w:tcMar>
              <w:top w:type="dxa" w:w="60"/>
              <w:left w:type="dxa" w:w="80"/>
              <w:bottom w:type="dxa" w:w="60"/>
              <w:right w:type="dxa" w:w="80"/>
            </w:tcMar>
          </w:tcPr>
          <w:p>
            <w:r>
              <w:rPr>
                <w:sz w:val="18"/>
                <w:szCs w:val="18"/>
              </w:rPr>
              <w:t xml:space="preserve">Blocked on the prerequisite realization assessment that would produce Architecture Requirement and Enterprise Governance Decision evidence in this domain; no Work-Package-level dependency exists because no Work Package exists yet (Phase B §7).</w:t>
            </w:r>
          </w:p>
        </w:tc>
      </w:tr>
      <w:tr>
        <w:tc>
          <w:tcPr>
            <w:tcW w:type="dxa" w:w="2600"/>
            <w:shd w:fill="DCE6F1" w:val="clear"/>
            <w:tcMar>
              <w:top w:type="dxa" w:w="60"/>
              <w:left w:type="dxa" w:w="80"/>
              <w:bottom w:type="dxa" w:w="60"/>
              <w:right w:type="dxa" w:w="80"/>
            </w:tcMar>
          </w:tcPr>
          <w:p>
            <w:r>
              <w:rPr>
                <w:b w:val="false"/>
                <w:bCs w:val="false"/>
                <w:sz w:val="18"/>
                <w:szCs w:val="18"/>
              </w:rPr>
              <w:t xml:space="preserve">Executive Commentary</w:t>
            </w:r>
          </w:p>
        </w:tc>
        <w:tc>
          <w:tcPr>
            <w:tcW w:type="dxa" w:w="6760"/>
            <w:tcMar>
              <w:top w:type="dxa" w:w="60"/>
              <w:left w:type="dxa" w:w="80"/>
              <w:bottom w:type="dxa" w:w="60"/>
              <w:right w:type="dxa" w:w="80"/>
            </w:tcMar>
          </w:tcPr>
          <w:p>
            <w:r>
              <w:rPr>
                <w:sz w:val="18"/>
                <w:szCs w:val="18"/>
              </w:rPr>
              <w:t xml:space="preserve">Correctly assessed as Not Ready, not Ready with Conditions — no architecture readiness exists in this domain (Phase B §14).</w:t>
            </w:r>
          </w:p>
        </w:tc>
      </w:tr>
    </w:tbl>
    <w:p>
      <w:pPr>
        <w:spacing w:after="120"/>
      </w:pPr>
    </w:p>
    <w:p>
      <w:pPr>
        <w:pStyle w:val="Heading3"/>
        <w:spacing w:after="120" w:before="240"/>
      </w:pPr>
      <w:r>
        <w:t xml:space="preserve">Portfolio 6 — Integration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DCE6F1" w:val="clear"/>
            <w:tcMar>
              <w:top w:type="dxa" w:w="60"/>
              <w:left w:type="dxa" w:w="80"/>
              <w:bottom w:type="dxa" w:w="60"/>
              <w:right w:type="dxa" w:w="80"/>
            </w:tcMar>
          </w:tcPr>
          <w:p>
            <w:r>
              <w:rPr>
                <w:b w:val="false"/>
                <w:bCs w:val="false"/>
                <w:sz w:val="18"/>
                <w:szCs w:val="18"/>
              </w:rPr>
              <w:t xml:space="preserve">Portfolio ID</w:t>
            </w:r>
          </w:p>
        </w:tc>
        <w:tc>
          <w:tcPr>
            <w:tcW w:type="dxa" w:w="6760"/>
            <w:tcMar>
              <w:top w:type="dxa" w:w="60"/>
              <w:left w:type="dxa" w:w="80"/>
              <w:bottom w:type="dxa" w:w="60"/>
              <w:right w:type="dxa" w:w="80"/>
            </w:tcMar>
          </w:tcPr>
          <w:p>
            <w:r>
              <w:rPr>
                <w:sz w:val="18"/>
                <w:szCs w:val="18"/>
              </w:rPr>
              <w:t xml:space="preserve">Portfolio 6</w:t>
            </w:r>
          </w:p>
        </w:tc>
      </w:tr>
      <w:tr>
        <w:tc>
          <w:tcPr>
            <w:tcW w:type="dxa" w:w="2600"/>
            <w:shd w:fill="DCE6F1" w:val="clear"/>
            <w:tcMar>
              <w:top w:type="dxa" w:w="60"/>
              <w:left w:type="dxa" w:w="80"/>
              <w:bottom w:type="dxa" w:w="60"/>
              <w:right w:type="dxa" w:w="80"/>
            </w:tcMar>
          </w:tcPr>
          <w:p>
            <w:r>
              <w:rPr>
                <w:b w:val="false"/>
                <w:bCs w:val="false"/>
                <w:sz w:val="18"/>
                <w:szCs w:val="18"/>
              </w:rPr>
              <w:t xml:space="preserve">Official Name</w:t>
            </w:r>
          </w:p>
        </w:tc>
        <w:tc>
          <w:tcPr>
            <w:tcW w:type="dxa" w:w="6760"/>
            <w:tcMar>
              <w:top w:type="dxa" w:w="60"/>
              <w:left w:type="dxa" w:w="80"/>
              <w:bottom w:type="dxa" w:w="60"/>
              <w:right w:type="dxa" w:w="80"/>
            </w:tcMar>
          </w:tcPr>
          <w:p>
            <w:r>
              <w:rPr>
                <w:sz w:val="18"/>
                <w:szCs w:val="18"/>
              </w:rPr>
              <w:t xml:space="preserve">Integration Platform</w:t>
            </w:r>
          </w:p>
        </w:tc>
      </w:tr>
      <w:tr>
        <w:tc>
          <w:tcPr>
            <w:tcW w:type="dxa" w:w="2600"/>
            <w:shd w:fill="DCE6F1" w:val="clear"/>
            <w:tcMar>
              <w:top w:type="dxa" w:w="60"/>
              <w:left w:type="dxa" w:w="80"/>
              <w:bottom w:type="dxa" w:w="60"/>
              <w:right w:type="dxa" w:w="80"/>
            </w:tcMar>
          </w:tcPr>
          <w:p>
            <w:r>
              <w:rPr>
                <w:b w:val="false"/>
                <w:bCs w:val="false"/>
                <w:sz w:val="18"/>
                <w:szCs w:val="18"/>
              </w:rPr>
              <w:t xml:space="preserve">Strategic Objective</w:t>
            </w:r>
          </w:p>
        </w:tc>
        <w:tc>
          <w:tcPr>
            <w:tcW w:type="dxa" w:w="6760"/>
            <w:tcMar>
              <w:top w:type="dxa" w:w="60"/>
              <w:left w:type="dxa" w:w="80"/>
              <w:bottom w:type="dxa" w:w="60"/>
              <w:right w:type="dxa" w:w="80"/>
            </w:tcMar>
          </w:tcPr>
          <w:p>
            <w:r>
              <w:rPr>
                <w:sz w:val="18"/>
                <w:szCs w:val="18"/>
              </w:rPr>
              <w:t xml:space="preserve">Reserved for Future Realization Phases — anticipated to cover integration architecture once a corresponding realization assessment exists (Phase B introduction).</w:t>
            </w:r>
          </w:p>
        </w:tc>
      </w:tr>
      <w:tr>
        <w:tc>
          <w:tcPr>
            <w:tcW w:type="dxa" w:w="2600"/>
            <w:shd w:fill="DCE6F1" w:val="clear"/>
            <w:tcMar>
              <w:top w:type="dxa" w:w="60"/>
              <w:left w:type="dxa" w:w="80"/>
              <w:bottom w:type="dxa" w:w="60"/>
              <w:right w:type="dxa" w:w="80"/>
            </w:tcMar>
          </w:tcPr>
          <w:p>
            <w:r>
              <w:rPr>
                <w:b w:val="false"/>
                <w:bCs w:val="false"/>
                <w:sz w:val="18"/>
                <w:szCs w:val="18"/>
              </w:rPr>
              <w:t xml:space="preserve">Scope</w:t>
            </w:r>
          </w:p>
        </w:tc>
        <w:tc>
          <w:tcPr>
            <w:tcW w:type="dxa" w:w="6760"/>
            <w:tcMar>
              <w:top w:type="dxa" w:w="60"/>
              <w:left w:type="dxa" w:w="80"/>
              <w:bottom w:type="dxa" w:w="60"/>
              <w:right w:type="dxa" w:w="80"/>
            </w:tcMar>
          </w:tcPr>
          <w:p>
            <w:r>
              <w:rPr>
                <w:sz w:val="18"/>
                <w:szCs w:val="18"/>
              </w:rPr>
              <w:t xml:space="preserve">Reserved for Future Realization Phases</w:t>
            </w:r>
          </w:p>
        </w:tc>
      </w:tr>
      <w:tr>
        <w:tc>
          <w:tcPr>
            <w:tcW w:type="dxa" w:w="2600"/>
            <w:shd w:fill="DCE6F1" w:val="clear"/>
            <w:tcMar>
              <w:top w:type="dxa" w:w="60"/>
              <w:left w:type="dxa" w:w="80"/>
              <w:bottom w:type="dxa" w:w="60"/>
              <w:right w:type="dxa" w:w="80"/>
            </w:tcMar>
          </w:tcPr>
          <w:p>
            <w:r>
              <w:rPr>
                <w:b w:val="false"/>
                <w:bCs w:val="false"/>
                <w:sz w:val="18"/>
                <w:szCs w:val="18"/>
              </w:rPr>
              <w:t xml:space="preserve">Business Capability Supported</w:t>
            </w:r>
          </w:p>
        </w:tc>
        <w:tc>
          <w:tcPr>
            <w:tcW w:type="dxa" w:w="6760"/>
            <w:tcMar>
              <w:top w:type="dxa" w:w="60"/>
              <w:left w:type="dxa" w:w="80"/>
              <w:bottom w:type="dxa" w:w="60"/>
              <w:right w:type="dxa" w:w="80"/>
            </w:tcMar>
          </w:tcPr>
          <w:p>
            <w:r>
              <w:rPr>
                <w:sz w:val="18"/>
                <w:szCs w:val="18"/>
              </w:rPr>
              <w:t xml:space="preserve">Not Evidenced in Current Baseline</w:t>
            </w:r>
          </w:p>
        </w:tc>
      </w:tr>
      <w:tr>
        <w:tc>
          <w:tcPr>
            <w:tcW w:type="dxa" w:w="2600"/>
            <w:shd w:fill="DCE6F1" w:val="clear"/>
            <w:tcMar>
              <w:top w:type="dxa" w:w="60"/>
              <w:left w:type="dxa" w:w="80"/>
              <w:bottom w:type="dxa" w:w="60"/>
              <w:right w:type="dxa" w:w="80"/>
            </w:tcMar>
          </w:tcPr>
          <w:p>
            <w:r>
              <w:rPr>
                <w:b w:val="false"/>
                <w:bCs w:val="false"/>
                <w:sz w:val="18"/>
                <w:szCs w:val="18"/>
              </w:rPr>
              <w:t xml:space="preserve">Architecture Requirements Covered</w:t>
            </w:r>
          </w:p>
        </w:tc>
        <w:tc>
          <w:tcPr>
            <w:tcW w:type="dxa" w:w="6760"/>
            <w:tcMar>
              <w:top w:type="dxa" w:w="60"/>
              <w:left w:type="dxa" w:w="80"/>
              <w:bottom w:type="dxa" w:w="60"/>
              <w:right w:type="dxa" w:w="80"/>
            </w:tcMar>
          </w:tcPr>
          <w:p>
            <w:r>
              <w:rPr>
                <w:sz w:val="18"/>
                <w:szCs w:val="18"/>
              </w:rPr>
              <w:t xml:space="preserve">Not Evidenced in Current Baseline</w:t>
            </w:r>
          </w:p>
        </w:tc>
      </w:tr>
      <w:tr>
        <w:tc>
          <w:tcPr>
            <w:tcW w:type="dxa" w:w="2600"/>
            <w:shd w:fill="DCE6F1" w:val="clear"/>
            <w:tcMar>
              <w:top w:type="dxa" w:w="60"/>
              <w:left w:type="dxa" w:w="80"/>
              <w:bottom w:type="dxa" w:w="60"/>
              <w:right w:type="dxa" w:w="80"/>
            </w:tcMar>
          </w:tcPr>
          <w:p>
            <w:r>
              <w:rPr>
                <w:b w:val="false"/>
                <w:bCs w:val="false"/>
                <w:sz w:val="18"/>
                <w:szCs w:val="18"/>
              </w:rPr>
              <w:t xml:space="preserve">Enterprise Governance Decisions Covered</w:t>
            </w:r>
          </w:p>
        </w:tc>
        <w:tc>
          <w:tcPr>
            <w:tcW w:type="dxa" w:w="6760"/>
            <w:tcMar>
              <w:top w:type="dxa" w:w="60"/>
              <w:left w:type="dxa" w:w="80"/>
              <w:bottom w:type="dxa" w:w="60"/>
              <w:right w:type="dxa" w:w="80"/>
            </w:tcMar>
          </w:tcPr>
          <w:p>
            <w:r>
              <w:rPr>
                <w:sz w:val="18"/>
                <w:szCs w:val="18"/>
              </w:rPr>
              <w:t xml:space="preserve">Not Evidenced in Current Baseline</w:t>
            </w:r>
          </w:p>
        </w:tc>
      </w:tr>
      <w:tr>
        <w:tc>
          <w:tcPr>
            <w:tcW w:type="dxa" w:w="2600"/>
            <w:shd w:fill="DCE6F1" w:val="clear"/>
            <w:tcMar>
              <w:top w:type="dxa" w:w="60"/>
              <w:left w:type="dxa" w:w="80"/>
              <w:bottom w:type="dxa" w:w="60"/>
              <w:right w:type="dxa" w:w="80"/>
            </w:tcMar>
          </w:tcPr>
          <w:p>
            <w:r>
              <w:rPr>
                <w:b w:val="false"/>
                <w:bCs w:val="false"/>
                <w:sz w:val="18"/>
                <w:szCs w:val="18"/>
              </w:rPr>
              <w:t xml:space="preserve">Work Packages Assigned</w:t>
            </w:r>
          </w:p>
        </w:tc>
        <w:tc>
          <w:tcPr>
            <w:tcW w:type="dxa" w:w="6760"/>
            <w:tcMar>
              <w:top w:type="dxa" w:w="60"/>
              <w:left w:type="dxa" w:w="80"/>
              <w:bottom w:type="dxa" w:w="60"/>
              <w:right w:type="dxa" w:w="80"/>
            </w:tcMar>
          </w:tcPr>
          <w:p>
            <w:r>
              <w:rPr>
                <w:sz w:val="18"/>
                <w:szCs w:val="18"/>
              </w:rPr>
              <w:t xml:space="preserve">None</w:t>
            </w:r>
          </w:p>
        </w:tc>
      </w:tr>
      <w:tr>
        <w:tc>
          <w:tcPr>
            <w:tcW w:type="dxa" w:w="2600"/>
            <w:shd w:fill="DCE6F1" w:val="clear"/>
            <w:tcMar>
              <w:top w:type="dxa" w:w="60"/>
              <w:left w:type="dxa" w:w="80"/>
              <w:bottom w:type="dxa" w:w="60"/>
              <w:right w:type="dxa" w:w="80"/>
            </w:tcMar>
          </w:tcPr>
          <w:p>
            <w:r>
              <w:rPr>
                <w:b w:val="false"/>
                <w:bCs w:val="false"/>
                <w:sz w:val="18"/>
                <w:szCs w:val="18"/>
              </w:rPr>
              <w:t xml:space="preserve">Repository Impact</w:t>
            </w:r>
          </w:p>
        </w:tc>
        <w:tc>
          <w:tcPr>
            <w:tcW w:type="dxa" w:w="6760"/>
            <w:tcMar>
              <w:top w:type="dxa" w:w="60"/>
              <w:left w:type="dxa" w:w="80"/>
              <w:bottom w:type="dxa" w:w="60"/>
              <w:right w:type="dxa" w:w="80"/>
            </w:tcMar>
          </w:tcPr>
          <w:p>
            <w:r>
              <w:rPr>
                <w:sz w:val="18"/>
                <w:szCs w:val="18"/>
              </w:rPr>
              <w:t xml:space="preserve">Not Evidenced in Current Baseline</w:t>
            </w:r>
          </w:p>
        </w:tc>
      </w:tr>
      <w:tr>
        <w:tc>
          <w:tcPr>
            <w:tcW w:type="dxa" w:w="2600"/>
            <w:shd w:fill="DCE6F1" w:val="clear"/>
            <w:tcMar>
              <w:top w:type="dxa" w:w="60"/>
              <w:left w:type="dxa" w:w="80"/>
              <w:bottom w:type="dxa" w:w="60"/>
              <w:right w:type="dxa" w:w="80"/>
            </w:tcMar>
          </w:tcPr>
          <w:p>
            <w:r>
              <w:rPr>
                <w:b w:val="false"/>
                <w:bCs w:val="false"/>
                <w:sz w:val="18"/>
                <w:szCs w:val="18"/>
              </w:rPr>
              <w:t xml:space="preserve">Engineering Readiness</w:t>
            </w:r>
          </w:p>
        </w:tc>
        <w:tc>
          <w:tcPr>
            <w:tcW w:type="dxa" w:w="6760"/>
            <w:tcMar>
              <w:top w:type="dxa" w:w="60"/>
              <w:left w:type="dxa" w:w="80"/>
              <w:bottom w:type="dxa" w:w="60"/>
              <w:right w:type="dxa" w:w="80"/>
            </w:tcMar>
          </w:tcPr>
          <w:p>
            <w:r>
              <w:rPr>
                <w:sz w:val="18"/>
                <w:szCs w:val="18"/>
              </w:rPr>
              <w:t xml:space="preserve">Not Evidenced in Current Baseline</w:t>
            </w:r>
          </w:p>
        </w:tc>
      </w:tr>
      <w:tr>
        <w:tc>
          <w:tcPr>
            <w:tcW w:type="dxa" w:w="2600"/>
            <w:shd w:fill="DCE6F1" w:val="clear"/>
            <w:tcMar>
              <w:top w:type="dxa" w:w="60"/>
              <w:left w:type="dxa" w:w="80"/>
              <w:bottom w:type="dxa" w:w="60"/>
              <w:right w:type="dxa" w:w="80"/>
            </w:tcMar>
          </w:tcPr>
          <w:p>
            <w:r>
              <w:rPr>
                <w:b w:val="false"/>
                <w:bCs w:val="false"/>
                <w:sz w:val="18"/>
                <w:szCs w:val="18"/>
              </w:rPr>
              <w:t xml:space="preserve">Governance Readiness</w:t>
            </w:r>
          </w:p>
        </w:tc>
        <w:tc>
          <w:tcPr>
            <w:tcW w:type="dxa" w:w="6760"/>
            <w:tcMar>
              <w:top w:type="dxa" w:w="60"/>
              <w:left w:type="dxa" w:w="80"/>
              <w:bottom w:type="dxa" w:w="60"/>
              <w:right w:type="dxa" w:w="80"/>
            </w:tcMar>
          </w:tcPr>
          <w:p>
            <w:r>
              <w:rPr>
                <w:sz w:val="18"/>
                <w:szCs w:val="18"/>
              </w:rPr>
              <w:t xml:space="preserve">Not Evidenced in Current Baseline</w:t>
            </w:r>
          </w:p>
        </w:tc>
      </w:tr>
      <w:tr>
        <w:tc>
          <w:tcPr>
            <w:tcW w:type="dxa" w:w="2600"/>
            <w:shd w:fill="DCE6F1" w:val="clear"/>
            <w:tcMar>
              <w:top w:type="dxa" w:w="60"/>
              <w:left w:type="dxa" w:w="80"/>
              <w:bottom w:type="dxa" w:w="60"/>
              <w:right w:type="dxa" w:w="80"/>
            </w:tcMar>
          </w:tcPr>
          <w:p>
            <w:r>
              <w:rPr>
                <w:b w:val="false"/>
                <w:bCs w:val="false"/>
                <w:sz w:val="18"/>
                <w:szCs w:val="18"/>
              </w:rPr>
              <w:t xml:space="preserve">Verification Readiness</w:t>
            </w:r>
          </w:p>
        </w:tc>
        <w:tc>
          <w:tcPr>
            <w:tcW w:type="dxa" w:w="6760"/>
            <w:tcMar>
              <w:top w:type="dxa" w:w="60"/>
              <w:left w:type="dxa" w:w="80"/>
              <w:bottom w:type="dxa" w:w="60"/>
              <w:right w:type="dxa" w:w="80"/>
            </w:tcMar>
          </w:tcPr>
          <w:p>
            <w:r>
              <w:rPr>
                <w:sz w:val="18"/>
                <w:szCs w:val="18"/>
              </w:rPr>
              <w:t xml:space="preserve">Not Evidenced in Current Baseline</w:t>
            </w:r>
          </w:p>
        </w:tc>
      </w:tr>
      <w:tr>
        <w:tc>
          <w:tcPr>
            <w:tcW w:type="dxa" w:w="2600"/>
            <w:shd w:fill="DCE6F1" w:val="clear"/>
            <w:tcMar>
              <w:top w:type="dxa" w:w="60"/>
              <w:left w:type="dxa" w:w="80"/>
              <w:bottom w:type="dxa" w:w="60"/>
              <w:right w:type="dxa" w:w="80"/>
            </w:tcMar>
          </w:tcPr>
          <w:p>
            <w:r>
              <w:rPr>
                <w:b w:val="false"/>
                <w:bCs w:val="false"/>
                <w:sz w:val="18"/>
                <w:szCs w:val="18"/>
              </w:rPr>
              <w:t xml:space="preserve">Risk Posture</w:t>
            </w:r>
          </w:p>
        </w:tc>
        <w:tc>
          <w:tcPr>
            <w:tcW w:type="dxa" w:w="6760"/>
            <w:tcMar>
              <w:top w:type="dxa" w:w="60"/>
              <w:left w:type="dxa" w:w="80"/>
              <w:bottom w:type="dxa" w:w="60"/>
              <w:right w:type="dxa" w:w="80"/>
            </w:tcMar>
          </w:tcPr>
          <w:p>
            <w:r>
              <w:rPr>
                <w:sz w:val="18"/>
                <w:szCs w:val="18"/>
              </w:rPr>
              <w:t xml:space="preserve">Not Evidenced in Current Baseline</w:t>
            </w:r>
          </w:p>
        </w:tc>
      </w:tr>
      <w:tr>
        <w:tc>
          <w:tcPr>
            <w:tcW w:type="dxa" w:w="2600"/>
            <w:shd w:fill="DCE6F1" w:val="clear"/>
            <w:tcMar>
              <w:top w:type="dxa" w:w="60"/>
              <w:left w:type="dxa" w:w="80"/>
              <w:bottom w:type="dxa" w:w="60"/>
              <w:right w:type="dxa" w:w="80"/>
            </w:tcMar>
          </w:tcPr>
          <w:p>
            <w:r>
              <w:rPr>
                <w:b w:val="false"/>
                <w:bCs w:val="false"/>
                <w:sz w:val="18"/>
                <w:szCs w:val="18"/>
              </w:rPr>
              <w:t xml:space="preserve">Acceptance Readiness</w:t>
            </w:r>
          </w:p>
        </w:tc>
        <w:tc>
          <w:tcPr>
            <w:tcW w:type="dxa" w:w="6760"/>
            <w:tcMar>
              <w:top w:type="dxa" w:w="60"/>
              <w:left w:type="dxa" w:w="80"/>
              <w:bottom w:type="dxa" w:w="60"/>
              <w:right w:type="dxa" w:w="80"/>
            </w:tcMar>
          </w:tcPr>
          <w:p>
            <w:r>
              <w:rPr>
                <w:sz w:val="18"/>
                <w:szCs w:val="18"/>
              </w:rPr>
              <w:t xml:space="preserve">Not Evidenced in Current Baseline</w:t>
            </w:r>
          </w:p>
        </w:tc>
      </w:tr>
      <w:tr>
        <w:tc>
          <w:tcPr>
            <w:tcW w:type="dxa" w:w="2600"/>
            <w:shd w:fill="DCE6F1" w:val="clear"/>
            <w:tcMar>
              <w:top w:type="dxa" w:w="60"/>
              <w:left w:type="dxa" w:w="80"/>
              <w:bottom w:type="dxa" w:w="60"/>
              <w:right w:type="dxa" w:w="80"/>
            </w:tcMar>
          </w:tcPr>
          <w:p>
            <w:r>
              <w:rPr>
                <w:b w:val="false"/>
                <w:bCs w:val="false"/>
                <w:sz w:val="18"/>
                <w:szCs w:val="18"/>
              </w:rPr>
              <w:t xml:space="preserve">Certification Readiness</w:t>
            </w:r>
          </w:p>
        </w:tc>
        <w:tc>
          <w:tcPr>
            <w:tcW w:type="dxa" w:w="6760"/>
            <w:tcMar>
              <w:top w:type="dxa" w:w="60"/>
              <w:left w:type="dxa" w:w="80"/>
              <w:bottom w:type="dxa" w:w="60"/>
              <w:right w:type="dxa" w:w="80"/>
            </w:tcMar>
          </w:tcPr>
          <w:p>
            <w:r>
              <w:rPr>
                <w:sz w:val="18"/>
                <w:szCs w:val="18"/>
              </w:rPr>
              <w:t xml:space="preserve">Not Evidenced in Current Baseline</w:t>
            </w:r>
          </w:p>
        </w:tc>
      </w:tr>
      <w:tr>
        <w:tc>
          <w:tcPr>
            <w:tcW w:type="dxa" w:w="2600"/>
            <w:shd w:fill="DCE6F1" w:val="clear"/>
            <w:tcMar>
              <w:top w:type="dxa" w:w="60"/>
              <w:left w:type="dxa" w:w="80"/>
              <w:bottom w:type="dxa" w:w="60"/>
              <w:right w:type="dxa" w:w="80"/>
            </w:tcMar>
          </w:tcPr>
          <w:p>
            <w:r>
              <w:rPr>
                <w:b w:val="false"/>
                <w:bCs w:val="false"/>
                <w:sz w:val="18"/>
                <w:szCs w:val="18"/>
              </w:rPr>
              <w:t xml:space="preserve">Portfolio Dependencies</w:t>
            </w:r>
          </w:p>
        </w:tc>
        <w:tc>
          <w:tcPr>
            <w:tcW w:type="dxa" w:w="6760"/>
            <w:tcMar>
              <w:top w:type="dxa" w:w="60"/>
              <w:left w:type="dxa" w:w="80"/>
              <w:bottom w:type="dxa" w:w="60"/>
              <w:right w:type="dxa" w:w="80"/>
            </w:tcMar>
          </w:tcPr>
          <w:p>
            <w:r>
              <w:rPr>
                <w:sz w:val="18"/>
                <w:szCs w:val="18"/>
              </w:rPr>
              <w:t xml:space="preserve">Blocked on the prerequisite realization assessment that would produce Architecture Requirement and Enterprise Governance Decision evidence in this domain; no Work-Package-level dependency exists because no Work Package exists yet (Phase B §7).</w:t>
            </w:r>
          </w:p>
        </w:tc>
      </w:tr>
      <w:tr>
        <w:tc>
          <w:tcPr>
            <w:tcW w:type="dxa" w:w="2600"/>
            <w:shd w:fill="DCE6F1" w:val="clear"/>
            <w:tcMar>
              <w:top w:type="dxa" w:w="60"/>
              <w:left w:type="dxa" w:w="80"/>
              <w:bottom w:type="dxa" w:w="60"/>
              <w:right w:type="dxa" w:w="80"/>
            </w:tcMar>
          </w:tcPr>
          <w:p>
            <w:r>
              <w:rPr>
                <w:b w:val="false"/>
                <w:bCs w:val="false"/>
                <w:sz w:val="18"/>
                <w:szCs w:val="18"/>
              </w:rPr>
              <w:t xml:space="preserve">Executive Commentary</w:t>
            </w:r>
          </w:p>
        </w:tc>
        <w:tc>
          <w:tcPr>
            <w:tcW w:type="dxa" w:w="6760"/>
            <w:tcMar>
              <w:top w:type="dxa" w:w="60"/>
              <w:left w:type="dxa" w:w="80"/>
              <w:bottom w:type="dxa" w:w="60"/>
              <w:right w:type="dxa" w:w="80"/>
            </w:tcMar>
          </w:tcPr>
          <w:p>
            <w:r>
              <w:rPr>
                <w:sz w:val="18"/>
                <w:szCs w:val="18"/>
              </w:rPr>
              <w:t xml:space="preserve">Correctly assessed as Not Ready, not Ready with Conditions — no architecture readiness exists in this domain (Phase B §14).</w:t>
            </w:r>
          </w:p>
        </w:tc>
      </w:tr>
    </w:tbl>
    <w:p>
      <w:pPr>
        <w:spacing w:after="120"/>
      </w:pPr>
    </w:p>
    <w:p>
      <w:pPr>
        <w:pStyle w:val="Heading3"/>
        <w:spacing w:after="120" w:before="240"/>
      </w:pPr>
      <w:r>
        <w:t xml:space="preserve">Portfolio 7 — Operations &amp; Observability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DCE6F1" w:val="clear"/>
            <w:tcMar>
              <w:top w:type="dxa" w:w="60"/>
              <w:left w:type="dxa" w:w="80"/>
              <w:bottom w:type="dxa" w:w="60"/>
              <w:right w:type="dxa" w:w="80"/>
            </w:tcMar>
          </w:tcPr>
          <w:p>
            <w:r>
              <w:rPr>
                <w:b w:val="false"/>
                <w:bCs w:val="false"/>
                <w:sz w:val="18"/>
                <w:szCs w:val="18"/>
              </w:rPr>
              <w:t xml:space="preserve">Portfolio ID</w:t>
            </w:r>
          </w:p>
        </w:tc>
        <w:tc>
          <w:tcPr>
            <w:tcW w:type="dxa" w:w="6760"/>
            <w:tcMar>
              <w:top w:type="dxa" w:w="60"/>
              <w:left w:type="dxa" w:w="80"/>
              <w:bottom w:type="dxa" w:w="60"/>
              <w:right w:type="dxa" w:w="80"/>
            </w:tcMar>
          </w:tcPr>
          <w:p>
            <w:r>
              <w:rPr>
                <w:sz w:val="18"/>
                <w:szCs w:val="18"/>
              </w:rPr>
              <w:t xml:space="preserve">Portfolio 7</w:t>
            </w:r>
          </w:p>
        </w:tc>
      </w:tr>
      <w:tr>
        <w:tc>
          <w:tcPr>
            <w:tcW w:type="dxa" w:w="2600"/>
            <w:shd w:fill="DCE6F1" w:val="clear"/>
            <w:tcMar>
              <w:top w:type="dxa" w:w="60"/>
              <w:left w:type="dxa" w:w="80"/>
              <w:bottom w:type="dxa" w:w="60"/>
              <w:right w:type="dxa" w:w="80"/>
            </w:tcMar>
          </w:tcPr>
          <w:p>
            <w:r>
              <w:rPr>
                <w:b w:val="false"/>
                <w:bCs w:val="false"/>
                <w:sz w:val="18"/>
                <w:szCs w:val="18"/>
              </w:rPr>
              <w:t xml:space="preserve">Official Name</w:t>
            </w:r>
          </w:p>
        </w:tc>
        <w:tc>
          <w:tcPr>
            <w:tcW w:type="dxa" w:w="6760"/>
            <w:tcMar>
              <w:top w:type="dxa" w:w="60"/>
              <w:left w:type="dxa" w:w="80"/>
              <w:bottom w:type="dxa" w:w="60"/>
              <w:right w:type="dxa" w:w="80"/>
            </w:tcMar>
          </w:tcPr>
          <w:p>
            <w:r>
              <w:rPr>
                <w:sz w:val="18"/>
                <w:szCs w:val="18"/>
              </w:rPr>
              <w:t xml:space="preserve">Operations &amp; Observability</w:t>
            </w:r>
          </w:p>
        </w:tc>
      </w:tr>
      <w:tr>
        <w:tc>
          <w:tcPr>
            <w:tcW w:type="dxa" w:w="2600"/>
            <w:shd w:fill="DCE6F1" w:val="clear"/>
            <w:tcMar>
              <w:top w:type="dxa" w:w="60"/>
              <w:left w:type="dxa" w:w="80"/>
              <w:bottom w:type="dxa" w:w="60"/>
              <w:right w:type="dxa" w:w="80"/>
            </w:tcMar>
          </w:tcPr>
          <w:p>
            <w:r>
              <w:rPr>
                <w:b w:val="false"/>
                <w:bCs w:val="false"/>
                <w:sz w:val="18"/>
                <w:szCs w:val="18"/>
              </w:rPr>
              <w:t xml:space="preserve">Strategic Objective</w:t>
            </w:r>
          </w:p>
        </w:tc>
        <w:tc>
          <w:tcPr>
            <w:tcW w:type="dxa" w:w="6760"/>
            <w:tcMar>
              <w:top w:type="dxa" w:w="60"/>
              <w:left w:type="dxa" w:w="80"/>
              <w:bottom w:type="dxa" w:w="60"/>
              <w:right w:type="dxa" w:w="80"/>
            </w:tcMar>
          </w:tcPr>
          <w:p>
            <w:r>
              <w:rPr>
                <w:sz w:val="18"/>
                <w:szCs w:val="18"/>
              </w:rPr>
              <w:t xml:space="preserve">Reserved for Future Realization Phases — anticipated to cover operations and observability architecture once a corresponding realization assessment exists (Phase B introduction).</w:t>
            </w:r>
          </w:p>
        </w:tc>
      </w:tr>
      <w:tr>
        <w:tc>
          <w:tcPr>
            <w:tcW w:type="dxa" w:w="2600"/>
            <w:shd w:fill="DCE6F1" w:val="clear"/>
            <w:tcMar>
              <w:top w:type="dxa" w:w="60"/>
              <w:left w:type="dxa" w:w="80"/>
              <w:bottom w:type="dxa" w:w="60"/>
              <w:right w:type="dxa" w:w="80"/>
            </w:tcMar>
          </w:tcPr>
          <w:p>
            <w:r>
              <w:rPr>
                <w:b w:val="false"/>
                <w:bCs w:val="false"/>
                <w:sz w:val="18"/>
                <w:szCs w:val="18"/>
              </w:rPr>
              <w:t xml:space="preserve">Scope</w:t>
            </w:r>
          </w:p>
        </w:tc>
        <w:tc>
          <w:tcPr>
            <w:tcW w:type="dxa" w:w="6760"/>
            <w:tcMar>
              <w:top w:type="dxa" w:w="60"/>
              <w:left w:type="dxa" w:w="80"/>
              <w:bottom w:type="dxa" w:w="60"/>
              <w:right w:type="dxa" w:w="80"/>
            </w:tcMar>
          </w:tcPr>
          <w:p>
            <w:r>
              <w:rPr>
                <w:sz w:val="18"/>
                <w:szCs w:val="18"/>
              </w:rPr>
              <w:t xml:space="preserve">Reserved for Future Realization Phases</w:t>
            </w:r>
          </w:p>
        </w:tc>
      </w:tr>
      <w:tr>
        <w:tc>
          <w:tcPr>
            <w:tcW w:type="dxa" w:w="2600"/>
            <w:shd w:fill="DCE6F1" w:val="clear"/>
            <w:tcMar>
              <w:top w:type="dxa" w:w="60"/>
              <w:left w:type="dxa" w:w="80"/>
              <w:bottom w:type="dxa" w:w="60"/>
              <w:right w:type="dxa" w:w="80"/>
            </w:tcMar>
          </w:tcPr>
          <w:p>
            <w:r>
              <w:rPr>
                <w:b w:val="false"/>
                <w:bCs w:val="false"/>
                <w:sz w:val="18"/>
                <w:szCs w:val="18"/>
              </w:rPr>
              <w:t xml:space="preserve">Business Capability Supported</w:t>
            </w:r>
          </w:p>
        </w:tc>
        <w:tc>
          <w:tcPr>
            <w:tcW w:type="dxa" w:w="6760"/>
            <w:tcMar>
              <w:top w:type="dxa" w:w="60"/>
              <w:left w:type="dxa" w:w="80"/>
              <w:bottom w:type="dxa" w:w="60"/>
              <w:right w:type="dxa" w:w="80"/>
            </w:tcMar>
          </w:tcPr>
          <w:p>
            <w:r>
              <w:rPr>
                <w:sz w:val="18"/>
                <w:szCs w:val="18"/>
              </w:rPr>
              <w:t xml:space="preserve">Not Evidenced in Current Baseline</w:t>
            </w:r>
          </w:p>
        </w:tc>
      </w:tr>
      <w:tr>
        <w:tc>
          <w:tcPr>
            <w:tcW w:type="dxa" w:w="2600"/>
            <w:shd w:fill="DCE6F1" w:val="clear"/>
            <w:tcMar>
              <w:top w:type="dxa" w:w="60"/>
              <w:left w:type="dxa" w:w="80"/>
              <w:bottom w:type="dxa" w:w="60"/>
              <w:right w:type="dxa" w:w="80"/>
            </w:tcMar>
          </w:tcPr>
          <w:p>
            <w:r>
              <w:rPr>
                <w:b w:val="false"/>
                <w:bCs w:val="false"/>
                <w:sz w:val="18"/>
                <w:szCs w:val="18"/>
              </w:rPr>
              <w:t xml:space="preserve">Architecture Requirements Covered</w:t>
            </w:r>
          </w:p>
        </w:tc>
        <w:tc>
          <w:tcPr>
            <w:tcW w:type="dxa" w:w="6760"/>
            <w:tcMar>
              <w:top w:type="dxa" w:w="60"/>
              <w:left w:type="dxa" w:w="80"/>
              <w:bottom w:type="dxa" w:w="60"/>
              <w:right w:type="dxa" w:w="80"/>
            </w:tcMar>
          </w:tcPr>
          <w:p>
            <w:r>
              <w:rPr>
                <w:sz w:val="18"/>
                <w:szCs w:val="18"/>
              </w:rPr>
              <w:t xml:space="preserve">Not Evidenced in Current Baseline</w:t>
            </w:r>
          </w:p>
        </w:tc>
      </w:tr>
      <w:tr>
        <w:tc>
          <w:tcPr>
            <w:tcW w:type="dxa" w:w="2600"/>
            <w:shd w:fill="DCE6F1" w:val="clear"/>
            <w:tcMar>
              <w:top w:type="dxa" w:w="60"/>
              <w:left w:type="dxa" w:w="80"/>
              <w:bottom w:type="dxa" w:w="60"/>
              <w:right w:type="dxa" w:w="80"/>
            </w:tcMar>
          </w:tcPr>
          <w:p>
            <w:r>
              <w:rPr>
                <w:b w:val="false"/>
                <w:bCs w:val="false"/>
                <w:sz w:val="18"/>
                <w:szCs w:val="18"/>
              </w:rPr>
              <w:t xml:space="preserve">Enterprise Governance Decisions Covered</w:t>
            </w:r>
          </w:p>
        </w:tc>
        <w:tc>
          <w:tcPr>
            <w:tcW w:type="dxa" w:w="6760"/>
            <w:tcMar>
              <w:top w:type="dxa" w:w="60"/>
              <w:left w:type="dxa" w:w="80"/>
              <w:bottom w:type="dxa" w:w="60"/>
              <w:right w:type="dxa" w:w="80"/>
            </w:tcMar>
          </w:tcPr>
          <w:p>
            <w:r>
              <w:rPr>
                <w:sz w:val="18"/>
                <w:szCs w:val="18"/>
              </w:rPr>
              <w:t xml:space="preserve">Not Evidenced in Current Baseline</w:t>
            </w:r>
          </w:p>
        </w:tc>
      </w:tr>
      <w:tr>
        <w:tc>
          <w:tcPr>
            <w:tcW w:type="dxa" w:w="2600"/>
            <w:shd w:fill="DCE6F1" w:val="clear"/>
            <w:tcMar>
              <w:top w:type="dxa" w:w="60"/>
              <w:left w:type="dxa" w:w="80"/>
              <w:bottom w:type="dxa" w:w="60"/>
              <w:right w:type="dxa" w:w="80"/>
            </w:tcMar>
          </w:tcPr>
          <w:p>
            <w:r>
              <w:rPr>
                <w:b w:val="false"/>
                <w:bCs w:val="false"/>
                <w:sz w:val="18"/>
                <w:szCs w:val="18"/>
              </w:rPr>
              <w:t xml:space="preserve">Work Packages Assigned</w:t>
            </w:r>
          </w:p>
        </w:tc>
        <w:tc>
          <w:tcPr>
            <w:tcW w:type="dxa" w:w="6760"/>
            <w:tcMar>
              <w:top w:type="dxa" w:w="60"/>
              <w:left w:type="dxa" w:w="80"/>
              <w:bottom w:type="dxa" w:w="60"/>
              <w:right w:type="dxa" w:w="80"/>
            </w:tcMar>
          </w:tcPr>
          <w:p>
            <w:r>
              <w:rPr>
                <w:sz w:val="18"/>
                <w:szCs w:val="18"/>
              </w:rPr>
              <w:t xml:space="preserve">None</w:t>
            </w:r>
          </w:p>
        </w:tc>
      </w:tr>
      <w:tr>
        <w:tc>
          <w:tcPr>
            <w:tcW w:type="dxa" w:w="2600"/>
            <w:shd w:fill="DCE6F1" w:val="clear"/>
            <w:tcMar>
              <w:top w:type="dxa" w:w="60"/>
              <w:left w:type="dxa" w:w="80"/>
              <w:bottom w:type="dxa" w:w="60"/>
              <w:right w:type="dxa" w:w="80"/>
            </w:tcMar>
          </w:tcPr>
          <w:p>
            <w:r>
              <w:rPr>
                <w:b w:val="false"/>
                <w:bCs w:val="false"/>
                <w:sz w:val="18"/>
                <w:szCs w:val="18"/>
              </w:rPr>
              <w:t xml:space="preserve">Repository Impact</w:t>
            </w:r>
          </w:p>
        </w:tc>
        <w:tc>
          <w:tcPr>
            <w:tcW w:type="dxa" w:w="6760"/>
            <w:tcMar>
              <w:top w:type="dxa" w:w="60"/>
              <w:left w:type="dxa" w:w="80"/>
              <w:bottom w:type="dxa" w:w="60"/>
              <w:right w:type="dxa" w:w="80"/>
            </w:tcMar>
          </w:tcPr>
          <w:p>
            <w:r>
              <w:rPr>
                <w:sz w:val="18"/>
                <w:szCs w:val="18"/>
              </w:rPr>
              <w:t xml:space="preserve">Not Evidenced in Current Baseline</w:t>
            </w:r>
          </w:p>
        </w:tc>
      </w:tr>
      <w:tr>
        <w:tc>
          <w:tcPr>
            <w:tcW w:type="dxa" w:w="2600"/>
            <w:shd w:fill="DCE6F1" w:val="clear"/>
            <w:tcMar>
              <w:top w:type="dxa" w:w="60"/>
              <w:left w:type="dxa" w:w="80"/>
              <w:bottom w:type="dxa" w:w="60"/>
              <w:right w:type="dxa" w:w="80"/>
            </w:tcMar>
          </w:tcPr>
          <w:p>
            <w:r>
              <w:rPr>
                <w:b w:val="false"/>
                <w:bCs w:val="false"/>
                <w:sz w:val="18"/>
                <w:szCs w:val="18"/>
              </w:rPr>
              <w:t xml:space="preserve">Engineering Readiness</w:t>
            </w:r>
          </w:p>
        </w:tc>
        <w:tc>
          <w:tcPr>
            <w:tcW w:type="dxa" w:w="6760"/>
            <w:tcMar>
              <w:top w:type="dxa" w:w="60"/>
              <w:left w:type="dxa" w:w="80"/>
              <w:bottom w:type="dxa" w:w="60"/>
              <w:right w:type="dxa" w:w="80"/>
            </w:tcMar>
          </w:tcPr>
          <w:p>
            <w:r>
              <w:rPr>
                <w:sz w:val="18"/>
                <w:szCs w:val="18"/>
              </w:rPr>
              <w:t xml:space="preserve">Not Evidenced in Current Baseline</w:t>
            </w:r>
          </w:p>
        </w:tc>
      </w:tr>
      <w:tr>
        <w:tc>
          <w:tcPr>
            <w:tcW w:type="dxa" w:w="2600"/>
            <w:shd w:fill="DCE6F1" w:val="clear"/>
            <w:tcMar>
              <w:top w:type="dxa" w:w="60"/>
              <w:left w:type="dxa" w:w="80"/>
              <w:bottom w:type="dxa" w:w="60"/>
              <w:right w:type="dxa" w:w="80"/>
            </w:tcMar>
          </w:tcPr>
          <w:p>
            <w:r>
              <w:rPr>
                <w:b w:val="false"/>
                <w:bCs w:val="false"/>
                <w:sz w:val="18"/>
                <w:szCs w:val="18"/>
              </w:rPr>
              <w:t xml:space="preserve">Governance Readiness</w:t>
            </w:r>
          </w:p>
        </w:tc>
        <w:tc>
          <w:tcPr>
            <w:tcW w:type="dxa" w:w="6760"/>
            <w:tcMar>
              <w:top w:type="dxa" w:w="60"/>
              <w:left w:type="dxa" w:w="80"/>
              <w:bottom w:type="dxa" w:w="60"/>
              <w:right w:type="dxa" w:w="80"/>
            </w:tcMar>
          </w:tcPr>
          <w:p>
            <w:r>
              <w:rPr>
                <w:sz w:val="18"/>
                <w:szCs w:val="18"/>
              </w:rPr>
              <w:t xml:space="preserve">Not Evidenced in Current Baseline</w:t>
            </w:r>
          </w:p>
        </w:tc>
      </w:tr>
      <w:tr>
        <w:tc>
          <w:tcPr>
            <w:tcW w:type="dxa" w:w="2600"/>
            <w:shd w:fill="DCE6F1" w:val="clear"/>
            <w:tcMar>
              <w:top w:type="dxa" w:w="60"/>
              <w:left w:type="dxa" w:w="80"/>
              <w:bottom w:type="dxa" w:w="60"/>
              <w:right w:type="dxa" w:w="80"/>
            </w:tcMar>
          </w:tcPr>
          <w:p>
            <w:r>
              <w:rPr>
                <w:b w:val="false"/>
                <w:bCs w:val="false"/>
                <w:sz w:val="18"/>
                <w:szCs w:val="18"/>
              </w:rPr>
              <w:t xml:space="preserve">Verification Readiness</w:t>
            </w:r>
          </w:p>
        </w:tc>
        <w:tc>
          <w:tcPr>
            <w:tcW w:type="dxa" w:w="6760"/>
            <w:tcMar>
              <w:top w:type="dxa" w:w="60"/>
              <w:left w:type="dxa" w:w="80"/>
              <w:bottom w:type="dxa" w:w="60"/>
              <w:right w:type="dxa" w:w="80"/>
            </w:tcMar>
          </w:tcPr>
          <w:p>
            <w:r>
              <w:rPr>
                <w:sz w:val="18"/>
                <w:szCs w:val="18"/>
              </w:rPr>
              <w:t xml:space="preserve">Not Evidenced in Current Baseline</w:t>
            </w:r>
          </w:p>
        </w:tc>
      </w:tr>
      <w:tr>
        <w:tc>
          <w:tcPr>
            <w:tcW w:type="dxa" w:w="2600"/>
            <w:shd w:fill="DCE6F1" w:val="clear"/>
            <w:tcMar>
              <w:top w:type="dxa" w:w="60"/>
              <w:left w:type="dxa" w:w="80"/>
              <w:bottom w:type="dxa" w:w="60"/>
              <w:right w:type="dxa" w:w="80"/>
            </w:tcMar>
          </w:tcPr>
          <w:p>
            <w:r>
              <w:rPr>
                <w:b w:val="false"/>
                <w:bCs w:val="false"/>
                <w:sz w:val="18"/>
                <w:szCs w:val="18"/>
              </w:rPr>
              <w:t xml:space="preserve">Risk Posture</w:t>
            </w:r>
          </w:p>
        </w:tc>
        <w:tc>
          <w:tcPr>
            <w:tcW w:type="dxa" w:w="6760"/>
            <w:tcMar>
              <w:top w:type="dxa" w:w="60"/>
              <w:left w:type="dxa" w:w="80"/>
              <w:bottom w:type="dxa" w:w="60"/>
              <w:right w:type="dxa" w:w="80"/>
            </w:tcMar>
          </w:tcPr>
          <w:p>
            <w:r>
              <w:rPr>
                <w:sz w:val="18"/>
                <w:szCs w:val="18"/>
              </w:rPr>
              <w:t xml:space="preserve">Not Evidenced in Current Baseline</w:t>
            </w:r>
          </w:p>
        </w:tc>
      </w:tr>
      <w:tr>
        <w:tc>
          <w:tcPr>
            <w:tcW w:type="dxa" w:w="2600"/>
            <w:shd w:fill="DCE6F1" w:val="clear"/>
            <w:tcMar>
              <w:top w:type="dxa" w:w="60"/>
              <w:left w:type="dxa" w:w="80"/>
              <w:bottom w:type="dxa" w:w="60"/>
              <w:right w:type="dxa" w:w="80"/>
            </w:tcMar>
          </w:tcPr>
          <w:p>
            <w:r>
              <w:rPr>
                <w:b w:val="false"/>
                <w:bCs w:val="false"/>
                <w:sz w:val="18"/>
                <w:szCs w:val="18"/>
              </w:rPr>
              <w:t xml:space="preserve">Acceptance Readiness</w:t>
            </w:r>
          </w:p>
        </w:tc>
        <w:tc>
          <w:tcPr>
            <w:tcW w:type="dxa" w:w="6760"/>
            <w:tcMar>
              <w:top w:type="dxa" w:w="60"/>
              <w:left w:type="dxa" w:w="80"/>
              <w:bottom w:type="dxa" w:w="60"/>
              <w:right w:type="dxa" w:w="80"/>
            </w:tcMar>
          </w:tcPr>
          <w:p>
            <w:r>
              <w:rPr>
                <w:sz w:val="18"/>
                <w:szCs w:val="18"/>
              </w:rPr>
              <w:t xml:space="preserve">Not Evidenced in Current Baseline</w:t>
            </w:r>
          </w:p>
        </w:tc>
      </w:tr>
      <w:tr>
        <w:tc>
          <w:tcPr>
            <w:tcW w:type="dxa" w:w="2600"/>
            <w:shd w:fill="DCE6F1" w:val="clear"/>
            <w:tcMar>
              <w:top w:type="dxa" w:w="60"/>
              <w:left w:type="dxa" w:w="80"/>
              <w:bottom w:type="dxa" w:w="60"/>
              <w:right w:type="dxa" w:w="80"/>
            </w:tcMar>
          </w:tcPr>
          <w:p>
            <w:r>
              <w:rPr>
                <w:b w:val="false"/>
                <w:bCs w:val="false"/>
                <w:sz w:val="18"/>
                <w:szCs w:val="18"/>
              </w:rPr>
              <w:t xml:space="preserve">Certification Readiness</w:t>
            </w:r>
          </w:p>
        </w:tc>
        <w:tc>
          <w:tcPr>
            <w:tcW w:type="dxa" w:w="6760"/>
            <w:tcMar>
              <w:top w:type="dxa" w:w="60"/>
              <w:left w:type="dxa" w:w="80"/>
              <w:bottom w:type="dxa" w:w="60"/>
              <w:right w:type="dxa" w:w="80"/>
            </w:tcMar>
          </w:tcPr>
          <w:p>
            <w:r>
              <w:rPr>
                <w:sz w:val="18"/>
                <w:szCs w:val="18"/>
              </w:rPr>
              <w:t xml:space="preserve">Not Evidenced in Current Baseline</w:t>
            </w:r>
          </w:p>
        </w:tc>
      </w:tr>
      <w:tr>
        <w:tc>
          <w:tcPr>
            <w:tcW w:type="dxa" w:w="2600"/>
            <w:shd w:fill="DCE6F1" w:val="clear"/>
            <w:tcMar>
              <w:top w:type="dxa" w:w="60"/>
              <w:left w:type="dxa" w:w="80"/>
              <w:bottom w:type="dxa" w:w="60"/>
              <w:right w:type="dxa" w:w="80"/>
            </w:tcMar>
          </w:tcPr>
          <w:p>
            <w:r>
              <w:rPr>
                <w:b w:val="false"/>
                <w:bCs w:val="false"/>
                <w:sz w:val="18"/>
                <w:szCs w:val="18"/>
              </w:rPr>
              <w:t xml:space="preserve">Portfolio Dependencies</w:t>
            </w:r>
          </w:p>
        </w:tc>
        <w:tc>
          <w:tcPr>
            <w:tcW w:type="dxa" w:w="6760"/>
            <w:tcMar>
              <w:top w:type="dxa" w:w="60"/>
              <w:left w:type="dxa" w:w="80"/>
              <w:bottom w:type="dxa" w:w="60"/>
              <w:right w:type="dxa" w:w="80"/>
            </w:tcMar>
          </w:tcPr>
          <w:p>
            <w:r>
              <w:rPr>
                <w:sz w:val="18"/>
                <w:szCs w:val="18"/>
              </w:rPr>
              <w:t xml:space="preserve">Blocked on the prerequisite realization assessment that would produce Architecture Requirement and Enterprise Governance Decision evidence in this domain; no Work-Package-level dependency exists because no Work Package exists yet (Phase B §7).</w:t>
            </w:r>
          </w:p>
        </w:tc>
      </w:tr>
      <w:tr>
        <w:tc>
          <w:tcPr>
            <w:tcW w:type="dxa" w:w="2600"/>
            <w:shd w:fill="DCE6F1" w:val="clear"/>
            <w:tcMar>
              <w:top w:type="dxa" w:w="60"/>
              <w:left w:type="dxa" w:w="80"/>
              <w:bottom w:type="dxa" w:w="60"/>
              <w:right w:type="dxa" w:w="80"/>
            </w:tcMar>
          </w:tcPr>
          <w:p>
            <w:r>
              <w:rPr>
                <w:b w:val="false"/>
                <w:bCs w:val="false"/>
                <w:sz w:val="18"/>
                <w:szCs w:val="18"/>
              </w:rPr>
              <w:t xml:space="preserve">Executive Commentary</w:t>
            </w:r>
          </w:p>
        </w:tc>
        <w:tc>
          <w:tcPr>
            <w:tcW w:type="dxa" w:w="6760"/>
            <w:tcMar>
              <w:top w:type="dxa" w:w="60"/>
              <w:left w:type="dxa" w:w="80"/>
              <w:bottom w:type="dxa" w:w="60"/>
              <w:right w:type="dxa" w:w="80"/>
            </w:tcMar>
          </w:tcPr>
          <w:p>
            <w:r>
              <w:rPr>
                <w:sz w:val="18"/>
                <w:szCs w:val="18"/>
              </w:rPr>
              <w:t xml:space="preserve">Correctly assessed as Not Ready, not Ready with Conditions — no architecture readiness exists in this domain (Phase B §14).</w:t>
            </w:r>
          </w:p>
        </w:tc>
      </w:tr>
    </w:tbl>
    <w:p>
      <w:pPr>
        <w:spacing w:after="120"/>
      </w:pPr>
    </w:p>
    <w:p>
      <w:pPr>
        <w:pStyle w:val="Heading3"/>
        <w:spacing w:after="120" w:before="240"/>
      </w:pPr>
      <w:r>
        <w:t xml:space="preserve">Portfolio 8 — Governance &amp;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DCE6F1" w:val="clear"/>
            <w:tcMar>
              <w:top w:type="dxa" w:w="60"/>
              <w:left w:type="dxa" w:w="80"/>
              <w:bottom w:type="dxa" w:w="60"/>
              <w:right w:type="dxa" w:w="80"/>
            </w:tcMar>
          </w:tcPr>
          <w:p>
            <w:r>
              <w:rPr>
                <w:b w:val="false"/>
                <w:bCs w:val="false"/>
                <w:sz w:val="18"/>
                <w:szCs w:val="18"/>
              </w:rPr>
              <w:t xml:space="preserve">Portfolio ID</w:t>
            </w:r>
          </w:p>
        </w:tc>
        <w:tc>
          <w:tcPr>
            <w:tcW w:type="dxa" w:w="6760"/>
            <w:tcMar>
              <w:top w:type="dxa" w:w="60"/>
              <w:left w:type="dxa" w:w="80"/>
              <w:bottom w:type="dxa" w:w="60"/>
              <w:right w:type="dxa" w:w="80"/>
            </w:tcMar>
          </w:tcPr>
          <w:p>
            <w:r>
              <w:rPr>
                <w:sz w:val="18"/>
                <w:szCs w:val="18"/>
              </w:rPr>
              <w:t xml:space="preserve">Portfolio 8</w:t>
            </w:r>
          </w:p>
        </w:tc>
      </w:tr>
      <w:tr>
        <w:tc>
          <w:tcPr>
            <w:tcW w:type="dxa" w:w="2600"/>
            <w:shd w:fill="DCE6F1" w:val="clear"/>
            <w:tcMar>
              <w:top w:type="dxa" w:w="60"/>
              <w:left w:type="dxa" w:w="80"/>
              <w:bottom w:type="dxa" w:w="60"/>
              <w:right w:type="dxa" w:w="80"/>
            </w:tcMar>
          </w:tcPr>
          <w:p>
            <w:r>
              <w:rPr>
                <w:b w:val="false"/>
                <w:bCs w:val="false"/>
                <w:sz w:val="18"/>
                <w:szCs w:val="18"/>
              </w:rPr>
              <w:t xml:space="preserve">Official Name</w:t>
            </w:r>
          </w:p>
        </w:tc>
        <w:tc>
          <w:tcPr>
            <w:tcW w:type="dxa" w:w="6760"/>
            <w:tcMar>
              <w:top w:type="dxa" w:w="60"/>
              <w:left w:type="dxa" w:w="80"/>
              <w:bottom w:type="dxa" w:w="60"/>
              <w:right w:type="dxa" w:w="80"/>
            </w:tcMar>
          </w:tcPr>
          <w:p>
            <w:r>
              <w:rPr>
                <w:sz w:val="18"/>
                <w:szCs w:val="18"/>
              </w:rPr>
              <w:t xml:space="preserve">Governance &amp; Quality</w:t>
            </w:r>
          </w:p>
        </w:tc>
      </w:tr>
      <w:tr>
        <w:tc>
          <w:tcPr>
            <w:tcW w:type="dxa" w:w="2600"/>
            <w:shd w:fill="DCE6F1" w:val="clear"/>
            <w:tcMar>
              <w:top w:type="dxa" w:w="60"/>
              <w:left w:type="dxa" w:w="80"/>
              <w:bottom w:type="dxa" w:w="60"/>
              <w:right w:type="dxa" w:w="80"/>
            </w:tcMar>
          </w:tcPr>
          <w:p>
            <w:r>
              <w:rPr>
                <w:b w:val="false"/>
                <w:bCs w:val="false"/>
                <w:sz w:val="18"/>
                <w:szCs w:val="18"/>
              </w:rPr>
              <w:t xml:space="preserve">Strategic Objective</w:t>
            </w:r>
          </w:p>
        </w:tc>
        <w:tc>
          <w:tcPr>
            <w:tcW w:type="dxa" w:w="6760"/>
            <w:tcMar>
              <w:top w:type="dxa" w:w="60"/>
              <w:left w:type="dxa" w:w="80"/>
              <w:bottom w:type="dxa" w:w="60"/>
              <w:right w:type="dxa" w:w="80"/>
            </w:tcMar>
          </w:tcPr>
          <w:p>
            <w:r>
              <w:rPr>
                <w:sz w:val="18"/>
                <w:szCs w:val="18"/>
              </w:rPr>
              <w:t xml:space="preserve">Assign named, accountable owners to every unassigned governance role — the organizational precondition for every other Work Package's accountable execution (Phase A.3 AP-009).</w:t>
            </w:r>
          </w:p>
        </w:tc>
      </w:tr>
      <w:tr>
        <w:tc>
          <w:tcPr>
            <w:tcW w:type="dxa" w:w="2600"/>
            <w:shd w:fill="DCE6F1" w:val="clear"/>
            <w:tcMar>
              <w:top w:type="dxa" w:w="60"/>
              <w:left w:type="dxa" w:w="80"/>
              <w:bottom w:type="dxa" w:w="60"/>
              <w:right w:type="dxa" w:w="80"/>
            </w:tcMar>
          </w:tcPr>
          <w:p>
            <w:r>
              <w:rPr>
                <w:b w:val="false"/>
                <w:bCs w:val="false"/>
                <w:sz w:val="18"/>
                <w:szCs w:val="18"/>
              </w:rPr>
              <w:t xml:space="preserve">Scope</w:t>
            </w:r>
          </w:p>
        </w:tc>
        <w:tc>
          <w:tcPr>
            <w:tcW w:type="dxa" w:w="6760"/>
            <w:tcMar>
              <w:top w:type="dxa" w:w="60"/>
              <w:left w:type="dxa" w:w="80"/>
              <w:bottom w:type="dxa" w:w="60"/>
              <w:right w:type="dxa" w:w="80"/>
            </w:tcMar>
          </w:tcPr>
          <w:p>
            <w:r>
              <w:rPr>
                <w:sz w:val="18"/>
                <w:szCs w:val="18"/>
              </w:rPr>
              <w:t xml:space="preserve">Student-academic physical data model domain (Phase A.3 scope)</w:t>
            </w:r>
          </w:p>
        </w:tc>
      </w:tr>
      <w:tr>
        <w:tc>
          <w:tcPr>
            <w:tcW w:type="dxa" w:w="2600"/>
            <w:shd w:fill="DCE6F1" w:val="clear"/>
            <w:tcMar>
              <w:top w:type="dxa" w:w="60"/>
              <w:left w:type="dxa" w:w="80"/>
              <w:bottom w:type="dxa" w:w="60"/>
              <w:right w:type="dxa" w:w="80"/>
            </w:tcMar>
          </w:tcPr>
          <w:p>
            <w:r>
              <w:rPr>
                <w:b w:val="false"/>
                <w:bCs w:val="false"/>
                <w:sz w:val="18"/>
                <w:szCs w:val="18"/>
              </w:rPr>
              <w:t xml:space="preserve">Business Capability Supported</w:t>
            </w:r>
          </w:p>
        </w:tc>
        <w:tc>
          <w:tcPr>
            <w:tcW w:type="dxa" w:w="6760"/>
            <w:tcMar>
              <w:top w:type="dxa" w:w="60"/>
              <w:left w:type="dxa" w:w="80"/>
              <w:bottom w:type="dxa" w:w="60"/>
              <w:right w:type="dxa" w:w="80"/>
            </w:tcMar>
          </w:tcPr>
          <w:p>
            <w:r>
              <w:rPr>
                <w:sz w:val="18"/>
                <w:szCs w:val="18"/>
              </w:rPr>
              <w:t xml:space="preserve">Not Evidenced in Current Baseline</w:t>
            </w:r>
          </w:p>
        </w:tc>
      </w:tr>
      <w:tr>
        <w:tc>
          <w:tcPr>
            <w:tcW w:type="dxa" w:w="2600"/>
            <w:shd w:fill="DCE6F1" w:val="clear"/>
            <w:tcMar>
              <w:top w:type="dxa" w:w="60"/>
              <w:left w:type="dxa" w:w="80"/>
              <w:bottom w:type="dxa" w:w="60"/>
              <w:right w:type="dxa" w:w="80"/>
            </w:tcMar>
          </w:tcPr>
          <w:p>
            <w:r>
              <w:rPr>
                <w:b w:val="false"/>
                <w:bCs w:val="false"/>
                <w:sz w:val="18"/>
                <w:szCs w:val="18"/>
              </w:rPr>
              <w:t xml:space="preserve">Architecture Requirements Covered</w:t>
            </w:r>
          </w:p>
        </w:tc>
        <w:tc>
          <w:tcPr>
            <w:tcW w:type="dxa" w:w="6760"/>
            <w:tcMar>
              <w:top w:type="dxa" w:w="60"/>
              <w:left w:type="dxa" w:w="80"/>
              <w:bottom w:type="dxa" w:w="60"/>
              <w:right w:type="dxa" w:w="80"/>
            </w:tcMar>
          </w:tcPr>
          <w:p>
            <w:r>
              <w:rPr>
                <w:sz w:val="18"/>
                <w:szCs w:val="18"/>
              </w:rPr>
              <w:t xml:space="preserve">N/A — organizational Work Package, not tied to a single Architecture Requirement</w:t>
            </w:r>
          </w:p>
        </w:tc>
      </w:tr>
      <w:tr>
        <w:tc>
          <w:tcPr>
            <w:tcW w:type="dxa" w:w="2600"/>
            <w:shd w:fill="DCE6F1" w:val="clear"/>
            <w:tcMar>
              <w:top w:type="dxa" w:w="60"/>
              <w:left w:type="dxa" w:w="80"/>
              <w:bottom w:type="dxa" w:w="60"/>
              <w:right w:type="dxa" w:w="80"/>
            </w:tcMar>
          </w:tcPr>
          <w:p>
            <w:r>
              <w:rPr>
                <w:b w:val="false"/>
                <w:bCs w:val="false"/>
                <w:sz w:val="18"/>
                <w:szCs w:val="18"/>
              </w:rPr>
              <w:t xml:space="preserve">Enterprise Governance Decisions Covered</w:t>
            </w:r>
          </w:p>
        </w:tc>
        <w:tc>
          <w:tcPr>
            <w:tcW w:type="dxa" w:w="6760"/>
            <w:tcMar>
              <w:top w:type="dxa" w:w="60"/>
              <w:left w:type="dxa" w:w="80"/>
              <w:bottom w:type="dxa" w:w="60"/>
              <w:right w:type="dxa" w:w="80"/>
            </w:tcMar>
          </w:tcPr>
          <w:p>
            <w:r>
              <w:rPr>
                <w:sz w:val="18"/>
                <w:szCs w:val="18"/>
              </w:rPr>
              <w:t xml:space="preserve">AP-009; all nine Enterprise Governance Decisions (owner field currently unassigned on each)</w:t>
            </w:r>
          </w:p>
        </w:tc>
      </w:tr>
      <w:tr>
        <w:tc>
          <w:tcPr>
            <w:tcW w:type="dxa" w:w="2600"/>
            <w:shd w:fill="DCE6F1" w:val="clear"/>
            <w:tcMar>
              <w:top w:type="dxa" w:w="60"/>
              <w:left w:type="dxa" w:w="80"/>
              <w:bottom w:type="dxa" w:w="60"/>
              <w:right w:type="dxa" w:w="80"/>
            </w:tcMar>
          </w:tcPr>
          <w:p>
            <w:r>
              <w:rPr>
                <w:b w:val="false"/>
                <w:bCs w:val="false"/>
                <w:sz w:val="18"/>
                <w:szCs w:val="18"/>
              </w:rPr>
              <w:t xml:space="preserve">Work Packages Assigned</w:t>
            </w:r>
          </w:p>
        </w:tc>
        <w:tc>
          <w:tcPr>
            <w:tcW w:type="dxa" w:w="6760"/>
            <w:tcMar>
              <w:top w:type="dxa" w:w="60"/>
              <w:left w:type="dxa" w:w="80"/>
              <w:bottom w:type="dxa" w:w="60"/>
              <w:right w:type="dxa" w:w="80"/>
            </w:tcMar>
          </w:tcPr>
          <w:p>
            <w:r>
              <w:rPr>
                <w:sz w:val="18"/>
                <w:szCs w:val="18"/>
              </w:rPr>
              <w:t xml:space="preserve">WP-0006</w:t>
            </w:r>
          </w:p>
        </w:tc>
      </w:tr>
      <w:tr>
        <w:tc>
          <w:tcPr>
            <w:tcW w:type="dxa" w:w="2600"/>
            <w:shd w:fill="DCE6F1" w:val="clear"/>
            <w:tcMar>
              <w:top w:type="dxa" w:w="60"/>
              <w:left w:type="dxa" w:w="80"/>
              <w:bottom w:type="dxa" w:w="60"/>
              <w:right w:type="dxa" w:w="80"/>
            </w:tcMar>
          </w:tcPr>
          <w:p>
            <w:r>
              <w:rPr>
                <w:b w:val="false"/>
                <w:bCs w:val="false"/>
                <w:sz w:val="18"/>
                <w:szCs w:val="18"/>
              </w:rPr>
              <w:t xml:space="preserve">Repository Impact</w:t>
            </w:r>
          </w:p>
        </w:tc>
        <w:tc>
          <w:tcPr>
            <w:tcW w:type="dxa" w:w="6760"/>
            <w:tcMar>
              <w:top w:type="dxa" w:w="60"/>
              <w:left w:type="dxa" w:w="80"/>
              <w:bottom w:type="dxa" w:w="60"/>
              <w:right w:type="dxa" w:w="80"/>
            </w:tcMar>
          </w:tcPr>
          <w:p>
            <w:r>
              <w:rPr>
                <w:sz w:val="18"/>
                <w:szCs w:val="18"/>
              </w:rPr>
              <w:t xml:space="preserve">N/A — organizational action; no documentation, database, or code repository impact evidenced</w:t>
            </w:r>
          </w:p>
        </w:tc>
      </w:tr>
      <w:tr>
        <w:tc>
          <w:tcPr>
            <w:tcW w:type="dxa" w:w="2600"/>
            <w:shd w:fill="DCE6F1" w:val="clear"/>
            <w:tcMar>
              <w:top w:type="dxa" w:w="60"/>
              <w:left w:type="dxa" w:w="80"/>
              <w:bottom w:type="dxa" w:w="60"/>
              <w:right w:type="dxa" w:w="80"/>
            </w:tcMar>
          </w:tcPr>
          <w:p>
            <w:r>
              <w:rPr>
                <w:b w:val="false"/>
                <w:bCs w:val="false"/>
                <w:sz w:val="18"/>
                <w:szCs w:val="18"/>
              </w:rPr>
              <w:t xml:space="preserve">Engineering Readiness</w:t>
            </w:r>
          </w:p>
        </w:tc>
        <w:tc>
          <w:tcPr>
            <w:tcW w:type="dxa" w:w="6760"/>
            <w:tcMar>
              <w:top w:type="dxa" w:w="60"/>
              <w:left w:type="dxa" w:w="80"/>
              <w:bottom w:type="dxa" w:w="60"/>
              <w:right w:type="dxa" w:w="80"/>
            </w:tcMar>
          </w:tcPr>
          <w:p>
            <w:r>
              <w:rPr>
                <w:sz w:val="18"/>
                <w:szCs w:val="18"/>
              </w:rPr>
              <w:t xml:space="preserve">N/A — organizational assignment activity</w:t>
            </w:r>
          </w:p>
        </w:tc>
      </w:tr>
      <w:tr>
        <w:tc>
          <w:tcPr>
            <w:tcW w:type="dxa" w:w="2600"/>
            <w:shd w:fill="DCE6F1" w:val="clear"/>
            <w:tcMar>
              <w:top w:type="dxa" w:w="60"/>
              <w:left w:type="dxa" w:w="80"/>
              <w:bottom w:type="dxa" w:w="60"/>
              <w:right w:type="dxa" w:w="80"/>
            </w:tcMar>
          </w:tcPr>
          <w:p>
            <w:r>
              <w:rPr>
                <w:b w:val="false"/>
                <w:bCs w:val="false"/>
                <w:sz w:val="18"/>
                <w:szCs w:val="18"/>
              </w:rPr>
              <w:t xml:space="preserve">Governance Readiness</w:t>
            </w:r>
          </w:p>
        </w:tc>
        <w:tc>
          <w:tcPr>
            <w:tcW w:type="dxa" w:w="6760"/>
            <w:tcMar>
              <w:top w:type="dxa" w:w="60"/>
              <w:left w:type="dxa" w:w="80"/>
              <w:bottom w:type="dxa" w:w="60"/>
              <w:right w:type="dxa" w:w="80"/>
            </w:tcMar>
          </w:tcPr>
          <w:p>
            <w:r>
              <w:rPr>
                <w:sz w:val="18"/>
                <w:szCs w:val="18"/>
              </w:rPr>
              <w:t xml:space="preserve">This is the governance gap itself: KPI-08 Ownership Assignment = 0% (Phase B §11)</w:t>
            </w:r>
          </w:p>
        </w:tc>
      </w:tr>
      <w:tr>
        <w:tc>
          <w:tcPr>
            <w:tcW w:type="dxa" w:w="2600"/>
            <w:shd w:fill="DCE6F1" w:val="clear"/>
            <w:tcMar>
              <w:top w:type="dxa" w:w="60"/>
              <w:left w:type="dxa" w:w="80"/>
              <w:bottom w:type="dxa" w:w="60"/>
              <w:right w:type="dxa" w:w="80"/>
            </w:tcMar>
          </w:tcPr>
          <w:p>
            <w:r>
              <w:rPr>
                <w:b w:val="false"/>
                <w:bCs w:val="false"/>
                <w:sz w:val="18"/>
                <w:szCs w:val="18"/>
              </w:rPr>
              <w:t xml:space="preserve">Verification Readiness</w:t>
            </w:r>
          </w:p>
        </w:tc>
        <w:tc>
          <w:tcPr>
            <w:tcW w:type="dxa" w:w="6760"/>
            <w:tcMar>
              <w:top w:type="dxa" w:w="60"/>
              <w:left w:type="dxa" w:w="80"/>
              <w:bottom w:type="dxa" w:w="60"/>
              <w:right w:type="dxa" w:w="80"/>
            </w:tcMar>
          </w:tcPr>
          <w:p>
            <w:r>
              <w:rPr>
                <w:sz w:val="18"/>
                <w:szCs w:val="18"/>
              </w:rPr>
              <w:t xml:space="preserve">N/A — verified by KPI-08 reaching 100%, not by a technical verification method</w:t>
            </w:r>
          </w:p>
        </w:tc>
      </w:tr>
      <w:tr>
        <w:tc>
          <w:tcPr>
            <w:tcW w:type="dxa" w:w="2600"/>
            <w:shd w:fill="DCE6F1" w:val="clear"/>
            <w:tcMar>
              <w:top w:type="dxa" w:w="60"/>
              <w:left w:type="dxa" w:w="80"/>
              <w:bottom w:type="dxa" w:w="60"/>
              <w:right w:type="dxa" w:w="80"/>
            </w:tcMar>
          </w:tcPr>
          <w:p>
            <w:r>
              <w:rPr>
                <w:b w:val="false"/>
                <w:bCs w:val="false"/>
                <w:sz w:val="18"/>
                <w:szCs w:val="18"/>
              </w:rPr>
              <w:t xml:space="preserve">Risk Posture</w:t>
            </w:r>
          </w:p>
        </w:tc>
        <w:tc>
          <w:tcPr>
            <w:tcW w:type="dxa" w:w="6760"/>
            <w:tcMar>
              <w:top w:type="dxa" w:w="60"/>
              <w:left w:type="dxa" w:w="80"/>
              <w:bottom w:type="dxa" w:w="60"/>
              <w:right w:type="dxa" w:w="80"/>
            </w:tcMar>
          </w:tcPr>
          <w:p>
            <w:r>
              <w:rPr>
                <w:sz w:val="18"/>
                <w:szCs w:val="18"/>
              </w:rPr>
              <w:t xml:space="preserve">The single largest bottleneck in the roadmap — organizational, not technical (Phase B §7); blocking, but not itself risky</w:t>
            </w:r>
          </w:p>
        </w:tc>
      </w:tr>
      <w:tr>
        <w:tc>
          <w:tcPr>
            <w:tcW w:type="dxa" w:w="2600"/>
            <w:shd w:fill="DCE6F1" w:val="clear"/>
            <w:tcMar>
              <w:top w:type="dxa" w:w="60"/>
              <w:left w:type="dxa" w:w="80"/>
              <w:bottom w:type="dxa" w:w="60"/>
              <w:right w:type="dxa" w:w="80"/>
            </w:tcMar>
          </w:tcPr>
          <w:p>
            <w:r>
              <w:rPr>
                <w:b w:val="false"/>
                <w:bCs w:val="false"/>
                <w:sz w:val="18"/>
                <w:szCs w:val="18"/>
              </w:rPr>
              <w:t xml:space="preserve">Acceptance Readiness</w:t>
            </w:r>
          </w:p>
        </w:tc>
        <w:tc>
          <w:tcPr>
            <w:tcW w:type="dxa" w:w="6760"/>
            <w:tcMar>
              <w:top w:type="dxa" w:w="60"/>
              <w:left w:type="dxa" w:w="80"/>
              <w:bottom w:type="dxa" w:w="60"/>
              <w:right w:type="dxa" w:w="80"/>
            </w:tcMar>
          </w:tcPr>
          <w:p>
            <w:r>
              <w:rPr>
                <w:sz w:val="18"/>
                <w:szCs w:val="18"/>
              </w:rPr>
              <w:t xml:space="preserve">N/A — organizational action; not carrying Work-Package-style acceptance criteria in current evidence</w:t>
            </w:r>
          </w:p>
        </w:tc>
      </w:tr>
      <w:tr>
        <w:tc>
          <w:tcPr>
            <w:tcW w:type="dxa" w:w="2600"/>
            <w:shd w:fill="DCE6F1" w:val="clear"/>
            <w:tcMar>
              <w:top w:type="dxa" w:w="60"/>
              <w:left w:type="dxa" w:w="80"/>
              <w:bottom w:type="dxa" w:w="60"/>
              <w:right w:type="dxa" w:w="80"/>
            </w:tcMar>
          </w:tcPr>
          <w:p>
            <w:r>
              <w:rPr>
                <w:b w:val="false"/>
                <w:bCs w:val="false"/>
                <w:sz w:val="18"/>
                <w:szCs w:val="18"/>
              </w:rPr>
              <w:t xml:space="preserve">Certification Readiness</w:t>
            </w:r>
          </w:p>
        </w:tc>
        <w:tc>
          <w:tcPr>
            <w:tcW w:type="dxa" w:w="6760"/>
            <w:tcMar>
              <w:top w:type="dxa" w:w="60"/>
              <w:left w:type="dxa" w:w="80"/>
              <w:bottom w:type="dxa" w:w="60"/>
              <w:right w:type="dxa" w:w="80"/>
            </w:tcMar>
          </w:tcPr>
          <w:p>
            <w:r>
              <w:rPr>
                <w:sz w:val="18"/>
                <w:szCs w:val="18"/>
              </w:rPr>
              <w:t xml:space="preserve">Unlocks the Governance Operational milestone, the entry criterion for every subsequent milestone (Phase B §6)</w:t>
            </w:r>
          </w:p>
        </w:tc>
      </w:tr>
      <w:tr>
        <w:tc>
          <w:tcPr>
            <w:tcW w:type="dxa" w:w="2600"/>
            <w:shd w:fill="DCE6F1" w:val="clear"/>
            <w:tcMar>
              <w:top w:type="dxa" w:w="60"/>
              <w:left w:type="dxa" w:w="80"/>
              <w:bottom w:type="dxa" w:w="60"/>
              <w:right w:type="dxa" w:w="80"/>
            </w:tcMar>
          </w:tcPr>
          <w:p>
            <w:r>
              <w:rPr>
                <w:b w:val="false"/>
                <w:bCs w:val="false"/>
                <w:sz w:val="18"/>
                <w:szCs w:val="18"/>
              </w:rPr>
              <w:t xml:space="preserve">Portfolio Dependencies</w:t>
            </w:r>
          </w:p>
        </w:tc>
        <w:tc>
          <w:tcPr>
            <w:tcW w:type="dxa" w:w="6760"/>
            <w:tcMar>
              <w:top w:type="dxa" w:w="60"/>
              <w:left w:type="dxa" w:w="80"/>
              <w:bottom w:type="dxa" w:w="60"/>
              <w:right w:type="dxa" w:w="80"/>
            </w:tcMar>
          </w:tcPr>
          <w:p>
            <w:r>
              <w:rPr>
                <w:sz w:val="18"/>
                <w:szCs w:val="18"/>
              </w:rPr>
              <w:t xml:space="preserve">None upstream; is the recommended precondition for Portfolio 1's WP-0001 and the organizational bottleneck referenced across the roadmap (Phase B §7).</w:t>
            </w:r>
          </w:p>
        </w:tc>
      </w:tr>
      <w:tr>
        <w:tc>
          <w:tcPr>
            <w:tcW w:type="dxa" w:w="2600"/>
            <w:shd w:fill="DCE6F1" w:val="clear"/>
            <w:tcMar>
              <w:top w:type="dxa" w:w="60"/>
              <w:left w:type="dxa" w:w="80"/>
              <w:bottom w:type="dxa" w:w="60"/>
              <w:right w:type="dxa" w:w="80"/>
            </w:tcMar>
          </w:tcPr>
          <w:p>
            <w:r>
              <w:rPr>
                <w:b w:val="false"/>
                <w:bCs w:val="false"/>
                <w:sz w:val="18"/>
                <w:szCs w:val="18"/>
              </w:rPr>
              <w:t xml:space="preserve">Executive Commentary</w:t>
            </w:r>
          </w:p>
        </w:tc>
        <w:tc>
          <w:tcPr>
            <w:tcW w:type="dxa" w:w="6760"/>
            <w:tcMar>
              <w:top w:type="dxa" w:w="60"/>
              <w:left w:type="dxa" w:w="80"/>
              <w:bottom w:type="dxa" w:w="60"/>
              <w:right w:type="dxa" w:w="80"/>
            </w:tcMar>
          </w:tcPr>
          <w:p>
            <w:r>
              <w:rPr>
                <w:sz w:val="18"/>
                <w:szCs w:val="18"/>
              </w:rPr>
              <w:t xml:space="preserve">Reserved for Future Realization Phases does not apply — this portfolio is active and is assessed as the single highest-leverage, lowest-risk action in the current roadmap (Section 10.3 §10.3.8).</w:t>
            </w:r>
          </w:p>
        </w:tc>
      </w:tr>
    </w:tbl>
    <w:p>
      <w:pPr>
        <w:spacing w:after="120"/>
      </w:pPr>
    </w:p>
    <w:p>
      <w:r>
        <w:br w:type="page"/>
      </w:r>
    </w:p>
    <w:p>
      <w:pPr>
        <w:pStyle w:val="Heading2"/>
        <w:spacing w:after="150" w:before="300"/>
      </w:pPr>
      <w:r>
        <w:t xml:space="preserve">10.4.4 — Portfolio Dependency Dashboard</w:t>
      </w:r>
    </w:p>
    <w:p>
      <w:pPr>
        <w:spacing w:after="160"/>
      </w:pPr>
      <w:r>
        <w:t xml:space="preserve">Reuses only the dependency relationships documented in Phase B §7 (Critical Path Analysis). No new dependency is introduced.</w:t>
      </w:r>
    </w:p>
    <w:tbl>
      <w:tblPr>
        <w:tblW w:type="dxa" w:w="11900"/>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2400"/>
        <w:gridCol w:w="2000"/>
        <w:gridCol w:w="1400"/>
        <w:gridCol w:w="2400"/>
      </w:tblGrid>
      <w:tr>
        <w:trPr>
          <w:tblHeader/>
        </w:trPr>
        <w:tc>
          <w:tcPr>
            <w:tcW w:type="dxa" w:w="1300"/>
            <w:shd w:fill="1F3864" w:val="clear"/>
            <w:tcMar>
              <w:top w:type="dxa" w:w="60"/>
              <w:left w:type="dxa" w:w="80"/>
              <w:bottom w:type="dxa" w:w="60"/>
              <w:right w:type="dxa" w:w="80"/>
            </w:tcMar>
          </w:tcPr>
          <w:p>
            <w:r>
              <w:rPr>
                <w:b/>
                <w:bCs/>
                <w:color w:val="FFFFFF"/>
                <w:sz w:val="18"/>
                <w:szCs w:val="18"/>
              </w:rPr>
              <w:t xml:space="preserve">Portfolio</w:t>
            </w:r>
          </w:p>
        </w:tc>
        <w:tc>
          <w:tcPr>
            <w:tcW w:type="dxa" w:w="2400"/>
            <w:shd w:fill="1F3864" w:val="clear"/>
            <w:tcMar>
              <w:top w:type="dxa" w:w="60"/>
              <w:left w:type="dxa" w:w="80"/>
              <w:bottom w:type="dxa" w:w="60"/>
              <w:right w:type="dxa" w:w="80"/>
            </w:tcMar>
          </w:tcPr>
          <w:p>
            <w:r>
              <w:rPr>
                <w:b/>
                <w:bCs/>
                <w:color w:val="FFFFFF"/>
                <w:sz w:val="18"/>
                <w:szCs w:val="18"/>
              </w:rPr>
              <w:t xml:space="preserve">Depends On</w:t>
            </w:r>
          </w:p>
        </w:tc>
        <w:tc>
          <w:tcPr>
            <w:tcW w:type="dxa" w:w="2400"/>
            <w:shd w:fill="1F3864" w:val="clear"/>
            <w:tcMar>
              <w:top w:type="dxa" w:w="60"/>
              <w:left w:type="dxa" w:w="80"/>
              <w:bottom w:type="dxa" w:w="60"/>
              <w:right w:type="dxa" w:w="80"/>
            </w:tcMar>
          </w:tcPr>
          <w:p>
            <w:r>
              <w:rPr>
                <w:b/>
                <w:bCs/>
                <w:color w:val="FFFFFF"/>
                <w:sz w:val="18"/>
                <w:szCs w:val="18"/>
              </w:rPr>
              <w:t xml:space="preserve">Enables</w:t>
            </w:r>
          </w:p>
        </w:tc>
        <w:tc>
          <w:tcPr>
            <w:tcW w:type="dxa" w:w="2000"/>
            <w:shd w:fill="1F3864" w:val="clear"/>
            <w:tcMar>
              <w:top w:type="dxa" w:w="60"/>
              <w:left w:type="dxa" w:w="80"/>
              <w:bottom w:type="dxa" w:w="60"/>
              <w:right w:type="dxa" w:w="80"/>
            </w:tcMar>
          </w:tcPr>
          <w:p>
            <w:r>
              <w:rPr>
                <w:b/>
                <w:bCs/>
                <w:color w:val="FFFFFF"/>
                <w:sz w:val="18"/>
                <w:szCs w:val="18"/>
              </w:rPr>
              <w:t xml:space="preserve">Blocking Conditions</w:t>
            </w:r>
          </w:p>
        </w:tc>
        <w:tc>
          <w:tcPr>
            <w:tcW w:type="dxa" w:w="1400"/>
            <w:shd w:fill="1F3864" w:val="clear"/>
            <w:tcMar>
              <w:top w:type="dxa" w:w="60"/>
              <w:left w:type="dxa" w:w="80"/>
              <w:bottom w:type="dxa" w:w="60"/>
              <w:right w:type="dxa" w:w="80"/>
            </w:tcMar>
          </w:tcPr>
          <w:p>
            <w:r>
              <w:rPr>
                <w:b/>
                <w:bCs/>
                <w:color w:val="FFFFFF"/>
                <w:sz w:val="18"/>
                <w:szCs w:val="18"/>
              </w:rPr>
              <w:t xml:space="preserve">Dependency Status</w:t>
            </w:r>
          </w:p>
        </w:tc>
        <w:tc>
          <w:tcPr>
            <w:tcW w:type="dxa" w:w="2400"/>
            <w:shd w:fill="1F3864" w:val="clear"/>
            <w:tcMar>
              <w:top w:type="dxa" w:w="60"/>
              <w:left w:type="dxa" w:w="80"/>
              <w:bottom w:type="dxa" w:w="60"/>
              <w:right w:type="dxa" w:w="80"/>
            </w:tcMar>
          </w:tcPr>
          <w:p>
            <w:r>
              <w:rPr>
                <w:b/>
                <w:bCs/>
                <w:color w:val="FFFFFF"/>
                <w:sz w:val="18"/>
                <w:szCs w:val="18"/>
              </w:rPr>
              <w:t xml:space="preserve">Executive Assessment</w:t>
            </w:r>
          </w:p>
        </w:tc>
      </w:tr>
      <w:tr>
        <w:tc>
          <w:tcPr>
            <w:tcW w:type="dxa" w:w="1300"/>
            <w:tcMar>
              <w:top w:type="dxa" w:w="60"/>
              <w:left w:type="dxa" w:w="80"/>
              <w:bottom w:type="dxa" w:w="60"/>
              <w:right w:type="dxa" w:w="80"/>
            </w:tcMar>
          </w:tcPr>
          <w:p>
            <w:r>
              <w:rPr>
                <w:b w:val="false"/>
                <w:bCs w:val="false"/>
                <w:sz w:val="18"/>
                <w:szCs w:val="18"/>
              </w:rPr>
              <w:t xml:space="preserve">1 — Enterprise Data Platform</w:t>
            </w:r>
          </w:p>
        </w:tc>
        <w:tc>
          <w:tcPr>
            <w:tcW w:type="dxa" w:w="2400"/>
            <w:tcMar>
              <w:top w:type="dxa" w:w="60"/>
              <w:left w:type="dxa" w:w="80"/>
              <w:bottom w:type="dxa" w:w="60"/>
              <w:right w:type="dxa" w:w="80"/>
            </w:tcMar>
          </w:tcPr>
          <w:p>
            <w:r>
              <w:rPr>
                <w:b w:val="false"/>
                <w:bCs w:val="false"/>
                <w:sz w:val="18"/>
                <w:szCs w:val="18"/>
              </w:rPr>
              <w:t xml:space="preserve">Recommended (non-blocking): Portfolio 8 ownership assignment before WP-0001 authorship; Portfolio 2's verification template reused by WP-0005.</w:t>
            </w:r>
          </w:p>
        </w:tc>
        <w:tc>
          <w:tcPr>
            <w:tcW w:type="dxa" w:w="2400"/>
            <w:tcMar>
              <w:top w:type="dxa" w:w="60"/>
              <w:left w:type="dxa" w:w="80"/>
              <w:bottom w:type="dxa" w:w="60"/>
              <w:right w:type="dxa" w:w="80"/>
            </w:tcMar>
          </w:tcPr>
          <w:p>
            <w:r>
              <w:rPr>
                <w:b w:val="false"/>
                <w:bCs w:val="false"/>
                <w:sz w:val="18"/>
                <w:szCs w:val="18"/>
              </w:rPr>
              <w:t xml:space="preserve">Not evidenced — no downstream portfolio depends on Portfolio 1.</w:t>
            </w:r>
          </w:p>
        </w:tc>
        <w:tc>
          <w:tcPr>
            <w:tcW w:type="dxa" w:w="2000"/>
            <w:tcMar>
              <w:top w:type="dxa" w:w="60"/>
              <w:left w:type="dxa" w:w="80"/>
              <w:bottom w:type="dxa" w:w="60"/>
              <w:right w:type="dxa" w:w="80"/>
            </w:tcMar>
          </w:tcPr>
          <w:p>
            <w:r>
              <w:rPr>
                <w:b w:val="false"/>
                <w:bCs w:val="false"/>
                <w:sz w:val="18"/>
                <w:szCs w:val="18"/>
              </w:rPr>
              <w:t xml:space="preserve">WP-0003 (Wave 3) blocked on external row-count/growth data; not yet gathered.</w:t>
            </w:r>
          </w:p>
        </w:tc>
        <w:tc>
          <w:tcPr>
            <w:tcW w:type="dxa" w:w="1400"/>
            <w:tcMar>
              <w:top w:type="dxa" w:w="60"/>
              <w:left w:type="dxa" w:w="80"/>
              <w:bottom w:type="dxa" w:w="60"/>
              <w:right w:type="dxa" w:w="80"/>
            </w:tcMar>
          </w:tcPr>
          <w:p>
            <w:r>
              <w:rPr>
                <w:b w:val="false"/>
                <w:bCs w:val="false"/>
                <w:sz w:val="18"/>
                <w:szCs w:val="18"/>
              </w:rPr>
              <w:t xml:space="preserve">Partially Ready</w:t>
            </w:r>
          </w:p>
        </w:tc>
        <w:tc>
          <w:tcPr>
            <w:tcW w:type="dxa" w:w="2400"/>
            <w:tcMar>
              <w:top w:type="dxa" w:w="60"/>
              <w:left w:type="dxa" w:w="80"/>
              <w:bottom w:type="dxa" w:w="60"/>
              <w:right w:type="dxa" w:w="80"/>
            </w:tcMar>
          </w:tcPr>
          <w:p>
            <w:r>
              <w:rPr>
                <w:b w:val="false"/>
                <w:bCs w:val="false"/>
                <w:sz w:val="18"/>
                <w:szCs w:val="18"/>
              </w:rPr>
              <w:t xml:space="preserve">Wave 2 items ready to proceed; Wave 3 item correctly held pending its trigger, not neglected (Phase B §7).</w:t>
            </w:r>
          </w:p>
        </w:tc>
      </w:tr>
      <w:tr>
        <w:tc>
          <w:tcPr>
            <w:tcW w:type="dxa" w:w="1300"/>
            <w:shd w:fill="F2F2F2" w:val="clear"/>
            <w:tcMar>
              <w:top w:type="dxa" w:w="60"/>
              <w:left w:type="dxa" w:w="80"/>
              <w:bottom w:type="dxa" w:w="60"/>
              <w:right w:type="dxa" w:w="80"/>
            </w:tcMar>
          </w:tcPr>
          <w:p>
            <w:r>
              <w:rPr>
                <w:b w:val="false"/>
                <w:bCs w:val="false"/>
                <w:sz w:val="18"/>
                <w:szCs w:val="18"/>
              </w:rPr>
              <w:t xml:space="preserve">2 — Enterprise Security</w:t>
            </w:r>
          </w:p>
        </w:tc>
        <w:tc>
          <w:tcPr>
            <w:tcW w:type="dxa" w:w="2400"/>
            <w:shd w:fill="F2F2F2" w:val="clear"/>
            <w:tcMar>
              <w:top w:type="dxa" w:w="60"/>
              <w:left w:type="dxa" w:w="80"/>
              <w:bottom w:type="dxa" w:w="60"/>
              <w:right w:type="dxa" w:w="80"/>
            </w:tcMar>
          </w:tcPr>
          <w:p>
            <w:r>
              <w:rPr>
                <w:b w:val="false"/>
                <w:bCs w:val="false"/>
                <w:sz w:val="18"/>
                <w:szCs w:val="18"/>
              </w:rPr>
              <w:t xml:space="preserve">None — no blocking or non-blocking dependency identified.</w:t>
            </w:r>
          </w:p>
        </w:tc>
        <w:tc>
          <w:tcPr>
            <w:tcW w:type="dxa" w:w="2400"/>
            <w:shd w:fill="F2F2F2" w:val="clear"/>
            <w:tcMar>
              <w:top w:type="dxa" w:w="60"/>
              <w:left w:type="dxa" w:w="80"/>
              <w:bottom w:type="dxa" w:w="60"/>
              <w:right w:type="dxa" w:w="80"/>
            </w:tcMar>
          </w:tcPr>
          <w:p>
            <w:r>
              <w:rPr>
                <w:b w:val="false"/>
                <w:bCs w:val="false"/>
                <w:sz w:val="18"/>
                <w:szCs w:val="18"/>
              </w:rPr>
              <w:t xml:space="preserve">Portfolio 1: WP-0002's query-based RLS verification method is the template WP-0005 reuses (non-blocking benefit).</w:t>
            </w:r>
          </w:p>
        </w:tc>
        <w:tc>
          <w:tcPr>
            <w:tcW w:type="dxa" w:w="2000"/>
            <w:shd w:fill="F2F2F2" w:val="clear"/>
            <w:tcMar>
              <w:top w:type="dxa" w:w="60"/>
              <w:left w:type="dxa" w:w="80"/>
              <w:bottom w:type="dxa" w:w="60"/>
              <w:right w:type="dxa" w:w="80"/>
            </w:tcMar>
          </w:tcPr>
          <w:p>
            <w:r>
              <w:rPr>
                <w:b w:val="false"/>
                <w:bCs w:val="false"/>
                <w:sz w:val="18"/>
                <w:szCs w:val="18"/>
              </w:rPr>
              <w:t xml:space="preserve">None.</w:t>
            </w:r>
          </w:p>
        </w:tc>
        <w:tc>
          <w:tcPr>
            <w:tcW w:type="dxa" w:w="1400"/>
            <w:shd w:fill="F2F2F2" w:val="clear"/>
            <w:tcMar>
              <w:top w:type="dxa" w:w="60"/>
              <w:left w:type="dxa" w:w="80"/>
              <w:bottom w:type="dxa" w:w="60"/>
              <w:right w:type="dxa" w:w="80"/>
            </w:tcMar>
          </w:tcPr>
          <w:p>
            <w:r>
              <w:rPr>
                <w:b w:val="false"/>
                <w:bCs w:val="false"/>
                <w:sz w:val="18"/>
                <w:szCs w:val="18"/>
              </w:rPr>
              <w:t xml:space="preserve">Fully Ready</w:t>
            </w:r>
          </w:p>
        </w:tc>
        <w:tc>
          <w:tcPr>
            <w:tcW w:type="dxa" w:w="2400"/>
            <w:shd w:fill="F2F2F2" w:val="clear"/>
            <w:tcMar>
              <w:top w:type="dxa" w:w="60"/>
              <w:left w:type="dxa" w:w="80"/>
              <w:bottom w:type="dxa" w:w="60"/>
              <w:right w:type="dxa" w:w="80"/>
            </w:tcMar>
          </w:tcPr>
          <w:p>
            <w:r>
              <w:rPr>
                <w:b w:val="false"/>
                <w:bCs w:val="false"/>
                <w:sz w:val="18"/>
                <w:szCs w:val="18"/>
              </w:rPr>
              <w:t xml:space="preserve">Immediately startable; zero blocking dependency; highest-priority Wave 1 item (Phase B §7).</w:t>
            </w:r>
          </w:p>
        </w:tc>
      </w:tr>
      <w:tr>
        <w:tc>
          <w:tcPr>
            <w:tcW w:type="dxa" w:w="1300"/>
            <w:tcMar>
              <w:top w:type="dxa" w:w="60"/>
              <w:left w:type="dxa" w:w="80"/>
              <w:bottom w:type="dxa" w:w="60"/>
              <w:right w:type="dxa" w:w="80"/>
            </w:tcMar>
          </w:tcPr>
          <w:p>
            <w:r>
              <w:rPr>
                <w:b w:val="false"/>
                <w:bCs w:val="false"/>
                <w:sz w:val="18"/>
                <w:szCs w:val="18"/>
              </w:rPr>
              <w:t xml:space="preserve">3 — Enterprise AI</w:t>
            </w:r>
          </w:p>
        </w:tc>
        <w:tc>
          <w:tcPr>
            <w:tcW w:type="dxa" w:w="2400"/>
            <w:tcMar>
              <w:top w:type="dxa" w:w="60"/>
              <w:left w:type="dxa" w:w="80"/>
              <w:bottom w:type="dxa" w:w="60"/>
              <w:right w:type="dxa" w:w="80"/>
            </w:tcMar>
          </w:tcPr>
          <w:p>
            <w:r>
              <w:rPr>
                <w:b w:val="false"/>
                <w:bCs w:val="false"/>
                <w:sz w:val="18"/>
                <w:szCs w:val="18"/>
              </w:rPr>
              <w:t xml:space="preserve">Not Evidenced in Current Baseline</w:t>
            </w:r>
          </w:p>
        </w:tc>
        <w:tc>
          <w:tcPr>
            <w:tcW w:type="dxa" w:w="2400"/>
            <w:tcMar>
              <w:top w:type="dxa" w:w="60"/>
              <w:left w:type="dxa" w:w="80"/>
              <w:bottom w:type="dxa" w:w="60"/>
              <w:right w:type="dxa" w:w="80"/>
            </w:tcMar>
          </w:tcPr>
          <w:p>
            <w:r>
              <w:rPr>
                <w:b w:val="false"/>
                <w:bCs w:val="false"/>
                <w:sz w:val="18"/>
                <w:szCs w:val="18"/>
              </w:rPr>
              <w:t xml:space="preserve">Not Evidenced in Current Baseline</w:t>
            </w:r>
          </w:p>
        </w:tc>
        <w:tc>
          <w:tcPr>
            <w:tcW w:type="dxa" w:w="2000"/>
            <w:tcMar>
              <w:top w:type="dxa" w:w="60"/>
              <w:left w:type="dxa" w:w="80"/>
              <w:bottom w:type="dxa" w:w="60"/>
              <w:right w:type="dxa" w:w="80"/>
            </w:tcMar>
          </w:tcPr>
          <w:p>
            <w:r>
              <w:rPr>
                <w:b w:val="false"/>
                <w:bCs w:val="false"/>
                <w:sz w:val="18"/>
                <w:szCs w:val="18"/>
              </w:rPr>
              <w:t xml:space="preserve">Absence of a Phase A.1-style realization assessment producing Architecture Requirement / Enterprise Governance Decision evidence in this domain.</w:t>
            </w:r>
          </w:p>
        </w:tc>
        <w:tc>
          <w:tcPr>
            <w:tcW w:type="dxa" w:w="1400"/>
            <w:tcMar>
              <w:top w:type="dxa" w:w="60"/>
              <w:left w:type="dxa" w:w="80"/>
              <w:bottom w:type="dxa" w:w="60"/>
              <w:right w:type="dxa" w:w="80"/>
            </w:tcMar>
          </w:tcPr>
          <w:p>
            <w:r>
              <w:rPr>
                <w:b w:val="false"/>
                <w:bCs w:val="false"/>
                <w:sz w:val="18"/>
                <w:szCs w:val="18"/>
              </w:rPr>
              <w:t xml:space="preserve">Not Ready</w:t>
            </w:r>
          </w:p>
        </w:tc>
        <w:tc>
          <w:tcPr>
            <w:tcW w:type="dxa" w:w="2400"/>
            <w:tcMar>
              <w:top w:type="dxa" w:w="60"/>
              <w:left w:type="dxa" w:w="80"/>
              <w:bottom w:type="dxa" w:w="60"/>
              <w:right w:type="dxa" w:w="80"/>
            </w:tcMar>
          </w:tcPr>
          <w:p>
            <w:r>
              <w:rPr>
                <w:b w:val="false"/>
                <w:bCs w:val="false"/>
                <w:sz w:val="18"/>
                <w:szCs w:val="18"/>
              </w:rPr>
              <w:t xml:space="preserve">Reserved for Future Realization Phases</w:t>
            </w:r>
          </w:p>
        </w:tc>
      </w:tr>
      <w:tr>
        <w:tc>
          <w:tcPr>
            <w:tcW w:type="dxa" w:w="1300"/>
            <w:shd w:fill="F2F2F2" w:val="clear"/>
            <w:tcMar>
              <w:top w:type="dxa" w:w="60"/>
              <w:left w:type="dxa" w:w="80"/>
              <w:bottom w:type="dxa" w:w="60"/>
              <w:right w:type="dxa" w:w="80"/>
            </w:tcMar>
          </w:tcPr>
          <w:p>
            <w:r>
              <w:rPr>
                <w:b w:val="false"/>
                <w:bCs w:val="false"/>
                <w:sz w:val="18"/>
                <w:szCs w:val="18"/>
              </w:rPr>
              <w:t xml:space="preserve">4 — Business Capabilities</w:t>
            </w:r>
          </w:p>
        </w:tc>
        <w:tc>
          <w:tcPr>
            <w:tcW w:type="dxa" w:w="2400"/>
            <w:shd w:fill="F2F2F2" w:val="clear"/>
            <w:tcMar>
              <w:top w:type="dxa" w:w="60"/>
              <w:left w:type="dxa" w:w="80"/>
              <w:bottom w:type="dxa" w:w="60"/>
              <w:right w:type="dxa" w:w="80"/>
            </w:tcMar>
          </w:tcPr>
          <w:p>
            <w:r>
              <w:rPr>
                <w:b w:val="false"/>
                <w:bCs w:val="false"/>
                <w:sz w:val="18"/>
                <w:szCs w:val="18"/>
              </w:rPr>
              <w:t xml:space="preserve">Not Evidenced in Current Baseline</w:t>
            </w:r>
          </w:p>
        </w:tc>
        <w:tc>
          <w:tcPr>
            <w:tcW w:type="dxa" w:w="2400"/>
            <w:shd w:fill="F2F2F2" w:val="clear"/>
            <w:tcMar>
              <w:top w:type="dxa" w:w="60"/>
              <w:left w:type="dxa" w:w="80"/>
              <w:bottom w:type="dxa" w:w="60"/>
              <w:right w:type="dxa" w:w="80"/>
            </w:tcMar>
          </w:tcPr>
          <w:p>
            <w:r>
              <w:rPr>
                <w:b w:val="false"/>
                <w:bCs w:val="false"/>
                <w:sz w:val="18"/>
                <w:szCs w:val="18"/>
              </w:rPr>
              <w:t xml:space="preserve">Not Evidenced in Current Baseline</w:t>
            </w:r>
          </w:p>
        </w:tc>
        <w:tc>
          <w:tcPr>
            <w:tcW w:type="dxa" w:w="2000"/>
            <w:shd w:fill="F2F2F2" w:val="clear"/>
            <w:tcMar>
              <w:top w:type="dxa" w:w="60"/>
              <w:left w:type="dxa" w:w="80"/>
              <w:bottom w:type="dxa" w:w="60"/>
              <w:right w:type="dxa" w:w="80"/>
            </w:tcMar>
          </w:tcPr>
          <w:p>
            <w:r>
              <w:rPr>
                <w:b w:val="false"/>
                <w:bCs w:val="false"/>
                <w:sz w:val="18"/>
                <w:szCs w:val="18"/>
              </w:rPr>
              <w:t xml:space="preserve">Absence of a Phase A.1-style realization assessment in this domain.</w:t>
            </w:r>
          </w:p>
        </w:tc>
        <w:tc>
          <w:tcPr>
            <w:tcW w:type="dxa" w:w="1400"/>
            <w:shd w:fill="F2F2F2" w:val="clear"/>
            <w:tcMar>
              <w:top w:type="dxa" w:w="60"/>
              <w:left w:type="dxa" w:w="80"/>
              <w:bottom w:type="dxa" w:w="60"/>
              <w:right w:type="dxa" w:w="80"/>
            </w:tcMar>
          </w:tcPr>
          <w:p>
            <w:r>
              <w:rPr>
                <w:b w:val="false"/>
                <w:bCs w:val="false"/>
                <w:sz w:val="18"/>
                <w:szCs w:val="18"/>
              </w:rPr>
              <w:t xml:space="preserve">Not Ready</w:t>
            </w:r>
          </w:p>
        </w:tc>
        <w:tc>
          <w:tcPr>
            <w:tcW w:type="dxa" w:w="2400"/>
            <w:shd w:fill="F2F2F2" w:val="clear"/>
            <w:tcMar>
              <w:top w:type="dxa" w:w="60"/>
              <w:left w:type="dxa" w:w="80"/>
              <w:bottom w:type="dxa" w:w="60"/>
              <w:right w:type="dxa" w:w="80"/>
            </w:tcMar>
          </w:tcPr>
          <w:p>
            <w:r>
              <w:rPr>
                <w:b w:val="false"/>
                <w:bCs w:val="false"/>
                <w:sz w:val="18"/>
                <w:szCs w:val="18"/>
              </w:rPr>
              <w:t xml:space="preserve">Reserved for Future Realization Phases</w:t>
            </w:r>
          </w:p>
        </w:tc>
      </w:tr>
      <w:tr>
        <w:tc>
          <w:tcPr>
            <w:tcW w:type="dxa" w:w="1300"/>
            <w:tcMar>
              <w:top w:type="dxa" w:w="60"/>
              <w:left w:type="dxa" w:w="80"/>
              <w:bottom w:type="dxa" w:w="60"/>
              <w:right w:type="dxa" w:w="80"/>
            </w:tcMar>
          </w:tcPr>
          <w:p>
            <w:r>
              <w:rPr>
                <w:b w:val="false"/>
                <w:bCs w:val="false"/>
                <w:sz w:val="18"/>
                <w:szCs w:val="18"/>
              </w:rPr>
              <w:t xml:space="preserve">5 — Knowledge Platform</w:t>
            </w:r>
          </w:p>
        </w:tc>
        <w:tc>
          <w:tcPr>
            <w:tcW w:type="dxa" w:w="2400"/>
            <w:tcMar>
              <w:top w:type="dxa" w:w="60"/>
              <w:left w:type="dxa" w:w="80"/>
              <w:bottom w:type="dxa" w:w="60"/>
              <w:right w:type="dxa" w:w="80"/>
            </w:tcMar>
          </w:tcPr>
          <w:p>
            <w:r>
              <w:rPr>
                <w:b w:val="false"/>
                <w:bCs w:val="false"/>
                <w:sz w:val="18"/>
                <w:szCs w:val="18"/>
              </w:rPr>
              <w:t xml:space="preserve">Not Evidenced in Current Baseline</w:t>
            </w:r>
          </w:p>
        </w:tc>
        <w:tc>
          <w:tcPr>
            <w:tcW w:type="dxa" w:w="2400"/>
            <w:tcMar>
              <w:top w:type="dxa" w:w="60"/>
              <w:left w:type="dxa" w:w="80"/>
              <w:bottom w:type="dxa" w:w="60"/>
              <w:right w:type="dxa" w:w="80"/>
            </w:tcMar>
          </w:tcPr>
          <w:p>
            <w:r>
              <w:rPr>
                <w:b w:val="false"/>
                <w:bCs w:val="false"/>
                <w:sz w:val="18"/>
                <w:szCs w:val="18"/>
              </w:rPr>
              <w:t xml:space="preserve">Not Evidenced in Current Baseline</w:t>
            </w:r>
          </w:p>
        </w:tc>
        <w:tc>
          <w:tcPr>
            <w:tcW w:type="dxa" w:w="2000"/>
            <w:tcMar>
              <w:top w:type="dxa" w:w="60"/>
              <w:left w:type="dxa" w:w="80"/>
              <w:bottom w:type="dxa" w:w="60"/>
              <w:right w:type="dxa" w:w="80"/>
            </w:tcMar>
          </w:tcPr>
          <w:p>
            <w:r>
              <w:rPr>
                <w:b w:val="false"/>
                <w:bCs w:val="false"/>
                <w:sz w:val="18"/>
                <w:szCs w:val="18"/>
              </w:rPr>
              <w:t xml:space="preserve">Absence of a Phase A.1-style realization assessment in this domain.</w:t>
            </w:r>
          </w:p>
        </w:tc>
        <w:tc>
          <w:tcPr>
            <w:tcW w:type="dxa" w:w="1400"/>
            <w:tcMar>
              <w:top w:type="dxa" w:w="60"/>
              <w:left w:type="dxa" w:w="80"/>
              <w:bottom w:type="dxa" w:w="60"/>
              <w:right w:type="dxa" w:w="80"/>
            </w:tcMar>
          </w:tcPr>
          <w:p>
            <w:r>
              <w:rPr>
                <w:b w:val="false"/>
                <w:bCs w:val="false"/>
                <w:sz w:val="18"/>
                <w:szCs w:val="18"/>
              </w:rPr>
              <w:t xml:space="preserve">Not Ready</w:t>
            </w:r>
          </w:p>
        </w:tc>
        <w:tc>
          <w:tcPr>
            <w:tcW w:type="dxa" w:w="2400"/>
            <w:tcMar>
              <w:top w:type="dxa" w:w="60"/>
              <w:left w:type="dxa" w:w="80"/>
              <w:bottom w:type="dxa" w:w="60"/>
              <w:right w:type="dxa" w:w="80"/>
            </w:tcMar>
          </w:tcPr>
          <w:p>
            <w:r>
              <w:rPr>
                <w:b w:val="false"/>
                <w:bCs w:val="false"/>
                <w:sz w:val="18"/>
                <w:szCs w:val="18"/>
              </w:rPr>
              <w:t xml:space="preserve">Reserved for Future Realization Phases</w:t>
            </w:r>
          </w:p>
        </w:tc>
      </w:tr>
      <w:tr>
        <w:tc>
          <w:tcPr>
            <w:tcW w:type="dxa" w:w="1300"/>
            <w:shd w:fill="F2F2F2" w:val="clear"/>
            <w:tcMar>
              <w:top w:type="dxa" w:w="60"/>
              <w:left w:type="dxa" w:w="80"/>
              <w:bottom w:type="dxa" w:w="60"/>
              <w:right w:type="dxa" w:w="80"/>
            </w:tcMar>
          </w:tcPr>
          <w:p>
            <w:r>
              <w:rPr>
                <w:b w:val="false"/>
                <w:bCs w:val="false"/>
                <w:sz w:val="18"/>
                <w:szCs w:val="18"/>
              </w:rPr>
              <w:t xml:space="preserve">6 — Integration Platform</w:t>
            </w:r>
          </w:p>
        </w:tc>
        <w:tc>
          <w:tcPr>
            <w:tcW w:type="dxa" w:w="2400"/>
            <w:shd w:fill="F2F2F2" w:val="clear"/>
            <w:tcMar>
              <w:top w:type="dxa" w:w="60"/>
              <w:left w:type="dxa" w:w="80"/>
              <w:bottom w:type="dxa" w:w="60"/>
              <w:right w:type="dxa" w:w="80"/>
            </w:tcMar>
          </w:tcPr>
          <w:p>
            <w:r>
              <w:rPr>
                <w:b w:val="false"/>
                <w:bCs w:val="false"/>
                <w:sz w:val="18"/>
                <w:szCs w:val="18"/>
              </w:rPr>
              <w:t xml:space="preserve">Not Evidenced in Current Baseline</w:t>
            </w:r>
          </w:p>
        </w:tc>
        <w:tc>
          <w:tcPr>
            <w:tcW w:type="dxa" w:w="2400"/>
            <w:shd w:fill="F2F2F2" w:val="clear"/>
            <w:tcMar>
              <w:top w:type="dxa" w:w="60"/>
              <w:left w:type="dxa" w:w="80"/>
              <w:bottom w:type="dxa" w:w="60"/>
              <w:right w:type="dxa" w:w="80"/>
            </w:tcMar>
          </w:tcPr>
          <w:p>
            <w:r>
              <w:rPr>
                <w:b w:val="false"/>
                <w:bCs w:val="false"/>
                <w:sz w:val="18"/>
                <w:szCs w:val="18"/>
              </w:rPr>
              <w:t xml:space="preserve">Not Evidenced in Current Baseline</w:t>
            </w:r>
          </w:p>
        </w:tc>
        <w:tc>
          <w:tcPr>
            <w:tcW w:type="dxa" w:w="2000"/>
            <w:shd w:fill="F2F2F2" w:val="clear"/>
            <w:tcMar>
              <w:top w:type="dxa" w:w="60"/>
              <w:left w:type="dxa" w:w="80"/>
              <w:bottom w:type="dxa" w:w="60"/>
              <w:right w:type="dxa" w:w="80"/>
            </w:tcMar>
          </w:tcPr>
          <w:p>
            <w:r>
              <w:rPr>
                <w:b w:val="false"/>
                <w:bCs w:val="false"/>
                <w:sz w:val="18"/>
                <w:szCs w:val="18"/>
              </w:rPr>
              <w:t xml:space="preserve">Absence of a Phase A.1-style realization assessment in this domain.</w:t>
            </w:r>
          </w:p>
        </w:tc>
        <w:tc>
          <w:tcPr>
            <w:tcW w:type="dxa" w:w="1400"/>
            <w:shd w:fill="F2F2F2" w:val="clear"/>
            <w:tcMar>
              <w:top w:type="dxa" w:w="60"/>
              <w:left w:type="dxa" w:w="80"/>
              <w:bottom w:type="dxa" w:w="60"/>
              <w:right w:type="dxa" w:w="80"/>
            </w:tcMar>
          </w:tcPr>
          <w:p>
            <w:r>
              <w:rPr>
                <w:b w:val="false"/>
                <w:bCs w:val="false"/>
                <w:sz w:val="18"/>
                <w:szCs w:val="18"/>
              </w:rPr>
              <w:t xml:space="preserve">Not Ready</w:t>
            </w:r>
          </w:p>
        </w:tc>
        <w:tc>
          <w:tcPr>
            <w:tcW w:type="dxa" w:w="2400"/>
            <w:shd w:fill="F2F2F2" w:val="clear"/>
            <w:tcMar>
              <w:top w:type="dxa" w:w="60"/>
              <w:left w:type="dxa" w:w="80"/>
              <w:bottom w:type="dxa" w:w="60"/>
              <w:right w:type="dxa" w:w="80"/>
            </w:tcMar>
          </w:tcPr>
          <w:p>
            <w:r>
              <w:rPr>
                <w:b w:val="false"/>
                <w:bCs w:val="false"/>
                <w:sz w:val="18"/>
                <w:szCs w:val="18"/>
              </w:rPr>
              <w:t xml:space="preserve">Reserved for Future Realization Phases</w:t>
            </w:r>
          </w:p>
        </w:tc>
      </w:tr>
      <w:tr>
        <w:tc>
          <w:tcPr>
            <w:tcW w:type="dxa" w:w="1300"/>
            <w:tcMar>
              <w:top w:type="dxa" w:w="60"/>
              <w:left w:type="dxa" w:w="80"/>
              <w:bottom w:type="dxa" w:w="60"/>
              <w:right w:type="dxa" w:w="80"/>
            </w:tcMar>
          </w:tcPr>
          <w:p>
            <w:r>
              <w:rPr>
                <w:b w:val="false"/>
                <w:bCs w:val="false"/>
                <w:sz w:val="18"/>
                <w:szCs w:val="18"/>
              </w:rPr>
              <w:t xml:space="preserve">7 — Operations &amp; Observability</w:t>
            </w:r>
          </w:p>
        </w:tc>
        <w:tc>
          <w:tcPr>
            <w:tcW w:type="dxa" w:w="2400"/>
            <w:tcMar>
              <w:top w:type="dxa" w:w="60"/>
              <w:left w:type="dxa" w:w="80"/>
              <w:bottom w:type="dxa" w:w="60"/>
              <w:right w:type="dxa" w:w="80"/>
            </w:tcMar>
          </w:tcPr>
          <w:p>
            <w:r>
              <w:rPr>
                <w:b w:val="false"/>
                <w:bCs w:val="false"/>
                <w:sz w:val="18"/>
                <w:szCs w:val="18"/>
              </w:rPr>
              <w:t xml:space="preserve">Not Evidenced in Current Baseline</w:t>
            </w:r>
          </w:p>
        </w:tc>
        <w:tc>
          <w:tcPr>
            <w:tcW w:type="dxa" w:w="2400"/>
            <w:tcMar>
              <w:top w:type="dxa" w:w="60"/>
              <w:left w:type="dxa" w:w="80"/>
              <w:bottom w:type="dxa" w:w="60"/>
              <w:right w:type="dxa" w:w="80"/>
            </w:tcMar>
          </w:tcPr>
          <w:p>
            <w:r>
              <w:rPr>
                <w:b w:val="false"/>
                <w:bCs w:val="false"/>
                <w:sz w:val="18"/>
                <w:szCs w:val="18"/>
              </w:rPr>
              <w:t xml:space="preserve">Not Evidenced in Current Baseline</w:t>
            </w:r>
          </w:p>
        </w:tc>
        <w:tc>
          <w:tcPr>
            <w:tcW w:type="dxa" w:w="2000"/>
            <w:tcMar>
              <w:top w:type="dxa" w:w="60"/>
              <w:left w:type="dxa" w:w="80"/>
              <w:bottom w:type="dxa" w:w="60"/>
              <w:right w:type="dxa" w:w="80"/>
            </w:tcMar>
          </w:tcPr>
          <w:p>
            <w:r>
              <w:rPr>
                <w:b w:val="false"/>
                <w:bCs w:val="false"/>
                <w:sz w:val="18"/>
                <w:szCs w:val="18"/>
              </w:rPr>
              <w:t xml:space="preserve">Absence of a Phase A.1-style realization assessment in this domain.</w:t>
            </w:r>
          </w:p>
        </w:tc>
        <w:tc>
          <w:tcPr>
            <w:tcW w:type="dxa" w:w="1400"/>
            <w:tcMar>
              <w:top w:type="dxa" w:w="60"/>
              <w:left w:type="dxa" w:w="80"/>
              <w:bottom w:type="dxa" w:w="60"/>
              <w:right w:type="dxa" w:w="80"/>
            </w:tcMar>
          </w:tcPr>
          <w:p>
            <w:r>
              <w:rPr>
                <w:b w:val="false"/>
                <w:bCs w:val="false"/>
                <w:sz w:val="18"/>
                <w:szCs w:val="18"/>
              </w:rPr>
              <w:t xml:space="preserve">Not Ready</w:t>
            </w:r>
          </w:p>
        </w:tc>
        <w:tc>
          <w:tcPr>
            <w:tcW w:type="dxa" w:w="2400"/>
            <w:tcMar>
              <w:top w:type="dxa" w:w="60"/>
              <w:left w:type="dxa" w:w="80"/>
              <w:bottom w:type="dxa" w:w="60"/>
              <w:right w:type="dxa" w:w="80"/>
            </w:tcMar>
          </w:tcPr>
          <w:p>
            <w:r>
              <w:rPr>
                <w:b w:val="false"/>
                <w:bCs w:val="false"/>
                <w:sz w:val="18"/>
                <w:szCs w:val="18"/>
              </w:rPr>
              <w:t xml:space="preserve">Reserved for Future Realization Phases</w:t>
            </w:r>
          </w:p>
        </w:tc>
      </w:tr>
      <w:tr>
        <w:tc>
          <w:tcPr>
            <w:tcW w:type="dxa" w:w="1300"/>
            <w:shd w:fill="F2F2F2" w:val="clear"/>
            <w:tcMar>
              <w:top w:type="dxa" w:w="60"/>
              <w:left w:type="dxa" w:w="80"/>
              <w:bottom w:type="dxa" w:w="60"/>
              <w:right w:type="dxa" w:w="80"/>
            </w:tcMar>
          </w:tcPr>
          <w:p>
            <w:r>
              <w:rPr>
                <w:b w:val="false"/>
                <w:bCs w:val="false"/>
                <w:sz w:val="18"/>
                <w:szCs w:val="18"/>
              </w:rPr>
              <w:t xml:space="preserve">8 — Governance &amp; Quality</w:t>
            </w:r>
          </w:p>
        </w:tc>
        <w:tc>
          <w:tcPr>
            <w:tcW w:type="dxa" w:w="2400"/>
            <w:shd w:fill="F2F2F2" w:val="clear"/>
            <w:tcMar>
              <w:top w:type="dxa" w:w="60"/>
              <w:left w:type="dxa" w:w="80"/>
              <w:bottom w:type="dxa" w:w="60"/>
              <w:right w:type="dxa" w:w="80"/>
            </w:tcMar>
          </w:tcPr>
          <w:p>
            <w:r>
              <w:rPr>
                <w:b w:val="false"/>
                <w:bCs w:val="false"/>
                <w:sz w:val="18"/>
                <w:szCs w:val="18"/>
              </w:rPr>
              <w:t xml:space="preserve">None — no blocking or non-blocking dependency identified.</w:t>
            </w:r>
          </w:p>
        </w:tc>
        <w:tc>
          <w:tcPr>
            <w:tcW w:type="dxa" w:w="2400"/>
            <w:shd w:fill="F2F2F2" w:val="clear"/>
            <w:tcMar>
              <w:top w:type="dxa" w:w="60"/>
              <w:left w:type="dxa" w:w="80"/>
              <w:bottom w:type="dxa" w:w="60"/>
              <w:right w:type="dxa" w:w="80"/>
            </w:tcMar>
          </w:tcPr>
          <w:p>
            <w:r>
              <w:rPr>
                <w:b w:val="false"/>
                <w:bCs w:val="false"/>
                <w:sz w:val="18"/>
                <w:szCs w:val="18"/>
              </w:rPr>
              <w:t xml:space="preserve">Portfolio 1: WP-0006 → WP-0001 mandatory sequencing (Phase B §7); referenced across the roadmap as the precondition for every Work Package's accountable execution.</w:t>
            </w:r>
          </w:p>
        </w:tc>
        <w:tc>
          <w:tcPr>
            <w:tcW w:type="dxa" w:w="2000"/>
            <w:shd w:fill="F2F2F2" w:val="clear"/>
            <w:tcMar>
              <w:top w:type="dxa" w:w="60"/>
              <w:left w:type="dxa" w:w="80"/>
              <w:bottom w:type="dxa" w:w="60"/>
              <w:right w:type="dxa" w:w="80"/>
            </w:tcMar>
          </w:tcPr>
          <w:p>
            <w:r>
              <w:rPr>
                <w:b w:val="false"/>
                <w:bCs w:val="false"/>
                <w:sz w:val="18"/>
                <w:szCs w:val="18"/>
              </w:rPr>
              <w:t xml:space="preserve">None on Portfolio 8 itself.</w:t>
            </w:r>
          </w:p>
        </w:tc>
        <w:tc>
          <w:tcPr>
            <w:tcW w:type="dxa" w:w="1400"/>
            <w:shd w:fill="F2F2F2" w:val="clear"/>
            <w:tcMar>
              <w:top w:type="dxa" w:w="60"/>
              <w:left w:type="dxa" w:w="80"/>
              <w:bottom w:type="dxa" w:w="60"/>
              <w:right w:type="dxa" w:w="80"/>
            </w:tcMar>
          </w:tcPr>
          <w:p>
            <w:r>
              <w:rPr>
                <w:b w:val="false"/>
                <w:bCs w:val="false"/>
                <w:sz w:val="18"/>
                <w:szCs w:val="18"/>
              </w:rPr>
              <w:t xml:space="preserve">Fully Ready — Critical Path Origin</w:t>
            </w:r>
          </w:p>
        </w:tc>
        <w:tc>
          <w:tcPr>
            <w:tcW w:type="dxa" w:w="2400"/>
            <w:shd w:fill="F2F2F2" w:val="clear"/>
            <w:tcMar>
              <w:top w:type="dxa" w:w="60"/>
              <w:left w:type="dxa" w:w="80"/>
              <w:bottom w:type="dxa" w:w="60"/>
              <w:right w:type="dxa" w:w="80"/>
            </w:tcMar>
          </w:tcPr>
          <w:p>
            <w:r>
              <w:rPr>
                <w:b w:val="false"/>
                <w:bCs w:val="false"/>
                <w:sz w:val="18"/>
                <w:szCs w:val="18"/>
              </w:rPr>
              <w:t xml:space="preserve">Single highest-leverage, zero-dependency action in the current roadmap (Section 10.3 §10.3.8).</w:t>
            </w:r>
          </w:p>
        </w:tc>
      </w:tr>
    </w:tbl>
    <w:p>
      <w:r>
        <w:br w:type="page"/>
      </w:r>
    </w:p>
    <w:p>
      <w:pPr>
        <w:pStyle w:val="Heading2"/>
        <w:spacing w:after="150" w:before="300"/>
      </w:pPr>
      <w:r>
        <w:t xml:space="preserve">10.4.5 — Portfolio Readiness Dashboard</w:t>
      </w:r>
    </w:p>
    <w:p>
      <w:pPr>
        <w:spacing w:after="160"/>
      </w:pPr>
      <w:r>
        <w:t xml:space="preserve">Reuses readiness findings from Phase B §14 (Phase B Readiness Assessment), Section 10.2 §10.2.7 (Repository Readiness Status), and Section 10.3 §10.3.2/§10.3.8. No new score is calculated.</w:t>
      </w:r>
    </w:p>
    <w:tbl>
      <w:tblPr>
        <w:tblW w:type="dxa" w:w="9310"/>
        <w:tblBorders>
          <w:top w:val="single" w:color="auto" w:sz="4"/>
          <w:left w:val="single" w:color="auto" w:sz="4"/>
          <w:bottom w:val="single" w:color="auto" w:sz="4"/>
          <w:right w:val="single" w:color="auto" w:sz="4"/>
          <w:insideH w:val="single" w:color="auto" w:sz="4"/>
          <w:insideV w:val="single" w:color="auto" w:sz="4"/>
        </w:tblBorders>
      </w:tblPr>
      <w:tblGrid>
        <w:gridCol w:w="1330"/>
        <w:gridCol w:w="1140"/>
        <w:gridCol w:w="1140"/>
        <w:gridCol w:w="1140"/>
        <w:gridCol w:w="1140"/>
        <w:gridCol w:w="1140"/>
        <w:gridCol w:w="1140"/>
        <w:gridCol w:w="1140"/>
      </w:tblGrid>
      <w:tr>
        <w:trPr>
          <w:tblHeader/>
        </w:trPr>
        <w:tc>
          <w:tcPr>
            <w:tcW w:type="dxa" w:w="1330"/>
            <w:shd w:fill="1F3864" w:val="clear"/>
            <w:tcMar>
              <w:top w:type="dxa" w:w="60"/>
              <w:left w:type="dxa" w:w="80"/>
              <w:bottom w:type="dxa" w:w="60"/>
              <w:right w:type="dxa" w:w="80"/>
            </w:tcMar>
          </w:tcPr>
          <w:p>
            <w:r>
              <w:rPr>
                <w:b/>
                <w:bCs/>
                <w:color w:val="FFFFFF"/>
                <w:sz w:val="18"/>
                <w:szCs w:val="18"/>
              </w:rPr>
              <w:t xml:space="preserve">Portfolio</w:t>
            </w:r>
          </w:p>
        </w:tc>
        <w:tc>
          <w:tcPr>
            <w:tcW w:type="dxa" w:w="1140"/>
            <w:shd w:fill="1F3864" w:val="clear"/>
            <w:tcMar>
              <w:top w:type="dxa" w:w="60"/>
              <w:left w:type="dxa" w:w="80"/>
              <w:bottom w:type="dxa" w:w="60"/>
              <w:right w:type="dxa" w:w="80"/>
            </w:tcMar>
          </w:tcPr>
          <w:p>
            <w:r>
              <w:rPr>
                <w:b/>
                <w:bCs/>
                <w:color w:val="FFFFFF"/>
                <w:sz w:val="18"/>
                <w:szCs w:val="18"/>
              </w:rPr>
              <w:t xml:space="preserve">Engineering</w:t>
            </w:r>
          </w:p>
        </w:tc>
        <w:tc>
          <w:tcPr>
            <w:tcW w:type="dxa" w:w="1140"/>
            <w:shd w:fill="1F3864" w:val="clear"/>
            <w:tcMar>
              <w:top w:type="dxa" w:w="60"/>
              <w:left w:type="dxa" w:w="80"/>
              <w:bottom w:type="dxa" w:w="60"/>
              <w:right w:type="dxa" w:w="80"/>
            </w:tcMar>
          </w:tcPr>
          <w:p>
            <w:r>
              <w:rPr>
                <w:b/>
                <w:bCs/>
                <w:color w:val="FFFFFF"/>
                <w:sz w:val="18"/>
                <w:szCs w:val="18"/>
              </w:rPr>
              <w:t xml:space="preserve">Repository</w:t>
            </w:r>
          </w:p>
        </w:tc>
        <w:tc>
          <w:tcPr>
            <w:tcW w:type="dxa" w:w="1140"/>
            <w:shd w:fill="1F3864" w:val="clear"/>
            <w:tcMar>
              <w:top w:type="dxa" w:w="60"/>
              <w:left w:type="dxa" w:w="80"/>
              <w:bottom w:type="dxa" w:w="60"/>
              <w:right w:type="dxa" w:w="80"/>
            </w:tcMar>
          </w:tcPr>
          <w:p>
            <w:r>
              <w:rPr>
                <w:b/>
                <w:bCs/>
                <w:color w:val="FFFFFF"/>
                <w:sz w:val="18"/>
                <w:szCs w:val="18"/>
              </w:rPr>
              <w:t xml:space="preserve">Governance</w:t>
            </w:r>
          </w:p>
        </w:tc>
        <w:tc>
          <w:tcPr>
            <w:tcW w:type="dxa" w:w="1140"/>
            <w:shd w:fill="1F3864" w:val="clear"/>
            <w:tcMar>
              <w:top w:type="dxa" w:w="60"/>
              <w:left w:type="dxa" w:w="80"/>
              <w:bottom w:type="dxa" w:w="60"/>
              <w:right w:type="dxa" w:w="80"/>
            </w:tcMar>
          </w:tcPr>
          <w:p>
            <w:r>
              <w:rPr>
                <w:b/>
                <w:bCs/>
                <w:color w:val="FFFFFF"/>
                <w:sz w:val="18"/>
                <w:szCs w:val="18"/>
              </w:rPr>
              <w:t xml:space="preserve">Verification</w:t>
            </w:r>
          </w:p>
        </w:tc>
        <w:tc>
          <w:tcPr>
            <w:tcW w:type="dxa" w:w="1140"/>
            <w:shd w:fill="1F3864" w:val="clear"/>
            <w:tcMar>
              <w:top w:type="dxa" w:w="60"/>
              <w:left w:type="dxa" w:w="80"/>
              <w:bottom w:type="dxa" w:w="60"/>
              <w:right w:type="dxa" w:w="80"/>
            </w:tcMar>
          </w:tcPr>
          <w:p>
            <w:r>
              <w:rPr>
                <w:b/>
                <w:bCs/>
                <w:color w:val="FFFFFF"/>
                <w:sz w:val="18"/>
                <w:szCs w:val="18"/>
              </w:rPr>
              <w:t xml:space="preserve">Risk</w:t>
            </w:r>
          </w:p>
        </w:tc>
        <w:tc>
          <w:tcPr>
            <w:tcW w:type="dxa" w:w="1140"/>
            <w:shd w:fill="1F3864" w:val="clear"/>
            <w:tcMar>
              <w:top w:type="dxa" w:w="60"/>
              <w:left w:type="dxa" w:w="80"/>
              <w:bottom w:type="dxa" w:w="60"/>
              <w:right w:type="dxa" w:w="80"/>
            </w:tcMar>
          </w:tcPr>
          <w:p>
            <w:r>
              <w:rPr>
                <w:b/>
                <w:bCs/>
                <w:color w:val="FFFFFF"/>
                <w:sz w:val="18"/>
                <w:szCs w:val="18"/>
              </w:rPr>
              <w:t xml:space="preserve">Acceptance</w:t>
            </w:r>
          </w:p>
        </w:tc>
        <w:tc>
          <w:tcPr>
            <w:tcW w:type="dxa" w:w="1140"/>
            <w:shd w:fill="1F3864" w:val="clear"/>
            <w:tcMar>
              <w:top w:type="dxa" w:w="60"/>
              <w:left w:type="dxa" w:w="80"/>
              <w:bottom w:type="dxa" w:w="60"/>
              <w:right w:type="dxa" w:w="80"/>
            </w:tcMar>
          </w:tcPr>
          <w:p>
            <w:r>
              <w:rPr>
                <w:b/>
                <w:bCs/>
                <w:color w:val="FFFFFF"/>
                <w:sz w:val="18"/>
                <w:szCs w:val="18"/>
              </w:rPr>
              <w:t xml:space="preserve">Certification</w:t>
            </w:r>
          </w:p>
        </w:tc>
      </w:tr>
      <w:tr>
        <w:tc>
          <w:tcPr>
            <w:tcW w:type="dxa" w:w="1330"/>
            <w:tcMar>
              <w:top w:type="dxa" w:w="60"/>
              <w:left w:type="dxa" w:w="80"/>
              <w:bottom w:type="dxa" w:w="60"/>
              <w:right w:type="dxa" w:w="80"/>
            </w:tcMar>
          </w:tcPr>
          <w:p>
            <w:r>
              <w:rPr>
                <w:b w:val="false"/>
                <w:bCs w:val="false"/>
                <w:sz w:val="18"/>
                <w:szCs w:val="18"/>
              </w:rPr>
              <w:t xml:space="preserve">1 — Enterprise Data Platform</w:t>
            </w:r>
          </w:p>
        </w:tc>
        <w:tc>
          <w:tcPr>
            <w:tcW w:type="dxa" w:w="1140"/>
            <w:tcMar>
              <w:top w:type="dxa" w:w="60"/>
              <w:left w:type="dxa" w:w="80"/>
              <w:bottom w:type="dxa" w:w="60"/>
              <w:right w:type="dxa" w:w="80"/>
            </w:tcMar>
          </w:tcPr>
          <w:p>
            <w:r>
              <w:rPr>
                <w:b w:val="false"/>
                <w:bCs w:val="false"/>
                <w:sz w:val="18"/>
                <w:szCs w:val="18"/>
              </w:rPr>
              <w:t xml:space="preserve">Not yet started; KPI-02 Documentation Accuracy baseline 30/100 (Section 10.2 §10.2.7)</w:t>
            </w:r>
          </w:p>
        </w:tc>
        <w:tc>
          <w:tcPr>
            <w:tcW w:type="dxa" w:w="1140"/>
            <w:tcMar>
              <w:top w:type="dxa" w:w="60"/>
              <w:left w:type="dxa" w:w="80"/>
              <w:bottom w:type="dxa" w:w="60"/>
              <w:right w:type="dxa" w:w="80"/>
            </w:tcMar>
          </w:tcPr>
          <w:p>
            <w:r>
              <w:rPr>
                <w:b w:val="false"/>
                <w:bCs w:val="false"/>
                <w:sz w:val="18"/>
                <w:szCs w:val="18"/>
              </w:rPr>
              <w:t xml:space="preserve">Documentation Repository (WP-0001, WP-0004) and Database ...</w:t>
            </w:r>
          </w:p>
        </w:tc>
        <w:tc>
          <w:tcPr>
            <w:tcW w:type="dxa" w:w="1140"/>
            <w:tcMar>
              <w:top w:type="dxa" w:w="60"/>
              <w:left w:type="dxa" w:w="80"/>
              <w:bottom w:type="dxa" w:w="60"/>
              <w:right w:type="dxa" w:w="80"/>
            </w:tcMar>
          </w:tcPr>
          <w:p>
            <w:r>
              <w:rPr>
                <w:b w:val="false"/>
                <w:bCs w:val="false"/>
                <w:sz w:val="18"/>
                <w:szCs w:val="18"/>
              </w:rPr>
              <w:t xml:space="preserve">Complete — every Work Package traces to a dispositioned Enterprise Governance Decision ...</w:t>
            </w:r>
          </w:p>
        </w:tc>
        <w:tc>
          <w:tcPr>
            <w:tcW w:type="dxa" w:w="1140"/>
            <w:tcMar>
              <w:top w:type="dxa" w:w="60"/>
              <w:left w:type="dxa" w:w="80"/>
              <w:bottom w:type="dxa" w:w="60"/>
              <w:right w:type="dxa" w:w="80"/>
            </w:tcMar>
          </w:tcPr>
          <w:p>
            <w:r>
              <w:rPr>
                <w:b w:val="false"/>
                <w:bCs w:val="false"/>
                <w:sz w:val="18"/>
                <w:szCs w:val="18"/>
              </w:rPr>
              <w:t xml:space="preserve">Verification methods defined (Sections 7, 9); zero Work Packages ve...</w:t>
            </w:r>
          </w:p>
        </w:tc>
        <w:tc>
          <w:tcPr>
            <w:tcW w:type="dxa" w:w="1140"/>
            <w:tcMar>
              <w:top w:type="dxa" w:w="60"/>
              <w:left w:type="dxa" w:w="80"/>
              <w:bottom w:type="dxa" w:w="60"/>
              <w:right w:type="dxa" w:w="80"/>
            </w:tcMar>
          </w:tcPr>
          <w:p>
            <w:r>
              <w:rPr>
                <w:b w:val="false"/>
                <w:bCs w:val="false"/>
                <w:sz w:val="18"/>
                <w:szCs w:val="18"/>
              </w:rPr>
              <w:t xml:space="preserve">Documentation/maintainability risk rated High (Phase A.1 §13), reme...</w:t>
            </w:r>
          </w:p>
        </w:tc>
        <w:tc>
          <w:tcPr>
            <w:tcW w:type="dxa" w:w="1140"/>
            <w:tcMar>
              <w:top w:type="dxa" w:w="60"/>
              <w:left w:type="dxa" w:w="80"/>
              <w:bottom w:type="dxa" w:w="60"/>
              <w:right w:type="dxa" w:w="80"/>
            </w:tcMar>
          </w:tcPr>
          <w:p>
            <w:r>
              <w:rPr>
                <w:b w:val="false"/>
                <w:bCs w:val="false"/>
                <w:sz w:val="18"/>
                <w:szCs w:val="18"/>
              </w:rPr>
              <w:t xml:space="preserve">Fully defined acceptance criteria (Section 9); zero Work Packages f...</w:t>
            </w:r>
          </w:p>
        </w:tc>
        <w:tc>
          <w:tcPr>
            <w:tcW w:type="dxa" w:w="1140"/>
            <w:tcMar>
              <w:top w:type="dxa" w:w="60"/>
              <w:left w:type="dxa" w:w="80"/>
              <w:bottom w:type="dxa" w:w="60"/>
              <w:right w:type="dxa" w:w="80"/>
            </w:tcMar>
          </w:tcPr>
          <w:p>
            <w:r>
              <w:rPr>
                <w:b w:val="false"/>
                <w:bCs w:val="false"/>
                <w:sz w:val="18"/>
                <w:szCs w:val="18"/>
              </w:rPr>
              <w:t xml:space="preserve">Contributes toward the Data Platform Ready milestone and Certificat...</w:t>
            </w:r>
          </w:p>
        </w:tc>
      </w:tr>
      <w:tr>
        <w:tc>
          <w:tcPr>
            <w:tcW w:type="dxa" w:w="1330"/>
            <w:shd w:fill="F2F2F2" w:val="clear"/>
            <w:tcMar>
              <w:top w:type="dxa" w:w="60"/>
              <w:left w:type="dxa" w:w="80"/>
              <w:bottom w:type="dxa" w:w="60"/>
              <w:right w:type="dxa" w:w="80"/>
            </w:tcMar>
          </w:tcPr>
          <w:p>
            <w:r>
              <w:rPr>
                <w:b w:val="false"/>
                <w:bCs w:val="false"/>
                <w:sz w:val="18"/>
                <w:szCs w:val="18"/>
              </w:rPr>
              <w:t xml:space="preserve">2 — Enterprise Security</w:t>
            </w:r>
          </w:p>
        </w:tc>
        <w:tc>
          <w:tcPr>
            <w:tcW w:type="dxa" w:w="1140"/>
            <w:shd w:fill="F2F2F2" w:val="clear"/>
            <w:tcMar>
              <w:top w:type="dxa" w:w="60"/>
              <w:left w:type="dxa" w:w="80"/>
              <w:bottom w:type="dxa" w:w="60"/>
              <w:right w:type="dxa" w:w="80"/>
            </w:tcMar>
          </w:tcPr>
          <w:p>
            <w:r>
              <w:rPr>
                <w:b w:val="false"/>
                <w:bCs w:val="false"/>
                <w:sz w:val="18"/>
                <w:szCs w:val="18"/>
              </w:rPr>
              <w:t xml:space="preserve">Not started; query-based RLS verification method defined and reusable as a template for...</w:t>
            </w:r>
          </w:p>
        </w:tc>
        <w:tc>
          <w:tcPr>
            <w:tcW w:type="dxa" w:w="1140"/>
            <w:shd w:fill="F2F2F2" w:val="clear"/>
            <w:tcMar>
              <w:top w:type="dxa" w:w="60"/>
              <w:left w:type="dxa" w:w="80"/>
              <w:bottom w:type="dxa" w:w="60"/>
              <w:right w:type="dxa" w:w="80"/>
            </w:tcMar>
          </w:tcPr>
          <w:p>
            <w:r>
              <w:rPr>
                <w:b w:val="false"/>
                <w:bCs w:val="false"/>
                <w:sz w:val="18"/>
                <w:szCs w:val="18"/>
              </w:rPr>
              <w:t xml:space="preserve">Database Repository — sound independently of Phase A conf...</w:t>
            </w:r>
          </w:p>
        </w:tc>
        <w:tc>
          <w:tcPr>
            <w:tcW w:type="dxa" w:w="1140"/>
            <w:shd w:fill="F2F2F2" w:val="clear"/>
            <w:tcMar>
              <w:top w:type="dxa" w:w="60"/>
              <w:left w:type="dxa" w:w="80"/>
              <w:bottom w:type="dxa" w:w="60"/>
              <w:right w:type="dxa" w:w="80"/>
            </w:tcMar>
          </w:tcPr>
          <w:p>
            <w:r>
              <w:rPr>
                <w:b w:val="false"/>
                <w:bCs w:val="false"/>
                <w:sz w:val="18"/>
                <w:szCs w:val="18"/>
              </w:rPr>
              <w:t xml:space="preserve">Complete — EGD-0007 Accepted, in progress</w:t>
            </w:r>
          </w:p>
        </w:tc>
        <w:tc>
          <w:tcPr>
            <w:tcW w:type="dxa" w:w="1140"/>
            <w:shd w:fill="F2F2F2" w:val="clear"/>
            <w:tcMar>
              <w:top w:type="dxa" w:w="60"/>
              <w:left w:type="dxa" w:w="80"/>
              <w:bottom w:type="dxa" w:w="60"/>
              <w:right w:type="dxa" w:w="80"/>
            </w:tcMar>
          </w:tcPr>
          <w:p>
            <w:r>
              <w:rPr>
                <w:b w:val="false"/>
                <w:bCs w:val="false"/>
                <w:sz w:val="18"/>
                <w:szCs w:val="18"/>
              </w:rPr>
              <w:t xml:space="preserve">Written RLS confirmation with query evidence is the defined method ...</w:t>
            </w:r>
          </w:p>
        </w:tc>
        <w:tc>
          <w:tcPr>
            <w:tcW w:type="dxa" w:w="1140"/>
            <w:shd w:fill="F2F2F2" w:val="clear"/>
            <w:tcMar>
              <w:top w:type="dxa" w:w="60"/>
              <w:left w:type="dxa" w:w="80"/>
              <w:bottom w:type="dxa" w:w="60"/>
              <w:right w:type="dxa" w:w="80"/>
            </w:tcMar>
          </w:tcPr>
          <w:p>
            <w:r>
              <w:rPr>
                <w:b w:val="false"/>
                <w:bCs w:val="false"/>
                <w:sz w:val="18"/>
                <w:szCs w:val="18"/>
              </w:rPr>
              <w:t xml:space="preserve">High if the coverage gap is confirmed; this is the roadmap's one Cr...</w:t>
            </w:r>
          </w:p>
        </w:tc>
        <w:tc>
          <w:tcPr>
            <w:tcW w:type="dxa" w:w="1140"/>
            <w:shd w:fill="F2F2F2" w:val="clear"/>
            <w:tcMar>
              <w:top w:type="dxa" w:w="60"/>
              <w:left w:type="dxa" w:w="80"/>
              <w:bottom w:type="dxa" w:w="60"/>
              <w:right w:type="dxa" w:w="80"/>
            </w:tcMar>
          </w:tcPr>
          <w:p>
            <w:r>
              <w:rPr>
                <w:b w:val="false"/>
                <w:bCs w:val="false"/>
                <w:sz w:val="18"/>
                <w:szCs w:val="18"/>
              </w:rPr>
              <w:t xml:space="preserve">Fully defined acceptance criteria; zero accepted to date</w:t>
            </w:r>
          </w:p>
        </w:tc>
        <w:tc>
          <w:tcPr>
            <w:tcW w:type="dxa" w:w="1140"/>
            <w:shd w:fill="F2F2F2" w:val="clear"/>
            <w:tcMar>
              <w:top w:type="dxa" w:w="60"/>
              <w:left w:type="dxa" w:w="80"/>
              <w:bottom w:type="dxa" w:w="60"/>
              <w:right w:type="dxa" w:w="80"/>
            </w:tcMar>
          </w:tcPr>
          <w:p>
            <w:r>
              <w:rPr>
                <w:b w:val="false"/>
                <w:bCs w:val="false"/>
                <w:sz w:val="18"/>
                <w:szCs w:val="18"/>
              </w:rPr>
              <w:t xml:space="preserve">Closes AR-0007 toward the Critical Security Complete milestone and ...</w:t>
            </w:r>
          </w:p>
        </w:tc>
      </w:tr>
      <w:tr>
        <w:tc>
          <w:tcPr>
            <w:tcW w:type="dxa" w:w="1330"/>
            <w:tcMar>
              <w:top w:type="dxa" w:w="60"/>
              <w:left w:type="dxa" w:w="80"/>
              <w:bottom w:type="dxa" w:w="60"/>
              <w:right w:type="dxa" w:w="80"/>
            </w:tcMar>
          </w:tcPr>
          <w:p>
            <w:r>
              <w:rPr>
                <w:b w:val="false"/>
                <w:bCs w:val="false"/>
                <w:sz w:val="18"/>
                <w:szCs w:val="18"/>
              </w:rPr>
              <w:t xml:space="preserve">3 — Enterprise AI</w:t>
            </w:r>
          </w:p>
        </w:tc>
        <w:tc>
          <w:tcPr>
            <w:tcW w:type="dxa" w:w="1140"/>
            <w:tcMar>
              <w:top w:type="dxa" w:w="60"/>
              <w:left w:type="dxa" w:w="80"/>
              <w:bottom w:type="dxa" w:w="60"/>
              <w:right w:type="dxa" w:w="80"/>
            </w:tcMar>
          </w:tcPr>
          <w:p>
            <w:r>
              <w:rPr>
                <w:b w:val="false"/>
                <w:bCs w:val="false"/>
                <w:sz w:val="18"/>
                <w:szCs w:val="18"/>
              </w:rPr>
              <w:t xml:space="preserve">Not Evidenced in Current Baseline</w:t>
            </w:r>
          </w:p>
        </w:tc>
        <w:tc>
          <w:tcPr>
            <w:tcW w:type="dxa" w:w="1140"/>
            <w:tcMar>
              <w:top w:type="dxa" w:w="60"/>
              <w:left w:type="dxa" w:w="80"/>
              <w:bottom w:type="dxa" w:w="60"/>
              <w:right w:type="dxa" w:w="80"/>
            </w:tcMar>
          </w:tcPr>
          <w:p>
            <w:r>
              <w:rPr>
                <w:b w:val="false"/>
                <w:bCs w:val="false"/>
                <w:sz w:val="18"/>
                <w:szCs w:val="18"/>
              </w:rPr>
              <w:t xml:space="preserve">Not Evidenced in Current Baseline</w:t>
            </w:r>
          </w:p>
        </w:tc>
        <w:tc>
          <w:tcPr>
            <w:tcW w:type="dxa" w:w="1140"/>
            <w:tcMar>
              <w:top w:type="dxa" w:w="60"/>
              <w:left w:type="dxa" w:w="80"/>
              <w:bottom w:type="dxa" w:w="60"/>
              <w:right w:type="dxa" w:w="80"/>
            </w:tcMar>
          </w:tcPr>
          <w:p>
            <w:r>
              <w:rPr>
                <w:b w:val="false"/>
                <w:bCs w:val="false"/>
                <w:sz w:val="18"/>
                <w:szCs w:val="18"/>
              </w:rPr>
              <w:t xml:space="preserve">Not Evidenced in Current Baseline</w:t>
            </w:r>
          </w:p>
        </w:tc>
        <w:tc>
          <w:tcPr>
            <w:tcW w:type="dxa" w:w="1140"/>
            <w:tcMar>
              <w:top w:type="dxa" w:w="60"/>
              <w:left w:type="dxa" w:w="80"/>
              <w:bottom w:type="dxa" w:w="60"/>
              <w:right w:type="dxa" w:w="80"/>
            </w:tcMar>
          </w:tcPr>
          <w:p>
            <w:r>
              <w:rPr>
                <w:b w:val="false"/>
                <w:bCs w:val="false"/>
                <w:sz w:val="18"/>
                <w:szCs w:val="18"/>
              </w:rPr>
              <w:t xml:space="preserve">Not Evidenced in Current Baseline</w:t>
            </w:r>
          </w:p>
        </w:tc>
        <w:tc>
          <w:tcPr>
            <w:tcW w:type="dxa" w:w="1140"/>
            <w:tcMar>
              <w:top w:type="dxa" w:w="60"/>
              <w:left w:type="dxa" w:w="80"/>
              <w:bottom w:type="dxa" w:w="60"/>
              <w:right w:type="dxa" w:w="80"/>
            </w:tcMar>
          </w:tcPr>
          <w:p>
            <w:r>
              <w:rPr>
                <w:b w:val="false"/>
                <w:bCs w:val="false"/>
                <w:sz w:val="18"/>
                <w:szCs w:val="18"/>
              </w:rPr>
              <w:t xml:space="preserve">Not Evidenced in Current Baseline</w:t>
            </w:r>
          </w:p>
        </w:tc>
        <w:tc>
          <w:tcPr>
            <w:tcW w:type="dxa" w:w="1140"/>
            <w:tcMar>
              <w:top w:type="dxa" w:w="60"/>
              <w:left w:type="dxa" w:w="80"/>
              <w:bottom w:type="dxa" w:w="60"/>
              <w:right w:type="dxa" w:w="80"/>
            </w:tcMar>
          </w:tcPr>
          <w:p>
            <w:r>
              <w:rPr>
                <w:b w:val="false"/>
                <w:bCs w:val="false"/>
                <w:sz w:val="18"/>
                <w:szCs w:val="18"/>
              </w:rPr>
              <w:t xml:space="preserve">Not Evidenced in Current Baseline</w:t>
            </w:r>
          </w:p>
        </w:tc>
        <w:tc>
          <w:tcPr>
            <w:tcW w:type="dxa" w:w="1140"/>
            <w:tcMar>
              <w:top w:type="dxa" w:w="60"/>
              <w:left w:type="dxa" w:w="80"/>
              <w:bottom w:type="dxa" w:w="60"/>
              <w:right w:type="dxa" w:w="80"/>
            </w:tcMar>
          </w:tcPr>
          <w:p>
            <w:r>
              <w:rPr>
                <w:b w:val="false"/>
                <w:bCs w:val="false"/>
                <w:sz w:val="18"/>
                <w:szCs w:val="18"/>
              </w:rPr>
              <w:t xml:space="preserve">Not Evidenced in Current Baseline</w:t>
            </w:r>
          </w:p>
        </w:tc>
      </w:tr>
      <w:tr>
        <w:tc>
          <w:tcPr>
            <w:tcW w:type="dxa" w:w="1330"/>
            <w:shd w:fill="F2F2F2" w:val="clear"/>
            <w:tcMar>
              <w:top w:type="dxa" w:w="60"/>
              <w:left w:type="dxa" w:w="80"/>
              <w:bottom w:type="dxa" w:w="60"/>
              <w:right w:type="dxa" w:w="80"/>
            </w:tcMar>
          </w:tcPr>
          <w:p>
            <w:r>
              <w:rPr>
                <w:b w:val="false"/>
                <w:bCs w:val="false"/>
                <w:sz w:val="18"/>
                <w:szCs w:val="18"/>
              </w:rPr>
              <w:t xml:space="preserve">4 — Business Capabilities</w:t>
            </w:r>
          </w:p>
        </w:tc>
        <w:tc>
          <w:tcPr>
            <w:tcW w:type="dxa" w:w="1140"/>
            <w:shd w:fill="F2F2F2" w:val="clear"/>
            <w:tcMar>
              <w:top w:type="dxa" w:w="60"/>
              <w:left w:type="dxa" w:w="80"/>
              <w:bottom w:type="dxa" w:w="60"/>
              <w:right w:type="dxa" w:w="80"/>
            </w:tcMar>
          </w:tcPr>
          <w:p>
            <w:r>
              <w:rPr>
                <w:b w:val="false"/>
                <w:bCs w:val="false"/>
                <w:sz w:val="18"/>
                <w:szCs w:val="18"/>
              </w:rPr>
              <w:t xml:space="preserve">Not Evidenced in Current Baseline</w:t>
            </w:r>
          </w:p>
        </w:tc>
        <w:tc>
          <w:tcPr>
            <w:tcW w:type="dxa" w:w="1140"/>
            <w:shd w:fill="F2F2F2" w:val="clear"/>
            <w:tcMar>
              <w:top w:type="dxa" w:w="60"/>
              <w:left w:type="dxa" w:w="80"/>
              <w:bottom w:type="dxa" w:w="60"/>
              <w:right w:type="dxa" w:w="80"/>
            </w:tcMar>
          </w:tcPr>
          <w:p>
            <w:r>
              <w:rPr>
                <w:b w:val="false"/>
                <w:bCs w:val="false"/>
                <w:sz w:val="18"/>
                <w:szCs w:val="18"/>
              </w:rPr>
              <w:t xml:space="preserve">Not Evidenced in Current Baseline</w:t>
            </w:r>
          </w:p>
        </w:tc>
        <w:tc>
          <w:tcPr>
            <w:tcW w:type="dxa" w:w="1140"/>
            <w:shd w:fill="F2F2F2" w:val="clear"/>
            <w:tcMar>
              <w:top w:type="dxa" w:w="60"/>
              <w:left w:type="dxa" w:w="80"/>
              <w:bottom w:type="dxa" w:w="60"/>
              <w:right w:type="dxa" w:w="80"/>
            </w:tcMar>
          </w:tcPr>
          <w:p>
            <w:r>
              <w:rPr>
                <w:b w:val="false"/>
                <w:bCs w:val="false"/>
                <w:sz w:val="18"/>
                <w:szCs w:val="18"/>
              </w:rPr>
              <w:t xml:space="preserve">Not Evidenced in Current Baseline</w:t>
            </w:r>
          </w:p>
        </w:tc>
        <w:tc>
          <w:tcPr>
            <w:tcW w:type="dxa" w:w="1140"/>
            <w:shd w:fill="F2F2F2" w:val="clear"/>
            <w:tcMar>
              <w:top w:type="dxa" w:w="60"/>
              <w:left w:type="dxa" w:w="80"/>
              <w:bottom w:type="dxa" w:w="60"/>
              <w:right w:type="dxa" w:w="80"/>
            </w:tcMar>
          </w:tcPr>
          <w:p>
            <w:r>
              <w:rPr>
                <w:b w:val="false"/>
                <w:bCs w:val="false"/>
                <w:sz w:val="18"/>
                <w:szCs w:val="18"/>
              </w:rPr>
              <w:t xml:space="preserve">Not Evidenced in Current Baseline</w:t>
            </w:r>
          </w:p>
        </w:tc>
        <w:tc>
          <w:tcPr>
            <w:tcW w:type="dxa" w:w="1140"/>
            <w:shd w:fill="F2F2F2" w:val="clear"/>
            <w:tcMar>
              <w:top w:type="dxa" w:w="60"/>
              <w:left w:type="dxa" w:w="80"/>
              <w:bottom w:type="dxa" w:w="60"/>
              <w:right w:type="dxa" w:w="80"/>
            </w:tcMar>
          </w:tcPr>
          <w:p>
            <w:r>
              <w:rPr>
                <w:b w:val="false"/>
                <w:bCs w:val="false"/>
                <w:sz w:val="18"/>
                <w:szCs w:val="18"/>
              </w:rPr>
              <w:t xml:space="preserve">Not Evidenced in Current Baseline</w:t>
            </w:r>
          </w:p>
        </w:tc>
        <w:tc>
          <w:tcPr>
            <w:tcW w:type="dxa" w:w="1140"/>
            <w:shd w:fill="F2F2F2" w:val="clear"/>
            <w:tcMar>
              <w:top w:type="dxa" w:w="60"/>
              <w:left w:type="dxa" w:w="80"/>
              <w:bottom w:type="dxa" w:w="60"/>
              <w:right w:type="dxa" w:w="80"/>
            </w:tcMar>
          </w:tcPr>
          <w:p>
            <w:r>
              <w:rPr>
                <w:b w:val="false"/>
                <w:bCs w:val="false"/>
                <w:sz w:val="18"/>
                <w:szCs w:val="18"/>
              </w:rPr>
              <w:t xml:space="preserve">Not Evidenced in Current Baseline</w:t>
            </w:r>
          </w:p>
        </w:tc>
        <w:tc>
          <w:tcPr>
            <w:tcW w:type="dxa" w:w="1140"/>
            <w:shd w:fill="F2F2F2" w:val="clear"/>
            <w:tcMar>
              <w:top w:type="dxa" w:w="60"/>
              <w:left w:type="dxa" w:w="80"/>
              <w:bottom w:type="dxa" w:w="60"/>
              <w:right w:type="dxa" w:w="80"/>
            </w:tcMar>
          </w:tcPr>
          <w:p>
            <w:r>
              <w:rPr>
                <w:b w:val="false"/>
                <w:bCs w:val="false"/>
                <w:sz w:val="18"/>
                <w:szCs w:val="18"/>
              </w:rPr>
              <w:t xml:space="preserve">Not Evidenced in Current Baseline</w:t>
            </w:r>
          </w:p>
        </w:tc>
      </w:tr>
      <w:tr>
        <w:tc>
          <w:tcPr>
            <w:tcW w:type="dxa" w:w="1330"/>
            <w:tcMar>
              <w:top w:type="dxa" w:w="60"/>
              <w:left w:type="dxa" w:w="80"/>
              <w:bottom w:type="dxa" w:w="60"/>
              <w:right w:type="dxa" w:w="80"/>
            </w:tcMar>
          </w:tcPr>
          <w:p>
            <w:r>
              <w:rPr>
                <w:b w:val="false"/>
                <w:bCs w:val="false"/>
                <w:sz w:val="18"/>
                <w:szCs w:val="18"/>
              </w:rPr>
              <w:t xml:space="preserve">5 — Knowledge Platform</w:t>
            </w:r>
          </w:p>
        </w:tc>
        <w:tc>
          <w:tcPr>
            <w:tcW w:type="dxa" w:w="1140"/>
            <w:tcMar>
              <w:top w:type="dxa" w:w="60"/>
              <w:left w:type="dxa" w:w="80"/>
              <w:bottom w:type="dxa" w:w="60"/>
              <w:right w:type="dxa" w:w="80"/>
            </w:tcMar>
          </w:tcPr>
          <w:p>
            <w:r>
              <w:rPr>
                <w:b w:val="false"/>
                <w:bCs w:val="false"/>
                <w:sz w:val="18"/>
                <w:szCs w:val="18"/>
              </w:rPr>
              <w:t xml:space="preserve">Not Evidenced in Current Baseline</w:t>
            </w:r>
          </w:p>
        </w:tc>
        <w:tc>
          <w:tcPr>
            <w:tcW w:type="dxa" w:w="1140"/>
            <w:tcMar>
              <w:top w:type="dxa" w:w="60"/>
              <w:left w:type="dxa" w:w="80"/>
              <w:bottom w:type="dxa" w:w="60"/>
              <w:right w:type="dxa" w:w="80"/>
            </w:tcMar>
          </w:tcPr>
          <w:p>
            <w:r>
              <w:rPr>
                <w:b w:val="false"/>
                <w:bCs w:val="false"/>
                <w:sz w:val="18"/>
                <w:szCs w:val="18"/>
              </w:rPr>
              <w:t xml:space="preserve">Not Evidenced in Current Baseline</w:t>
            </w:r>
          </w:p>
        </w:tc>
        <w:tc>
          <w:tcPr>
            <w:tcW w:type="dxa" w:w="1140"/>
            <w:tcMar>
              <w:top w:type="dxa" w:w="60"/>
              <w:left w:type="dxa" w:w="80"/>
              <w:bottom w:type="dxa" w:w="60"/>
              <w:right w:type="dxa" w:w="80"/>
            </w:tcMar>
          </w:tcPr>
          <w:p>
            <w:r>
              <w:rPr>
                <w:b w:val="false"/>
                <w:bCs w:val="false"/>
                <w:sz w:val="18"/>
                <w:szCs w:val="18"/>
              </w:rPr>
              <w:t xml:space="preserve">Not Evidenced in Current Baseline</w:t>
            </w:r>
          </w:p>
        </w:tc>
        <w:tc>
          <w:tcPr>
            <w:tcW w:type="dxa" w:w="1140"/>
            <w:tcMar>
              <w:top w:type="dxa" w:w="60"/>
              <w:left w:type="dxa" w:w="80"/>
              <w:bottom w:type="dxa" w:w="60"/>
              <w:right w:type="dxa" w:w="80"/>
            </w:tcMar>
          </w:tcPr>
          <w:p>
            <w:r>
              <w:rPr>
                <w:b w:val="false"/>
                <w:bCs w:val="false"/>
                <w:sz w:val="18"/>
                <w:szCs w:val="18"/>
              </w:rPr>
              <w:t xml:space="preserve">Not Evidenced in Current Baseline</w:t>
            </w:r>
          </w:p>
        </w:tc>
        <w:tc>
          <w:tcPr>
            <w:tcW w:type="dxa" w:w="1140"/>
            <w:tcMar>
              <w:top w:type="dxa" w:w="60"/>
              <w:left w:type="dxa" w:w="80"/>
              <w:bottom w:type="dxa" w:w="60"/>
              <w:right w:type="dxa" w:w="80"/>
            </w:tcMar>
          </w:tcPr>
          <w:p>
            <w:r>
              <w:rPr>
                <w:b w:val="false"/>
                <w:bCs w:val="false"/>
                <w:sz w:val="18"/>
                <w:szCs w:val="18"/>
              </w:rPr>
              <w:t xml:space="preserve">Not Evidenced in Current Baseline</w:t>
            </w:r>
          </w:p>
        </w:tc>
        <w:tc>
          <w:tcPr>
            <w:tcW w:type="dxa" w:w="1140"/>
            <w:tcMar>
              <w:top w:type="dxa" w:w="60"/>
              <w:left w:type="dxa" w:w="80"/>
              <w:bottom w:type="dxa" w:w="60"/>
              <w:right w:type="dxa" w:w="80"/>
            </w:tcMar>
          </w:tcPr>
          <w:p>
            <w:r>
              <w:rPr>
                <w:b w:val="false"/>
                <w:bCs w:val="false"/>
                <w:sz w:val="18"/>
                <w:szCs w:val="18"/>
              </w:rPr>
              <w:t xml:space="preserve">Not Evidenced in Current Baseline</w:t>
            </w:r>
          </w:p>
        </w:tc>
        <w:tc>
          <w:tcPr>
            <w:tcW w:type="dxa" w:w="1140"/>
            <w:tcMar>
              <w:top w:type="dxa" w:w="60"/>
              <w:left w:type="dxa" w:w="80"/>
              <w:bottom w:type="dxa" w:w="60"/>
              <w:right w:type="dxa" w:w="80"/>
            </w:tcMar>
          </w:tcPr>
          <w:p>
            <w:r>
              <w:rPr>
                <w:b w:val="false"/>
                <w:bCs w:val="false"/>
                <w:sz w:val="18"/>
                <w:szCs w:val="18"/>
              </w:rPr>
              <w:t xml:space="preserve">Not Evidenced in Current Baseline</w:t>
            </w:r>
          </w:p>
        </w:tc>
      </w:tr>
      <w:tr>
        <w:tc>
          <w:tcPr>
            <w:tcW w:type="dxa" w:w="1330"/>
            <w:shd w:fill="F2F2F2" w:val="clear"/>
            <w:tcMar>
              <w:top w:type="dxa" w:w="60"/>
              <w:left w:type="dxa" w:w="80"/>
              <w:bottom w:type="dxa" w:w="60"/>
              <w:right w:type="dxa" w:w="80"/>
            </w:tcMar>
          </w:tcPr>
          <w:p>
            <w:r>
              <w:rPr>
                <w:b w:val="false"/>
                <w:bCs w:val="false"/>
                <w:sz w:val="18"/>
                <w:szCs w:val="18"/>
              </w:rPr>
              <w:t xml:space="preserve">6 — Integration Platform</w:t>
            </w:r>
          </w:p>
        </w:tc>
        <w:tc>
          <w:tcPr>
            <w:tcW w:type="dxa" w:w="1140"/>
            <w:shd w:fill="F2F2F2" w:val="clear"/>
            <w:tcMar>
              <w:top w:type="dxa" w:w="60"/>
              <w:left w:type="dxa" w:w="80"/>
              <w:bottom w:type="dxa" w:w="60"/>
              <w:right w:type="dxa" w:w="80"/>
            </w:tcMar>
          </w:tcPr>
          <w:p>
            <w:r>
              <w:rPr>
                <w:b w:val="false"/>
                <w:bCs w:val="false"/>
                <w:sz w:val="18"/>
                <w:szCs w:val="18"/>
              </w:rPr>
              <w:t xml:space="preserve">Not Evidenced in Current Baseline</w:t>
            </w:r>
          </w:p>
        </w:tc>
        <w:tc>
          <w:tcPr>
            <w:tcW w:type="dxa" w:w="1140"/>
            <w:shd w:fill="F2F2F2" w:val="clear"/>
            <w:tcMar>
              <w:top w:type="dxa" w:w="60"/>
              <w:left w:type="dxa" w:w="80"/>
              <w:bottom w:type="dxa" w:w="60"/>
              <w:right w:type="dxa" w:w="80"/>
            </w:tcMar>
          </w:tcPr>
          <w:p>
            <w:r>
              <w:rPr>
                <w:b w:val="false"/>
                <w:bCs w:val="false"/>
                <w:sz w:val="18"/>
                <w:szCs w:val="18"/>
              </w:rPr>
              <w:t xml:space="preserve">Not Evidenced in Current Baseline</w:t>
            </w:r>
          </w:p>
        </w:tc>
        <w:tc>
          <w:tcPr>
            <w:tcW w:type="dxa" w:w="1140"/>
            <w:shd w:fill="F2F2F2" w:val="clear"/>
            <w:tcMar>
              <w:top w:type="dxa" w:w="60"/>
              <w:left w:type="dxa" w:w="80"/>
              <w:bottom w:type="dxa" w:w="60"/>
              <w:right w:type="dxa" w:w="80"/>
            </w:tcMar>
          </w:tcPr>
          <w:p>
            <w:r>
              <w:rPr>
                <w:b w:val="false"/>
                <w:bCs w:val="false"/>
                <w:sz w:val="18"/>
                <w:szCs w:val="18"/>
              </w:rPr>
              <w:t xml:space="preserve">Not Evidenced in Current Baseline</w:t>
            </w:r>
          </w:p>
        </w:tc>
        <w:tc>
          <w:tcPr>
            <w:tcW w:type="dxa" w:w="1140"/>
            <w:shd w:fill="F2F2F2" w:val="clear"/>
            <w:tcMar>
              <w:top w:type="dxa" w:w="60"/>
              <w:left w:type="dxa" w:w="80"/>
              <w:bottom w:type="dxa" w:w="60"/>
              <w:right w:type="dxa" w:w="80"/>
            </w:tcMar>
          </w:tcPr>
          <w:p>
            <w:r>
              <w:rPr>
                <w:b w:val="false"/>
                <w:bCs w:val="false"/>
                <w:sz w:val="18"/>
                <w:szCs w:val="18"/>
              </w:rPr>
              <w:t xml:space="preserve">Not Evidenced in Current Baseline</w:t>
            </w:r>
          </w:p>
        </w:tc>
        <w:tc>
          <w:tcPr>
            <w:tcW w:type="dxa" w:w="1140"/>
            <w:shd w:fill="F2F2F2" w:val="clear"/>
            <w:tcMar>
              <w:top w:type="dxa" w:w="60"/>
              <w:left w:type="dxa" w:w="80"/>
              <w:bottom w:type="dxa" w:w="60"/>
              <w:right w:type="dxa" w:w="80"/>
            </w:tcMar>
          </w:tcPr>
          <w:p>
            <w:r>
              <w:rPr>
                <w:b w:val="false"/>
                <w:bCs w:val="false"/>
                <w:sz w:val="18"/>
                <w:szCs w:val="18"/>
              </w:rPr>
              <w:t xml:space="preserve">Not Evidenced in Current Baseline</w:t>
            </w:r>
          </w:p>
        </w:tc>
        <w:tc>
          <w:tcPr>
            <w:tcW w:type="dxa" w:w="1140"/>
            <w:shd w:fill="F2F2F2" w:val="clear"/>
            <w:tcMar>
              <w:top w:type="dxa" w:w="60"/>
              <w:left w:type="dxa" w:w="80"/>
              <w:bottom w:type="dxa" w:w="60"/>
              <w:right w:type="dxa" w:w="80"/>
            </w:tcMar>
          </w:tcPr>
          <w:p>
            <w:r>
              <w:rPr>
                <w:b w:val="false"/>
                <w:bCs w:val="false"/>
                <w:sz w:val="18"/>
                <w:szCs w:val="18"/>
              </w:rPr>
              <w:t xml:space="preserve">Not Evidenced in Current Baseline</w:t>
            </w:r>
          </w:p>
        </w:tc>
        <w:tc>
          <w:tcPr>
            <w:tcW w:type="dxa" w:w="1140"/>
            <w:shd w:fill="F2F2F2" w:val="clear"/>
            <w:tcMar>
              <w:top w:type="dxa" w:w="60"/>
              <w:left w:type="dxa" w:w="80"/>
              <w:bottom w:type="dxa" w:w="60"/>
              <w:right w:type="dxa" w:w="80"/>
            </w:tcMar>
          </w:tcPr>
          <w:p>
            <w:r>
              <w:rPr>
                <w:b w:val="false"/>
                <w:bCs w:val="false"/>
                <w:sz w:val="18"/>
                <w:szCs w:val="18"/>
              </w:rPr>
              <w:t xml:space="preserve">Not Evidenced in Current Baseline</w:t>
            </w:r>
          </w:p>
        </w:tc>
      </w:tr>
      <w:tr>
        <w:tc>
          <w:tcPr>
            <w:tcW w:type="dxa" w:w="1330"/>
            <w:tcMar>
              <w:top w:type="dxa" w:w="60"/>
              <w:left w:type="dxa" w:w="80"/>
              <w:bottom w:type="dxa" w:w="60"/>
              <w:right w:type="dxa" w:w="80"/>
            </w:tcMar>
          </w:tcPr>
          <w:p>
            <w:r>
              <w:rPr>
                <w:b w:val="false"/>
                <w:bCs w:val="false"/>
                <w:sz w:val="18"/>
                <w:szCs w:val="18"/>
              </w:rPr>
              <w:t xml:space="preserve">7 — Operations &amp; Observability</w:t>
            </w:r>
          </w:p>
        </w:tc>
        <w:tc>
          <w:tcPr>
            <w:tcW w:type="dxa" w:w="1140"/>
            <w:tcMar>
              <w:top w:type="dxa" w:w="60"/>
              <w:left w:type="dxa" w:w="80"/>
              <w:bottom w:type="dxa" w:w="60"/>
              <w:right w:type="dxa" w:w="80"/>
            </w:tcMar>
          </w:tcPr>
          <w:p>
            <w:r>
              <w:rPr>
                <w:b w:val="false"/>
                <w:bCs w:val="false"/>
                <w:sz w:val="18"/>
                <w:szCs w:val="18"/>
              </w:rPr>
              <w:t xml:space="preserve">Not Evidenced in Current Baseline</w:t>
            </w:r>
          </w:p>
        </w:tc>
        <w:tc>
          <w:tcPr>
            <w:tcW w:type="dxa" w:w="1140"/>
            <w:tcMar>
              <w:top w:type="dxa" w:w="60"/>
              <w:left w:type="dxa" w:w="80"/>
              <w:bottom w:type="dxa" w:w="60"/>
              <w:right w:type="dxa" w:w="80"/>
            </w:tcMar>
          </w:tcPr>
          <w:p>
            <w:r>
              <w:rPr>
                <w:b w:val="false"/>
                <w:bCs w:val="false"/>
                <w:sz w:val="18"/>
                <w:szCs w:val="18"/>
              </w:rPr>
              <w:t xml:space="preserve">Not Evidenced in Current Baseline</w:t>
            </w:r>
          </w:p>
        </w:tc>
        <w:tc>
          <w:tcPr>
            <w:tcW w:type="dxa" w:w="1140"/>
            <w:tcMar>
              <w:top w:type="dxa" w:w="60"/>
              <w:left w:type="dxa" w:w="80"/>
              <w:bottom w:type="dxa" w:w="60"/>
              <w:right w:type="dxa" w:w="80"/>
            </w:tcMar>
          </w:tcPr>
          <w:p>
            <w:r>
              <w:rPr>
                <w:b w:val="false"/>
                <w:bCs w:val="false"/>
                <w:sz w:val="18"/>
                <w:szCs w:val="18"/>
              </w:rPr>
              <w:t xml:space="preserve">Not Evidenced in Current Baseline</w:t>
            </w:r>
          </w:p>
        </w:tc>
        <w:tc>
          <w:tcPr>
            <w:tcW w:type="dxa" w:w="1140"/>
            <w:tcMar>
              <w:top w:type="dxa" w:w="60"/>
              <w:left w:type="dxa" w:w="80"/>
              <w:bottom w:type="dxa" w:w="60"/>
              <w:right w:type="dxa" w:w="80"/>
            </w:tcMar>
          </w:tcPr>
          <w:p>
            <w:r>
              <w:rPr>
                <w:b w:val="false"/>
                <w:bCs w:val="false"/>
                <w:sz w:val="18"/>
                <w:szCs w:val="18"/>
              </w:rPr>
              <w:t xml:space="preserve">Not Evidenced in Current Baseline</w:t>
            </w:r>
          </w:p>
        </w:tc>
        <w:tc>
          <w:tcPr>
            <w:tcW w:type="dxa" w:w="1140"/>
            <w:tcMar>
              <w:top w:type="dxa" w:w="60"/>
              <w:left w:type="dxa" w:w="80"/>
              <w:bottom w:type="dxa" w:w="60"/>
              <w:right w:type="dxa" w:w="80"/>
            </w:tcMar>
          </w:tcPr>
          <w:p>
            <w:r>
              <w:rPr>
                <w:b w:val="false"/>
                <w:bCs w:val="false"/>
                <w:sz w:val="18"/>
                <w:szCs w:val="18"/>
              </w:rPr>
              <w:t xml:space="preserve">Not Evidenced in Current Baseline</w:t>
            </w:r>
          </w:p>
        </w:tc>
        <w:tc>
          <w:tcPr>
            <w:tcW w:type="dxa" w:w="1140"/>
            <w:tcMar>
              <w:top w:type="dxa" w:w="60"/>
              <w:left w:type="dxa" w:w="80"/>
              <w:bottom w:type="dxa" w:w="60"/>
              <w:right w:type="dxa" w:w="80"/>
            </w:tcMar>
          </w:tcPr>
          <w:p>
            <w:r>
              <w:rPr>
                <w:b w:val="false"/>
                <w:bCs w:val="false"/>
                <w:sz w:val="18"/>
                <w:szCs w:val="18"/>
              </w:rPr>
              <w:t xml:space="preserve">Not Evidenced in Current Baseline</w:t>
            </w:r>
          </w:p>
        </w:tc>
        <w:tc>
          <w:tcPr>
            <w:tcW w:type="dxa" w:w="1140"/>
            <w:tcMar>
              <w:top w:type="dxa" w:w="60"/>
              <w:left w:type="dxa" w:w="80"/>
              <w:bottom w:type="dxa" w:w="60"/>
              <w:right w:type="dxa" w:w="80"/>
            </w:tcMar>
          </w:tcPr>
          <w:p>
            <w:r>
              <w:rPr>
                <w:b w:val="false"/>
                <w:bCs w:val="false"/>
                <w:sz w:val="18"/>
                <w:szCs w:val="18"/>
              </w:rPr>
              <w:t xml:space="preserve">Not Evidenced in Current Baseline</w:t>
            </w:r>
          </w:p>
        </w:tc>
      </w:tr>
      <w:tr>
        <w:tc>
          <w:tcPr>
            <w:tcW w:type="dxa" w:w="1330"/>
            <w:shd w:fill="F2F2F2" w:val="clear"/>
            <w:tcMar>
              <w:top w:type="dxa" w:w="60"/>
              <w:left w:type="dxa" w:w="80"/>
              <w:bottom w:type="dxa" w:w="60"/>
              <w:right w:type="dxa" w:w="80"/>
            </w:tcMar>
          </w:tcPr>
          <w:p>
            <w:r>
              <w:rPr>
                <w:b w:val="false"/>
                <w:bCs w:val="false"/>
                <w:sz w:val="18"/>
                <w:szCs w:val="18"/>
              </w:rPr>
              <w:t xml:space="preserve">8 — Governance &amp; Quality</w:t>
            </w:r>
          </w:p>
        </w:tc>
        <w:tc>
          <w:tcPr>
            <w:tcW w:type="dxa" w:w="1140"/>
            <w:shd w:fill="F2F2F2" w:val="clear"/>
            <w:tcMar>
              <w:top w:type="dxa" w:w="60"/>
              <w:left w:type="dxa" w:w="80"/>
              <w:bottom w:type="dxa" w:w="60"/>
              <w:right w:type="dxa" w:w="80"/>
            </w:tcMar>
          </w:tcPr>
          <w:p>
            <w:r>
              <w:rPr>
                <w:b w:val="false"/>
                <w:bCs w:val="false"/>
                <w:sz w:val="18"/>
                <w:szCs w:val="18"/>
              </w:rPr>
              <w:t xml:space="preserve">N/A — organizational assignment activity</w:t>
            </w:r>
          </w:p>
        </w:tc>
        <w:tc>
          <w:tcPr>
            <w:tcW w:type="dxa" w:w="1140"/>
            <w:shd w:fill="F2F2F2" w:val="clear"/>
            <w:tcMar>
              <w:top w:type="dxa" w:w="60"/>
              <w:left w:type="dxa" w:w="80"/>
              <w:bottom w:type="dxa" w:w="60"/>
              <w:right w:type="dxa" w:w="80"/>
            </w:tcMar>
          </w:tcPr>
          <w:p>
            <w:r>
              <w:rPr>
                <w:b w:val="false"/>
                <w:bCs w:val="false"/>
                <w:sz w:val="18"/>
                <w:szCs w:val="18"/>
              </w:rPr>
              <w:t xml:space="preserve">N/A — organizational action; no documentation, database, ...</w:t>
            </w:r>
          </w:p>
        </w:tc>
        <w:tc>
          <w:tcPr>
            <w:tcW w:type="dxa" w:w="1140"/>
            <w:shd w:fill="F2F2F2" w:val="clear"/>
            <w:tcMar>
              <w:top w:type="dxa" w:w="60"/>
              <w:left w:type="dxa" w:w="80"/>
              <w:bottom w:type="dxa" w:w="60"/>
              <w:right w:type="dxa" w:w="80"/>
            </w:tcMar>
          </w:tcPr>
          <w:p>
            <w:r>
              <w:rPr>
                <w:b w:val="false"/>
                <w:bCs w:val="false"/>
                <w:sz w:val="18"/>
                <w:szCs w:val="18"/>
              </w:rPr>
              <w:t xml:space="preserve">This is the governance gap itself: KPI-08 Ownership Assignment = 0% (Phase B §11)</w:t>
            </w:r>
          </w:p>
        </w:tc>
        <w:tc>
          <w:tcPr>
            <w:tcW w:type="dxa" w:w="1140"/>
            <w:shd w:fill="F2F2F2" w:val="clear"/>
            <w:tcMar>
              <w:top w:type="dxa" w:w="60"/>
              <w:left w:type="dxa" w:w="80"/>
              <w:bottom w:type="dxa" w:w="60"/>
              <w:right w:type="dxa" w:w="80"/>
            </w:tcMar>
          </w:tcPr>
          <w:p>
            <w:r>
              <w:rPr>
                <w:b w:val="false"/>
                <w:bCs w:val="false"/>
                <w:sz w:val="18"/>
                <w:szCs w:val="18"/>
              </w:rPr>
              <w:t xml:space="preserve">N/A — verified by KPI-08 reaching 100%, not by a technical verifica...</w:t>
            </w:r>
          </w:p>
        </w:tc>
        <w:tc>
          <w:tcPr>
            <w:tcW w:type="dxa" w:w="1140"/>
            <w:shd w:fill="F2F2F2" w:val="clear"/>
            <w:tcMar>
              <w:top w:type="dxa" w:w="60"/>
              <w:left w:type="dxa" w:w="80"/>
              <w:bottom w:type="dxa" w:w="60"/>
              <w:right w:type="dxa" w:w="80"/>
            </w:tcMar>
          </w:tcPr>
          <w:p>
            <w:r>
              <w:rPr>
                <w:b w:val="false"/>
                <w:bCs w:val="false"/>
                <w:sz w:val="18"/>
                <w:szCs w:val="18"/>
              </w:rPr>
              <w:t xml:space="preserve">The single largest bottleneck in the roadmap — organizational, not ...</w:t>
            </w:r>
          </w:p>
        </w:tc>
        <w:tc>
          <w:tcPr>
            <w:tcW w:type="dxa" w:w="1140"/>
            <w:shd w:fill="F2F2F2" w:val="clear"/>
            <w:tcMar>
              <w:top w:type="dxa" w:w="60"/>
              <w:left w:type="dxa" w:w="80"/>
              <w:bottom w:type="dxa" w:w="60"/>
              <w:right w:type="dxa" w:w="80"/>
            </w:tcMar>
          </w:tcPr>
          <w:p>
            <w:r>
              <w:rPr>
                <w:b w:val="false"/>
                <w:bCs w:val="false"/>
                <w:sz w:val="18"/>
                <w:szCs w:val="18"/>
              </w:rPr>
              <w:t xml:space="preserve">N/A — organizational action; not carrying Work-Package-style accept...</w:t>
            </w:r>
          </w:p>
        </w:tc>
        <w:tc>
          <w:tcPr>
            <w:tcW w:type="dxa" w:w="1140"/>
            <w:shd w:fill="F2F2F2" w:val="clear"/>
            <w:tcMar>
              <w:top w:type="dxa" w:w="60"/>
              <w:left w:type="dxa" w:w="80"/>
              <w:bottom w:type="dxa" w:w="60"/>
              <w:right w:type="dxa" w:w="80"/>
            </w:tcMar>
          </w:tcPr>
          <w:p>
            <w:r>
              <w:rPr>
                <w:b w:val="false"/>
                <w:bCs w:val="false"/>
                <w:sz w:val="18"/>
                <w:szCs w:val="18"/>
              </w:rPr>
              <w:t xml:space="preserve">Unlocks the Governance Operational milestone, the entry criterion f...</w:t>
            </w:r>
          </w:p>
        </w:tc>
      </w:tr>
    </w:tbl>
    <w:p>
      <w:pPr>
        <w:spacing w:after="120"/>
      </w:pPr>
    </w:p>
    <w:p>
      <w:pPr>
        <w:spacing w:after="160"/>
      </w:pPr>
      <w:r>
        <w:rPr>
          <w:i/>
          <w:iCs/>
        </w:rPr>
        <w:t xml:space="preserve">Full, unabbreviated readiness statements for each portfolio appear in the Portfolio Executive Profiles (Section 10.4.3).</w:t>
      </w:r>
    </w:p>
    <w:p>
      <w:r>
        <w:br w:type="page"/>
      </w:r>
    </w:p>
    <w:p>
      <w:pPr>
        <w:pStyle w:val="Heading2"/>
        <w:spacing w:after="150" w:before="300"/>
      </w:pPr>
      <w:r>
        <w:t xml:space="preserve">10.4.6 — Portfolio Governance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DCE6F1" w:val="clear"/>
            <w:tcMar>
              <w:top w:type="dxa" w:w="60"/>
              <w:left w:type="dxa" w:w="80"/>
              <w:bottom w:type="dxa" w:w="60"/>
              <w:right w:type="dxa" w:w="80"/>
            </w:tcMar>
          </w:tcPr>
          <w:p>
            <w:r>
              <w:rPr>
                <w:b w:val="false"/>
                <w:bCs w:val="false"/>
                <w:sz w:val="18"/>
                <w:szCs w:val="18"/>
              </w:rPr>
              <w:t xml:space="preserve">Governance Ownership</w:t>
            </w:r>
          </w:p>
        </w:tc>
        <w:tc>
          <w:tcPr>
            <w:tcW w:type="dxa" w:w="6760"/>
            <w:tcMar>
              <w:top w:type="dxa" w:w="60"/>
              <w:left w:type="dxa" w:w="80"/>
              <w:bottom w:type="dxa" w:w="60"/>
              <w:right w:type="dxa" w:w="80"/>
            </w:tcMar>
          </w:tcPr>
          <w:p>
            <w:r>
              <w:rPr>
                <w:sz w:val="18"/>
                <w:szCs w:val="18"/>
              </w:rPr>
              <w:t xml:space="preserve">KPI-08 (Ownership Assignment) = 0% across all nine Enterprise Governance Decisions (EGD-0001–EGD-0009), portfolio-wide (Phase B §1, §11). No portfolio — active or reserved — currently has a named, accountable owner.</w:t>
            </w:r>
          </w:p>
        </w:tc>
      </w:tr>
      <w:tr>
        <w:tc>
          <w:tcPr>
            <w:tcW w:type="dxa" w:w="2600"/>
            <w:shd w:fill="DCE6F1" w:val="clear"/>
            <w:tcMar>
              <w:top w:type="dxa" w:w="60"/>
              <w:left w:type="dxa" w:w="80"/>
              <w:bottom w:type="dxa" w:w="60"/>
              <w:right w:type="dxa" w:w="80"/>
            </w:tcMar>
          </w:tcPr>
          <w:p>
            <w:r>
              <w:rPr>
                <w:b w:val="false"/>
                <w:bCs w:val="false"/>
                <w:sz w:val="18"/>
                <w:szCs w:val="18"/>
              </w:rPr>
              <w:t xml:space="preserve">Portfolio Accountability</w:t>
            </w:r>
          </w:p>
        </w:tc>
        <w:tc>
          <w:tcPr>
            <w:tcW w:type="dxa" w:w="6760"/>
            <w:tcMar>
              <w:top w:type="dxa" w:w="60"/>
              <w:left w:type="dxa" w:w="80"/>
              <w:bottom w:type="dxa" w:w="60"/>
              <w:right w:type="dxa" w:w="80"/>
            </w:tcMar>
          </w:tcPr>
          <w:p>
            <w:r>
              <w:rPr>
                <w:sz w:val="18"/>
                <w:szCs w:val="18"/>
              </w:rPr>
              <w:t xml:space="preserve">Governance roles are identified in Phase B §9 but zero are currently named. This is described in Phase B §14 as the plan's single readiness gap, and is the objective of Portfolio 8 / WP-0006.</w:t>
            </w:r>
          </w:p>
        </w:tc>
      </w:tr>
      <w:tr>
        <w:tc>
          <w:tcPr>
            <w:tcW w:type="dxa" w:w="2600"/>
            <w:shd w:fill="DCE6F1" w:val="clear"/>
            <w:tcMar>
              <w:top w:type="dxa" w:w="60"/>
              <w:left w:type="dxa" w:w="80"/>
              <w:bottom w:type="dxa" w:w="60"/>
              <w:right w:type="dxa" w:w="80"/>
            </w:tcMar>
          </w:tcPr>
          <w:p>
            <w:r>
              <w:rPr>
                <w:b w:val="false"/>
                <w:bCs w:val="false"/>
                <w:sz w:val="18"/>
                <w:szCs w:val="18"/>
              </w:rPr>
              <w:t xml:space="preserve">Enterprise Governance Decisions</w:t>
            </w:r>
          </w:p>
        </w:tc>
        <w:tc>
          <w:tcPr>
            <w:tcW w:type="dxa" w:w="6760"/>
            <w:tcMar>
              <w:top w:type="dxa" w:w="60"/>
              <w:left w:type="dxa" w:w="80"/>
              <w:bottom w:type="dxa" w:w="60"/>
              <w:right w:type="dxa" w:w="80"/>
            </w:tcMar>
          </w:tcPr>
          <w:p>
            <w:r>
              <w:rPr>
                <w:sz w:val="18"/>
                <w:szCs w:val="18"/>
              </w:rPr>
              <w:t xml:space="preserve">Nine Enterprise Governance Decisions (EGD-0001–EGD-0009) are dispositioned in Phase A.3. All six approved Work Packages trace to an already-dispositioned EGD; none requires new governance to proceed (Phase B §2).</w:t>
            </w:r>
          </w:p>
        </w:tc>
      </w:tr>
      <w:tr>
        <w:tc>
          <w:tcPr>
            <w:tcW w:type="dxa" w:w="2600"/>
            <w:shd w:fill="DCE6F1" w:val="clear"/>
            <w:tcMar>
              <w:top w:type="dxa" w:w="60"/>
              <w:left w:type="dxa" w:w="80"/>
              <w:bottom w:type="dxa" w:w="60"/>
              <w:right w:type="dxa" w:w="80"/>
            </w:tcMar>
          </w:tcPr>
          <w:p>
            <w:r>
              <w:rPr>
                <w:b w:val="false"/>
                <w:bCs w:val="false"/>
                <w:sz w:val="18"/>
                <w:szCs w:val="18"/>
              </w:rPr>
              <w:t xml:space="preserve">Architecture Traceability</w:t>
            </w:r>
          </w:p>
        </w:tc>
        <w:tc>
          <w:tcPr>
            <w:tcW w:type="dxa" w:w="6760"/>
            <w:tcMar>
              <w:top w:type="dxa" w:w="60"/>
              <w:left w:type="dxa" w:w="80"/>
              <w:bottom w:type="dxa" w:w="60"/>
              <w:right w:type="dxa" w:w="80"/>
            </w:tcMar>
          </w:tcPr>
          <w:p>
            <w:r>
              <w:rPr>
                <w:sz w:val="18"/>
                <w:szCs w:val="18"/>
              </w:rPr>
              <w:t xml:space="preserve">Every figure in this dashboard follows the cascade established in Section 10.1: Repository Evidence → Implementation Status → Work Package → Portfolio → Certification Level. No dashboard element in this section breaks that chain.</w:t>
            </w:r>
          </w:p>
        </w:tc>
      </w:tr>
      <w:tr>
        <w:tc>
          <w:tcPr>
            <w:tcW w:type="dxa" w:w="2600"/>
            <w:shd w:fill="DCE6F1" w:val="clear"/>
            <w:tcMar>
              <w:top w:type="dxa" w:w="60"/>
              <w:left w:type="dxa" w:w="80"/>
              <w:bottom w:type="dxa" w:w="60"/>
              <w:right w:type="dxa" w:w="80"/>
            </w:tcMar>
          </w:tcPr>
          <w:p>
            <w:r>
              <w:rPr>
                <w:b w:val="false"/>
                <w:bCs w:val="false"/>
                <w:sz w:val="18"/>
                <w:szCs w:val="18"/>
              </w:rPr>
              <w:t xml:space="preserve">Outstanding Governance Conditions</w:t>
            </w:r>
          </w:p>
        </w:tc>
        <w:tc>
          <w:tcPr>
            <w:tcW w:type="dxa" w:w="6760"/>
            <w:tcMar>
              <w:top w:type="dxa" w:w="60"/>
              <w:left w:type="dxa" w:w="80"/>
              <w:bottom w:type="dxa" w:w="60"/>
              <w:right w:type="dxa" w:w="80"/>
            </w:tcMar>
          </w:tcPr>
          <w:p>
            <w:r>
              <w:rPr>
                <w:sz w:val="18"/>
                <w:szCs w:val="18"/>
              </w:rPr>
              <w:t xml:space="preserve">(1) Unassigned ownership (KPI-08 = 0%), recurring across every Work Package and portfolio profile — the single condition Portfolio 8 / WP-0006 exists to resolve. (2) RLS coverage confirmed today on only 2 of 4 named table groups (Portfolio 2 / WP-0002). (3) Row-count/growth data for WP-0003 (Portfolio 1) not yet gathered, so the EGD-0004 trigger cannot yet be assessed (Section 10.3 §10.3.8).</w:t>
            </w:r>
          </w:p>
        </w:tc>
      </w:tr>
    </w:tbl>
    <w:p>
      <w:r>
        <w:br w:type="page"/>
      </w:r>
    </w:p>
    <w:p>
      <w:pPr>
        <w:pStyle w:val="Heading2"/>
        <w:spacing w:after="150" w:before="300"/>
      </w:pPr>
      <w:r>
        <w:t xml:space="preserve">10.4.7 — Portfolio Investment &amp; Priority Dashboard</w:t>
      </w:r>
    </w:p>
    <w:p>
      <w:pPr>
        <w:spacing w:after="160"/>
      </w:pPr>
      <w:r>
        <w:t xml:space="preserve">Reuses sequencing exclusively from Phase B §5 (Enterprise Release Strategy) and Section 10.3 §10.3.8 (Executive Priorities). No new investment priority is introduced; this program does not report cost or budget figures, consistent with Phase B §12's finding that no cost baseline exists in any source document.</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1300"/>
        <w:gridCol w:w="1300"/>
        <w:gridCol w:w="2100"/>
        <w:gridCol w:w="2500"/>
      </w:tblGrid>
      <w:tr>
        <w:trPr>
          <w:tblHeader/>
        </w:trPr>
        <w:tc>
          <w:tcPr>
            <w:tcW w:type="dxa" w:w="1300"/>
            <w:shd w:fill="1F3864" w:val="clear"/>
            <w:tcMar>
              <w:top w:type="dxa" w:w="60"/>
              <w:left w:type="dxa" w:w="80"/>
              <w:bottom w:type="dxa" w:w="60"/>
              <w:right w:type="dxa" w:w="80"/>
            </w:tcMar>
          </w:tcPr>
          <w:p>
            <w:r>
              <w:rPr>
                <w:b/>
                <w:bCs/>
                <w:color w:val="FFFFFF"/>
                <w:sz w:val="18"/>
                <w:szCs w:val="18"/>
              </w:rPr>
              <w:t xml:space="preserve">Portfolio</w:t>
            </w:r>
          </w:p>
        </w:tc>
        <w:tc>
          <w:tcPr>
            <w:tcW w:type="dxa" w:w="1900"/>
            <w:shd w:fill="1F3864" w:val="clear"/>
            <w:tcMar>
              <w:top w:type="dxa" w:w="60"/>
              <w:left w:type="dxa" w:w="80"/>
              <w:bottom w:type="dxa" w:w="60"/>
              <w:right w:type="dxa" w:w="80"/>
            </w:tcMar>
          </w:tcPr>
          <w:p>
            <w:r>
              <w:rPr>
                <w:b/>
                <w:bCs/>
                <w:color w:val="FFFFFF"/>
                <w:sz w:val="18"/>
                <w:szCs w:val="18"/>
              </w:rPr>
              <w:t xml:space="preserve">Business Priority</w:t>
            </w:r>
          </w:p>
        </w:tc>
        <w:tc>
          <w:tcPr>
            <w:tcW w:type="dxa" w:w="1300"/>
            <w:shd w:fill="1F3864" w:val="clear"/>
            <w:tcMar>
              <w:top w:type="dxa" w:w="60"/>
              <w:left w:type="dxa" w:w="80"/>
              <w:bottom w:type="dxa" w:w="60"/>
              <w:right w:type="dxa" w:w="80"/>
            </w:tcMar>
          </w:tcPr>
          <w:p>
            <w:r>
              <w:rPr>
                <w:b/>
                <w:bCs/>
                <w:color w:val="FFFFFF"/>
                <w:sz w:val="18"/>
                <w:szCs w:val="18"/>
              </w:rPr>
              <w:t xml:space="preserve">Wave Assignment</w:t>
            </w:r>
          </w:p>
        </w:tc>
        <w:tc>
          <w:tcPr>
            <w:tcW w:type="dxa" w:w="1300"/>
            <w:shd w:fill="1F3864" w:val="clear"/>
            <w:tcMar>
              <w:top w:type="dxa" w:w="60"/>
              <w:left w:type="dxa" w:w="80"/>
              <w:bottom w:type="dxa" w:w="60"/>
              <w:right w:type="dxa" w:w="80"/>
            </w:tcMar>
          </w:tcPr>
          <w:p>
            <w:r>
              <w:rPr>
                <w:b/>
                <w:bCs/>
                <w:color w:val="FFFFFF"/>
                <w:sz w:val="18"/>
                <w:szCs w:val="18"/>
              </w:rPr>
              <w:t xml:space="preserve">Executive Priority</w:t>
            </w:r>
          </w:p>
        </w:tc>
        <w:tc>
          <w:tcPr>
            <w:tcW w:type="dxa" w:w="2100"/>
            <w:shd w:fill="1F3864" w:val="clear"/>
            <w:tcMar>
              <w:top w:type="dxa" w:w="60"/>
              <w:left w:type="dxa" w:w="80"/>
              <w:bottom w:type="dxa" w:w="60"/>
              <w:right w:type="dxa" w:w="80"/>
            </w:tcMar>
          </w:tcPr>
          <w:p>
            <w:r>
              <w:rPr>
                <w:b/>
                <w:bCs/>
                <w:color w:val="FFFFFF"/>
                <w:sz w:val="18"/>
                <w:szCs w:val="18"/>
              </w:rPr>
              <w:t xml:space="preserve">Current Constraints</w:t>
            </w:r>
          </w:p>
        </w:tc>
        <w:tc>
          <w:tcPr>
            <w:tcW w:type="dxa" w:w="2500"/>
            <w:shd w:fill="1F3864" w:val="clear"/>
            <w:tcMar>
              <w:top w:type="dxa" w:w="60"/>
              <w:left w:type="dxa" w:w="80"/>
              <w:bottom w:type="dxa" w:w="60"/>
              <w:right w:type="dxa" w:w="80"/>
            </w:tcMar>
          </w:tcPr>
          <w:p>
            <w:r>
              <w:rPr>
                <w:b/>
                <w:bCs/>
                <w:color w:val="FFFFFF"/>
                <w:sz w:val="18"/>
                <w:szCs w:val="18"/>
              </w:rPr>
              <w:t xml:space="preserve">Recommended Approved Next Action</w:t>
            </w:r>
          </w:p>
        </w:tc>
      </w:tr>
      <w:tr>
        <w:tc>
          <w:tcPr>
            <w:tcW w:type="dxa" w:w="1300"/>
            <w:tcMar>
              <w:top w:type="dxa" w:w="60"/>
              <w:left w:type="dxa" w:w="80"/>
              <w:bottom w:type="dxa" w:w="60"/>
              <w:right w:type="dxa" w:w="80"/>
            </w:tcMar>
          </w:tcPr>
          <w:p>
            <w:r>
              <w:rPr>
                <w:b w:val="false"/>
                <w:bCs w:val="false"/>
                <w:sz w:val="18"/>
                <w:szCs w:val="18"/>
              </w:rPr>
              <w:t xml:space="preserve">8 — Governance &amp; Quality</w:t>
            </w:r>
          </w:p>
        </w:tc>
        <w:tc>
          <w:tcPr>
            <w:tcW w:type="dxa" w:w="1900"/>
            <w:tcMar>
              <w:top w:type="dxa" w:w="60"/>
              <w:left w:type="dxa" w:w="80"/>
              <w:bottom w:type="dxa" w:w="60"/>
              <w:right w:type="dxa" w:w="80"/>
            </w:tcMar>
          </w:tcPr>
          <w:p>
            <w:r>
              <w:rPr>
                <w:b w:val="false"/>
                <w:bCs w:val="false"/>
                <w:sz w:val="18"/>
                <w:szCs w:val="18"/>
              </w:rPr>
              <w:t xml:space="preserve">Critical — organizational precondition for every other Work Package's accountable execution.</w:t>
            </w:r>
          </w:p>
        </w:tc>
        <w:tc>
          <w:tcPr>
            <w:tcW w:type="dxa" w:w="1300"/>
            <w:tcMar>
              <w:top w:type="dxa" w:w="60"/>
              <w:left w:type="dxa" w:w="80"/>
              <w:bottom w:type="dxa" w:w="60"/>
              <w:right w:type="dxa" w:w="80"/>
            </w:tcMar>
          </w:tcPr>
          <w:p>
            <w:r>
              <w:rPr>
                <w:b w:val="false"/>
                <w:bCs w:val="false"/>
                <w:sz w:val="18"/>
                <w:szCs w:val="18"/>
              </w:rPr>
              <w:t xml:space="preserve">Wave 1</w:t>
            </w:r>
          </w:p>
        </w:tc>
        <w:tc>
          <w:tcPr>
            <w:tcW w:type="dxa" w:w="1300"/>
            <w:tcMar>
              <w:top w:type="dxa" w:w="60"/>
              <w:left w:type="dxa" w:w="80"/>
              <w:bottom w:type="dxa" w:w="60"/>
              <w:right w:type="dxa" w:w="80"/>
            </w:tcMar>
          </w:tcPr>
          <w:p>
            <w:r>
              <w:rPr>
                <w:b w:val="false"/>
                <w:bCs w:val="false"/>
                <w:sz w:val="18"/>
                <w:szCs w:val="18"/>
              </w:rPr>
              <w:t xml:space="preserve">#1 (Section 10.3 §10.3.8)</w:t>
            </w:r>
          </w:p>
        </w:tc>
        <w:tc>
          <w:tcPr>
            <w:tcW w:type="dxa" w:w="2100"/>
            <w:tcMar>
              <w:top w:type="dxa" w:w="60"/>
              <w:left w:type="dxa" w:w="80"/>
              <w:bottom w:type="dxa" w:w="60"/>
              <w:right w:type="dxa" w:w="80"/>
            </w:tcMar>
          </w:tcPr>
          <w:p>
            <w:r>
              <w:rPr>
                <w:b w:val="false"/>
                <w:bCs w:val="false"/>
                <w:sz w:val="18"/>
                <w:szCs w:val="18"/>
              </w:rPr>
              <w:t xml:space="preserve">None — immediately startable.</w:t>
            </w:r>
          </w:p>
        </w:tc>
        <w:tc>
          <w:tcPr>
            <w:tcW w:type="dxa" w:w="2500"/>
            <w:tcMar>
              <w:top w:type="dxa" w:w="60"/>
              <w:left w:type="dxa" w:w="80"/>
              <w:bottom w:type="dxa" w:w="60"/>
              <w:right w:type="dxa" w:w="80"/>
            </w:tcMar>
          </w:tcPr>
          <w:p>
            <w:r>
              <w:rPr>
                <w:b w:val="false"/>
                <w:bCs w:val="false"/>
                <w:sz w:val="18"/>
                <w:szCs w:val="18"/>
              </w:rPr>
              <w:t xml:space="preserve">Name the five accountable owners (Section 10.3 §10.3.7).</w:t>
            </w:r>
          </w:p>
        </w:tc>
      </w:tr>
      <w:tr>
        <w:tc>
          <w:tcPr>
            <w:tcW w:type="dxa" w:w="1300"/>
            <w:shd w:fill="F2F2F2" w:val="clear"/>
            <w:tcMar>
              <w:top w:type="dxa" w:w="60"/>
              <w:left w:type="dxa" w:w="80"/>
              <w:bottom w:type="dxa" w:w="60"/>
              <w:right w:type="dxa" w:w="80"/>
            </w:tcMar>
          </w:tcPr>
          <w:p>
            <w:r>
              <w:rPr>
                <w:b w:val="false"/>
                <w:bCs w:val="false"/>
                <w:sz w:val="18"/>
                <w:szCs w:val="18"/>
              </w:rPr>
              <w:t xml:space="preserve">2 — Enterprise Security</w:t>
            </w:r>
          </w:p>
        </w:tc>
        <w:tc>
          <w:tcPr>
            <w:tcW w:type="dxa" w:w="1900"/>
            <w:shd w:fill="F2F2F2" w:val="clear"/>
            <w:tcMar>
              <w:top w:type="dxa" w:w="60"/>
              <w:left w:type="dxa" w:w="80"/>
              <w:bottom w:type="dxa" w:w="60"/>
              <w:right w:type="dxa" w:w="80"/>
            </w:tcMar>
          </w:tcPr>
          <w:p>
            <w:r>
              <w:rPr>
                <w:b w:val="false"/>
                <w:bCs w:val="false"/>
                <w:sz w:val="18"/>
                <w:szCs w:val="18"/>
              </w:rPr>
              <w:t xml:space="preserve">High — closes the baseline's one Critical-until-verified security gap.</w:t>
            </w:r>
          </w:p>
        </w:tc>
        <w:tc>
          <w:tcPr>
            <w:tcW w:type="dxa" w:w="1300"/>
            <w:shd w:fill="F2F2F2" w:val="clear"/>
            <w:tcMar>
              <w:top w:type="dxa" w:w="60"/>
              <w:left w:type="dxa" w:w="80"/>
              <w:bottom w:type="dxa" w:w="60"/>
              <w:right w:type="dxa" w:w="80"/>
            </w:tcMar>
          </w:tcPr>
          <w:p>
            <w:r>
              <w:rPr>
                <w:b w:val="false"/>
                <w:bCs w:val="false"/>
                <w:sz w:val="18"/>
                <w:szCs w:val="18"/>
              </w:rPr>
              <w:t xml:space="preserve">Wave 1</w:t>
            </w:r>
          </w:p>
        </w:tc>
        <w:tc>
          <w:tcPr>
            <w:tcW w:type="dxa" w:w="1300"/>
            <w:shd w:fill="F2F2F2" w:val="clear"/>
            <w:tcMar>
              <w:top w:type="dxa" w:w="60"/>
              <w:left w:type="dxa" w:w="80"/>
              <w:bottom w:type="dxa" w:w="60"/>
              <w:right w:type="dxa" w:w="80"/>
            </w:tcMar>
          </w:tcPr>
          <w:p>
            <w:r>
              <w:rPr>
                <w:b w:val="false"/>
                <w:bCs w:val="false"/>
                <w:sz w:val="18"/>
                <w:szCs w:val="18"/>
              </w:rPr>
              <w:t xml:space="preserve">#2 (Section 10.3 §10.3.8)</w:t>
            </w:r>
          </w:p>
        </w:tc>
        <w:tc>
          <w:tcPr>
            <w:tcW w:type="dxa" w:w="2100"/>
            <w:shd w:fill="F2F2F2" w:val="clear"/>
            <w:tcMar>
              <w:top w:type="dxa" w:w="60"/>
              <w:left w:type="dxa" w:w="80"/>
              <w:bottom w:type="dxa" w:w="60"/>
              <w:right w:type="dxa" w:w="80"/>
            </w:tcMar>
          </w:tcPr>
          <w:p>
            <w:r>
              <w:rPr>
                <w:b w:val="false"/>
                <w:bCs w:val="false"/>
                <w:sz w:val="18"/>
                <w:szCs w:val="18"/>
              </w:rPr>
              <w:t xml:space="preserve">RLS confirmed today on only 2 of 4 named table groups.</w:t>
            </w:r>
          </w:p>
        </w:tc>
        <w:tc>
          <w:tcPr>
            <w:tcW w:type="dxa" w:w="2500"/>
            <w:shd w:fill="F2F2F2" w:val="clear"/>
            <w:tcMar>
              <w:top w:type="dxa" w:w="60"/>
              <w:left w:type="dxa" w:w="80"/>
              <w:bottom w:type="dxa" w:w="60"/>
              <w:right w:type="dxa" w:w="80"/>
            </w:tcMar>
          </w:tcPr>
          <w:p>
            <w:r>
              <w:rPr>
                <w:b w:val="false"/>
                <w:bCs w:val="false"/>
                <w:sz w:val="18"/>
                <w:szCs w:val="18"/>
              </w:rPr>
              <w:t xml:space="preserve">Execute query-based RLS verification on the 2 remaining table groups (Section 10.3 §10.3.7).</w:t>
            </w:r>
          </w:p>
        </w:tc>
      </w:tr>
      <w:tr>
        <w:tc>
          <w:tcPr>
            <w:tcW w:type="dxa" w:w="1300"/>
            <w:tcMar>
              <w:top w:type="dxa" w:w="60"/>
              <w:left w:type="dxa" w:w="80"/>
              <w:bottom w:type="dxa" w:w="60"/>
              <w:right w:type="dxa" w:w="80"/>
            </w:tcMar>
          </w:tcPr>
          <w:p>
            <w:r>
              <w:rPr>
                <w:b w:val="false"/>
                <w:bCs w:val="false"/>
                <w:sz w:val="18"/>
                <w:szCs w:val="18"/>
              </w:rPr>
              <w:t xml:space="preserve">1 — Enterprise Data Platform</w:t>
            </w:r>
          </w:p>
        </w:tc>
        <w:tc>
          <w:tcPr>
            <w:tcW w:type="dxa" w:w="1900"/>
            <w:tcMar>
              <w:top w:type="dxa" w:w="60"/>
              <w:left w:type="dxa" w:w="80"/>
              <w:bottom w:type="dxa" w:w="60"/>
              <w:right w:type="dxa" w:w="80"/>
            </w:tcMar>
          </w:tcPr>
          <w:p>
            <w:r>
              <w:rPr>
                <w:b w:val="false"/>
                <w:bCs w:val="false"/>
                <w:sz w:val="18"/>
                <w:szCs w:val="18"/>
              </w:rPr>
              <w:t xml:space="preserve">Medium-High — resolves the baseline's top-rated confirmed risk (documentation drift); Wave 3 item is time-sensitive but correctly trigger-gated.</w:t>
            </w:r>
          </w:p>
        </w:tc>
        <w:tc>
          <w:tcPr>
            <w:tcW w:type="dxa" w:w="1300"/>
            <w:tcMar>
              <w:top w:type="dxa" w:w="60"/>
              <w:left w:type="dxa" w:w="80"/>
              <w:bottom w:type="dxa" w:w="60"/>
              <w:right w:type="dxa" w:w="80"/>
            </w:tcMar>
          </w:tcPr>
          <w:p>
            <w:r>
              <w:rPr>
                <w:b w:val="false"/>
                <w:bCs w:val="false"/>
                <w:sz w:val="18"/>
                <w:szCs w:val="18"/>
              </w:rPr>
              <w:t xml:space="preserve">Wave 2 (WP-0001, WP-0004, WP-0005); Wave 3 (WP-0003)</w:t>
            </w:r>
          </w:p>
        </w:tc>
        <w:tc>
          <w:tcPr>
            <w:tcW w:type="dxa" w:w="1300"/>
            <w:tcMar>
              <w:top w:type="dxa" w:w="60"/>
              <w:left w:type="dxa" w:w="80"/>
              <w:bottom w:type="dxa" w:w="60"/>
              <w:right w:type="dxa" w:w="80"/>
            </w:tcMar>
          </w:tcPr>
          <w:p>
            <w:r>
              <w:rPr>
                <w:b w:val="false"/>
                <w:bCs w:val="false"/>
                <w:sz w:val="18"/>
                <w:szCs w:val="18"/>
              </w:rPr>
              <w:t xml:space="preserve">#3 and #4 (Section 10.3 §10.3.8)</w:t>
            </w:r>
          </w:p>
        </w:tc>
        <w:tc>
          <w:tcPr>
            <w:tcW w:type="dxa" w:w="2100"/>
            <w:tcMar>
              <w:top w:type="dxa" w:w="60"/>
              <w:left w:type="dxa" w:w="80"/>
              <w:bottom w:type="dxa" w:w="60"/>
              <w:right w:type="dxa" w:w="80"/>
            </w:tcMar>
          </w:tcPr>
          <w:p>
            <w:r>
              <w:rPr>
                <w:b w:val="false"/>
                <w:bCs w:val="false"/>
                <w:sz w:val="18"/>
                <w:szCs w:val="18"/>
              </w:rPr>
              <w:t xml:space="preserve">WP-0003 blocked on external row-count/growth data not yet gathered.</w:t>
            </w:r>
          </w:p>
        </w:tc>
        <w:tc>
          <w:tcPr>
            <w:tcW w:type="dxa" w:w="2500"/>
            <w:tcMar>
              <w:top w:type="dxa" w:w="60"/>
              <w:left w:type="dxa" w:w="80"/>
              <w:bottom w:type="dxa" w:w="60"/>
              <w:right w:type="dxa" w:w="80"/>
            </w:tcMar>
          </w:tcPr>
          <w:p>
            <w:r>
              <w:rPr>
                <w:b w:val="false"/>
                <w:bCs w:val="false"/>
                <w:sz w:val="18"/>
                <w:szCs w:val="18"/>
              </w:rPr>
              <w:t xml:space="preserve">Sequence WP-0001, WP-0004, WP-0005 into Wave 2 following Wave 1 completion; continue quarterly monitoring of WP-0003's trigger conditions without initiating assessment work prematurely.</w:t>
            </w:r>
          </w:p>
        </w:tc>
      </w:tr>
      <w:tr>
        <w:tc>
          <w:tcPr>
            <w:tcW w:type="dxa" w:w="1300"/>
            <w:shd w:fill="F2F2F2" w:val="clear"/>
            <w:tcMar>
              <w:top w:type="dxa" w:w="60"/>
              <w:left w:type="dxa" w:w="80"/>
              <w:bottom w:type="dxa" w:w="60"/>
              <w:right w:type="dxa" w:w="80"/>
            </w:tcMar>
          </w:tcPr>
          <w:p>
            <w:r>
              <w:rPr>
                <w:b w:val="false"/>
                <w:bCs w:val="false"/>
                <w:sz w:val="18"/>
                <w:szCs w:val="18"/>
              </w:rPr>
              <w:t xml:space="preserve">3 — Enterprise AI</w:t>
            </w:r>
          </w:p>
        </w:tc>
        <w:tc>
          <w:tcPr>
            <w:tcW w:type="dxa" w:w="1900"/>
            <w:shd w:fill="F2F2F2" w:val="clear"/>
            <w:tcMar>
              <w:top w:type="dxa" w:w="60"/>
              <w:left w:type="dxa" w:w="80"/>
              <w:bottom w:type="dxa" w:w="60"/>
              <w:right w:type="dxa" w:w="80"/>
            </w:tcMar>
          </w:tcPr>
          <w:p>
            <w:r>
              <w:rPr>
                <w:b w:val="false"/>
                <w:bCs w:val="false"/>
                <w:sz w:val="18"/>
                <w:szCs w:val="18"/>
              </w:rPr>
              <w:t xml:space="preserve">Not Evidenced in Current Baseline</w:t>
            </w:r>
          </w:p>
        </w:tc>
        <w:tc>
          <w:tcPr>
            <w:tcW w:type="dxa" w:w="1300"/>
            <w:shd w:fill="F2F2F2" w:val="clear"/>
            <w:tcMar>
              <w:top w:type="dxa" w:w="60"/>
              <w:left w:type="dxa" w:w="80"/>
              <w:bottom w:type="dxa" w:w="60"/>
              <w:right w:type="dxa" w:w="80"/>
            </w:tcMar>
          </w:tcPr>
          <w:p>
            <w:r>
              <w:rPr>
                <w:b w:val="false"/>
                <w:bCs w:val="false"/>
                <w:sz w:val="18"/>
                <w:szCs w:val="18"/>
              </w:rPr>
              <w:t xml:space="preserve">Unassigned (Wave 4–5 unpopulated)</w:t>
            </w:r>
          </w:p>
        </w:tc>
        <w:tc>
          <w:tcPr>
            <w:tcW w:type="dxa" w:w="1300"/>
            <w:shd w:fill="F2F2F2" w:val="clear"/>
            <w:tcMar>
              <w:top w:type="dxa" w:w="60"/>
              <w:left w:type="dxa" w:w="80"/>
              <w:bottom w:type="dxa" w:w="60"/>
              <w:right w:type="dxa" w:w="80"/>
            </w:tcMar>
          </w:tcPr>
          <w:p>
            <w:r>
              <w:rPr>
                <w:b w:val="false"/>
                <w:bCs w:val="false"/>
                <w:sz w:val="18"/>
                <w:szCs w:val="18"/>
              </w:rPr>
              <w:t xml:space="preserve">Reserved for Future Realization Phases</w:t>
            </w:r>
          </w:p>
        </w:tc>
        <w:tc>
          <w:tcPr>
            <w:tcW w:type="dxa" w:w="2100"/>
            <w:shd w:fill="F2F2F2" w:val="clear"/>
            <w:tcMar>
              <w:top w:type="dxa" w:w="60"/>
              <w:left w:type="dxa" w:w="80"/>
              <w:bottom w:type="dxa" w:w="60"/>
              <w:right w:type="dxa" w:w="80"/>
            </w:tcMar>
          </w:tcPr>
          <w:p>
            <w:r>
              <w:rPr>
                <w:b w:val="false"/>
                <w:bCs w:val="false"/>
                <w:sz w:val="18"/>
                <w:szCs w:val="18"/>
              </w:rPr>
              <w:t xml:space="preserve">No Architecture Requirement / Enterprise Governance Decision evidence exists in this domain.</w:t>
            </w:r>
          </w:p>
        </w:tc>
        <w:tc>
          <w:tcPr>
            <w:tcW w:type="dxa" w:w="2500"/>
            <w:shd w:fill="F2F2F2" w:val="clear"/>
            <w:tcMar>
              <w:top w:type="dxa" w:w="60"/>
              <w:left w:type="dxa" w:w="80"/>
              <w:bottom w:type="dxa" w:w="60"/>
              <w:right w:type="dxa" w:w="80"/>
            </w:tcMar>
          </w:tcPr>
          <w:p>
            <w:r>
              <w:rPr>
                <w:b w:val="false"/>
                <w:bCs w:val="false"/>
                <w:sz w:val="18"/>
                <w:szCs w:val="18"/>
              </w:rPr>
              <w:t xml:space="preserve">None scheduled; population requires a future Phase A.1-style realization assessment (Phase B §3).</w:t>
            </w:r>
          </w:p>
        </w:tc>
      </w:tr>
      <w:tr>
        <w:tc>
          <w:tcPr>
            <w:tcW w:type="dxa" w:w="1300"/>
            <w:tcMar>
              <w:top w:type="dxa" w:w="60"/>
              <w:left w:type="dxa" w:w="80"/>
              <w:bottom w:type="dxa" w:w="60"/>
              <w:right w:type="dxa" w:w="80"/>
            </w:tcMar>
          </w:tcPr>
          <w:p>
            <w:r>
              <w:rPr>
                <w:b w:val="false"/>
                <w:bCs w:val="false"/>
                <w:sz w:val="18"/>
                <w:szCs w:val="18"/>
              </w:rPr>
              <w:t xml:space="preserve">4 — Business Capabilities</w:t>
            </w:r>
          </w:p>
        </w:tc>
        <w:tc>
          <w:tcPr>
            <w:tcW w:type="dxa" w:w="1900"/>
            <w:tcMar>
              <w:top w:type="dxa" w:w="60"/>
              <w:left w:type="dxa" w:w="80"/>
              <w:bottom w:type="dxa" w:w="60"/>
              <w:right w:type="dxa" w:w="80"/>
            </w:tcMar>
          </w:tcPr>
          <w:p>
            <w:r>
              <w:rPr>
                <w:b w:val="false"/>
                <w:bCs w:val="false"/>
                <w:sz w:val="18"/>
                <w:szCs w:val="18"/>
              </w:rPr>
              <w:t xml:space="preserve">Not Evidenced in Current Baseline</w:t>
            </w:r>
          </w:p>
        </w:tc>
        <w:tc>
          <w:tcPr>
            <w:tcW w:type="dxa" w:w="1300"/>
            <w:tcMar>
              <w:top w:type="dxa" w:w="60"/>
              <w:left w:type="dxa" w:w="80"/>
              <w:bottom w:type="dxa" w:w="60"/>
              <w:right w:type="dxa" w:w="80"/>
            </w:tcMar>
          </w:tcPr>
          <w:p>
            <w:r>
              <w:rPr>
                <w:b w:val="false"/>
                <w:bCs w:val="false"/>
                <w:sz w:val="18"/>
                <w:szCs w:val="18"/>
              </w:rPr>
              <w:t xml:space="preserve">Unassigned</w:t>
            </w:r>
          </w:p>
        </w:tc>
        <w:tc>
          <w:tcPr>
            <w:tcW w:type="dxa" w:w="1300"/>
            <w:tcMar>
              <w:top w:type="dxa" w:w="60"/>
              <w:left w:type="dxa" w:w="80"/>
              <w:bottom w:type="dxa" w:w="60"/>
              <w:right w:type="dxa" w:w="80"/>
            </w:tcMar>
          </w:tcPr>
          <w:p>
            <w:r>
              <w:rPr>
                <w:b w:val="false"/>
                <w:bCs w:val="false"/>
                <w:sz w:val="18"/>
                <w:szCs w:val="18"/>
              </w:rPr>
              <w:t xml:space="preserve">Reserved for Future Realization Phases</w:t>
            </w:r>
          </w:p>
        </w:tc>
        <w:tc>
          <w:tcPr>
            <w:tcW w:type="dxa" w:w="2100"/>
            <w:tcMar>
              <w:top w:type="dxa" w:w="60"/>
              <w:left w:type="dxa" w:w="80"/>
              <w:bottom w:type="dxa" w:w="60"/>
              <w:right w:type="dxa" w:w="80"/>
            </w:tcMar>
          </w:tcPr>
          <w:p>
            <w:r>
              <w:rPr>
                <w:b w:val="false"/>
                <w:bCs w:val="false"/>
                <w:sz w:val="18"/>
                <w:szCs w:val="18"/>
              </w:rPr>
              <w:t xml:space="preserve">No Architecture Requirement / Enterprise Governance Decision evidence exists in this domain.</w:t>
            </w:r>
          </w:p>
        </w:tc>
        <w:tc>
          <w:tcPr>
            <w:tcW w:type="dxa" w:w="2500"/>
            <w:tcMar>
              <w:top w:type="dxa" w:w="60"/>
              <w:left w:type="dxa" w:w="80"/>
              <w:bottom w:type="dxa" w:w="60"/>
              <w:right w:type="dxa" w:w="80"/>
            </w:tcMar>
          </w:tcPr>
          <w:p>
            <w:r>
              <w:rPr>
                <w:b w:val="false"/>
                <w:bCs w:val="false"/>
                <w:sz w:val="18"/>
                <w:szCs w:val="18"/>
              </w:rPr>
              <w:t xml:space="preserve">None scheduled; population requires a future realization assessment.</w:t>
            </w:r>
          </w:p>
        </w:tc>
      </w:tr>
      <w:tr>
        <w:tc>
          <w:tcPr>
            <w:tcW w:type="dxa" w:w="1300"/>
            <w:shd w:fill="F2F2F2" w:val="clear"/>
            <w:tcMar>
              <w:top w:type="dxa" w:w="60"/>
              <w:left w:type="dxa" w:w="80"/>
              <w:bottom w:type="dxa" w:w="60"/>
              <w:right w:type="dxa" w:w="80"/>
            </w:tcMar>
          </w:tcPr>
          <w:p>
            <w:r>
              <w:rPr>
                <w:b w:val="false"/>
                <w:bCs w:val="false"/>
                <w:sz w:val="18"/>
                <w:szCs w:val="18"/>
              </w:rPr>
              <w:t xml:space="preserve">5 — Knowledge Platform</w:t>
            </w:r>
          </w:p>
        </w:tc>
        <w:tc>
          <w:tcPr>
            <w:tcW w:type="dxa" w:w="1900"/>
            <w:shd w:fill="F2F2F2" w:val="clear"/>
            <w:tcMar>
              <w:top w:type="dxa" w:w="60"/>
              <w:left w:type="dxa" w:w="80"/>
              <w:bottom w:type="dxa" w:w="60"/>
              <w:right w:type="dxa" w:w="80"/>
            </w:tcMar>
          </w:tcPr>
          <w:p>
            <w:r>
              <w:rPr>
                <w:b w:val="false"/>
                <w:bCs w:val="false"/>
                <w:sz w:val="18"/>
                <w:szCs w:val="18"/>
              </w:rPr>
              <w:t xml:space="preserve">Not Evidenced in Current Baseline</w:t>
            </w:r>
          </w:p>
        </w:tc>
        <w:tc>
          <w:tcPr>
            <w:tcW w:type="dxa" w:w="1300"/>
            <w:shd w:fill="F2F2F2" w:val="clear"/>
            <w:tcMar>
              <w:top w:type="dxa" w:w="60"/>
              <w:left w:type="dxa" w:w="80"/>
              <w:bottom w:type="dxa" w:w="60"/>
              <w:right w:type="dxa" w:w="80"/>
            </w:tcMar>
          </w:tcPr>
          <w:p>
            <w:r>
              <w:rPr>
                <w:b w:val="false"/>
                <w:bCs w:val="false"/>
                <w:sz w:val="18"/>
                <w:szCs w:val="18"/>
              </w:rPr>
              <w:t xml:space="preserve">Unassigned</w:t>
            </w:r>
          </w:p>
        </w:tc>
        <w:tc>
          <w:tcPr>
            <w:tcW w:type="dxa" w:w="1300"/>
            <w:shd w:fill="F2F2F2" w:val="clear"/>
            <w:tcMar>
              <w:top w:type="dxa" w:w="60"/>
              <w:left w:type="dxa" w:w="80"/>
              <w:bottom w:type="dxa" w:w="60"/>
              <w:right w:type="dxa" w:w="80"/>
            </w:tcMar>
          </w:tcPr>
          <w:p>
            <w:r>
              <w:rPr>
                <w:b w:val="false"/>
                <w:bCs w:val="false"/>
                <w:sz w:val="18"/>
                <w:szCs w:val="18"/>
              </w:rPr>
              <w:t xml:space="preserve">Reserved for Future Realization Phases</w:t>
            </w:r>
          </w:p>
        </w:tc>
        <w:tc>
          <w:tcPr>
            <w:tcW w:type="dxa" w:w="2100"/>
            <w:shd w:fill="F2F2F2" w:val="clear"/>
            <w:tcMar>
              <w:top w:type="dxa" w:w="60"/>
              <w:left w:type="dxa" w:w="80"/>
              <w:bottom w:type="dxa" w:w="60"/>
              <w:right w:type="dxa" w:w="80"/>
            </w:tcMar>
          </w:tcPr>
          <w:p>
            <w:r>
              <w:rPr>
                <w:b w:val="false"/>
                <w:bCs w:val="false"/>
                <w:sz w:val="18"/>
                <w:szCs w:val="18"/>
              </w:rPr>
              <w:t xml:space="preserve">No Architecture Requirement / Enterprise Governance Decision evidence exists in this domain.</w:t>
            </w:r>
          </w:p>
        </w:tc>
        <w:tc>
          <w:tcPr>
            <w:tcW w:type="dxa" w:w="2500"/>
            <w:shd w:fill="F2F2F2" w:val="clear"/>
            <w:tcMar>
              <w:top w:type="dxa" w:w="60"/>
              <w:left w:type="dxa" w:w="80"/>
              <w:bottom w:type="dxa" w:w="60"/>
              <w:right w:type="dxa" w:w="80"/>
            </w:tcMar>
          </w:tcPr>
          <w:p>
            <w:r>
              <w:rPr>
                <w:b w:val="false"/>
                <w:bCs w:val="false"/>
                <w:sz w:val="18"/>
                <w:szCs w:val="18"/>
              </w:rPr>
              <w:t xml:space="preserve">None scheduled; population requires a future realization assessment.</w:t>
            </w:r>
          </w:p>
        </w:tc>
      </w:tr>
      <w:tr>
        <w:tc>
          <w:tcPr>
            <w:tcW w:type="dxa" w:w="1300"/>
            <w:tcMar>
              <w:top w:type="dxa" w:w="60"/>
              <w:left w:type="dxa" w:w="80"/>
              <w:bottom w:type="dxa" w:w="60"/>
              <w:right w:type="dxa" w:w="80"/>
            </w:tcMar>
          </w:tcPr>
          <w:p>
            <w:r>
              <w:rPr>
                <w:b w:val="false"/>
                <w:bCs w:val="false"/>
                <w:sz w:val="18"/>
                <w:szCs w:val="18"/>
              </w:rPr>
              <w:t xml:space="preserve">6 — Integration Platform</w:t>
            </w:r>
          </w:p>
        </w:tc>
        <w:tc>
          <w:tcPr>
            <w:tcW w:type="dxa" w:w="1900"/>
            <w:tcMar>
              <w:top w:type="dxa" w:w="60"/>
              <w:left w:type="dxa" w:w="80"/>
              <w:bottom w:type="dxa" w:w="60"/>
              <w:right w:type="dxa" w:w="80"/>
            </w:tcMar>
          </w:tcPr>
          <w:p>
            <w:r>
              <w:rPr>
                <w:b w:val="false"/>
                <w:bCs w:val="false"/>
                <w:sz w:val="18"/>
                <w:szCs w:val="18"/>
              </w:rPr>
              <w:t xml:space="preserve">Not Evidenced in Current Baseline</w:t>
            </w:r>
          </w:p>
        </w:tc>
        <w:tc>
          <w:tcPr>
            <w:tcW w:type="dxa" w:w="1300"/>
            <w:tcMar>
              <w:top w:type="dxa" w:w="60"/>
              <w:left w:type="dxa" w:w="80"/>
              <w:bottom w:type="dxa" w:w="60"/>
              <w:right w:type="dxa" w:w="80"/>
            </w:tcMar>
          </w:tcPr>
          <w:p>
            <w:r>
              <w:rPr>
                <w:b w:val="false"/>
                <w:bCs w:val="false"/>
                <w:sz w:val="18"/>
                <w:szCs w:val="18"/>
              </w:rPr>
              <w:t xml:space="preserve">Unassigned</w:t>
            </w:r>
          </w:p>
        </w:tc>
        <w:tc>
          <w:tcPr>
            <w:tcW w:type="dxa" w:w="1300"/>
            <w:tcMar>
              <w:top w:type="dxa" w:w="60"/>
              <w:left w:type="dxa" w:w="80"/>
              <w:bottom w:type="dxa" w:w="60"/>
              <w:right w:type="dxa" w:w="80"/>
            </w:tcMar>
          </w:tcPr>
          <w:p>
            <w:r>
              <w:rPr>
                <w:b w:val="false"/>
                <w:bCs w:val="false"/>
                <w:sz w:val="18"/>
                <w:szCs w:val="18"/>
              </w:rPr>
              <w:t xml:space="preserve">Reserved for Future Realization Phases</w:t>
            </w:r>
          </w:p>
        </w:tc>
        <w:tc>
          <w:tcPr>
            <w:tcW w:type="dxa" w:w="2100"/>
            <w:tcMar>
              <w:top w:type="dxa" w:w="60"/>
              <w:left w:type="dxa" w:w="80"/>
              <w:bottom w:type="dxa" w:w="60"/>
              <w:right w:type="dxa" w:w="80"/>
            </w:tcMar>
          </w:tcPr>
          <w:p>
            <w:r>
              <w:rPr>
                <w:b w:val="false"/>
                <w:bCs w:val="false"/>
                <w:sz w:val="18"/>
                <w:szCs w:val="18"/>
              </w:rPr>
              <w:t xml:space="preserve">No Architecture Requirement / Enterprise Governance Decision evidence exists in this domain.</w:t>
            </w:r>
          </w:p>
        </w:tc>
        <w:tc>
          <w:tcPr>
            <w:tcW w:type="dxa" w:w="2500"/>
            <w:tcMar>
              <w:top w:type="dxa" w:w="60"/>
              <w:left w:type="dxa" w:w="80"/>
              <w:bottom w:type="dxa" w:w="60"/>
              <w:right w:type="dxa" w:w="80"/>
            </w:tcMar>
          </w:tcPr>
          <w:p>
            <w:r>
              <w:rPr>
                <w:b w:val="false"/>
                <w:bCs w:val="false"/>
                <w:sz w:val="18"/>
                <w:szCs w:val="18"/>
              </w:rPr>
              <w:t xml:space="preserve">None scheduled; population requires a future realization assessment.</w:t>
            </w:r>
          </w:p>
        </w:tc>
      </w:tr>
      <w:tr>
        <w:tc>
          <w:tcPr>
            <w:tcW w:type="dxa" w:w="1300"/>
            <w:shd w:fill="F2F2F2" w:val="clear"/>
            <w:tcMar>
              <w:top w:type="dxa" w:w="60"/>
              <w:left w:type="dxa" w:w="80"/>
              <w:bottom w:type="dxa" w:w="60"/>
              <w:right w:type="dxa" w:w="80"/>
            </w:tcMar>
          </w:tcPr>
          <w:p>
            <w:r>
              <w:rPr>
                <w:b w:val="false"/>
                <w:bCs w:val="false"/>
                <w:sz w:val="18"/>
                <w:szCs w:val="18"/>
              </w:rPr>
              <w:t xml:space="preserve">7 — Operations &amp; Observability</w:t>
            </w:r>
          </w:p>
        </w:tc>
        <w:tc>
          <w:tcPr>
            <w:tcW w:type="dxa" w:w="1900"/>
            <w:shd w:fill="F2F2F2" w:val="clear"/>
            <w:tcMar>
              <w:top w:type="dxa" w:w="60"/>
              <w:left w:type="dxa" w:w="80"/>
              <w:bottom w:type="dxa" w:w="60"/>
              <w:right w:type="dxa" w:w="80"/>
            </w:tcMar>
          </w:tcPr>
          <w:p>
            <w:r>
              <w:rPr>
                <w:b w:val="false"/>
                <w:bCs w:val="false"/>
                <w:sz w:val="18"/>
                <w:szCs w:val="18"/>
              </w:rPr>
              <w:t xml:space="preserve">Not Evidenced in Current Baseline</w:t>
            </w:r>
          </w:p>
        </w:tc>
        <w:tc>
          <w:tcPr>
            <w:tcW w:type="dxa" w:w="1300"/>
            <w:shd w:fill="F2F2F2" w:val="clear"/>
            <w:tcMar>
              <w:top w:type="dxa" w:w="60"/>
              <w:left w:type="dxa" w:w="80"/>
              <w:bottom w:type="dxa" w:w="60"/>
              <w:right w:type="dxa" w:w="80"/>
            </w:tcMar>
          </w:tcPr>
          <w:p>
            <w:r>
              <w:rPr>
                <w:b w:val="false"/>
                <w:bCs w:val="false"/>
                <w:sz w:val="18"/>
                <w:szCs w:val="18"/>
              </w:rPr>
              <w:t xml:space="preserve">Unassigned</w:t>
            </w:r>
          </w:p>
        </w:tc>
        <w:tc>
          <w:tcPr>
            <w:tcW w:type="dxa" w:w="1300"/>
            <w:shd w:fill="F2F2F2" w:val="clear"/>
            <w:tcMar>
              <w:top w:type="dxa" w:w="60"/>
              <w:left w:type="dxa" w:w="80"/>
              <w:bottom w:type="dxa" w:w="60"/>
              <w:right w:type="dxa" w:w="80"/>
            </w:tcMar>
          </w:tcPr>
          <w:p>
            <w:r>
              <w:rPr>
                <w:b w:val="false"/>
                <w:bCs w:val="false"/>
                <w:sz w:val="18"/>
                <w:szCs w:val="18"/>
              </w:rPr>
              <w:t xml:space="preserve">Reserved for Future Realization Phases</w:t>
            </w:r>
          </w:p>
        </w:tc>
        <w:tc>
          <w:tcPr>
            <w:tcW w:type="dxa" w:w="2100"/>
            <w:shd w:fill="F2F2F2" w:val="clear"/>
            <w:tcMar>
              <w:top w:type="dxa" w:w="60"/>
              <w:left w:type="dxa" w:w="80"/>
              <w:bottom w:type="dxa" w:w="60"/>
              <w:right w:type="dxa" w:w="80"/>
            </w:tcMar>
          </w:tcPr>
          <w:p>
            <w:r>
              <w:rPr>
                <w:b w:val="false"/>
                <w:bCs w:val="false"/>
                <w:sz w:val="18"/>
                <w:szCs w:val="18"/>
              </w:rPr>
              <w:t xml:space="preserve">No Architecture Requirement / Enterprise Governance Decision evidence exists in this domain.</w:t>
            </w:r>
          </w:p>
        </w:tc>
        <w:tc>
          <w:tcPr>
            <w:tcW w:type="dxa" w:w="2500"/>
            <w:shd w:fill="F2F2F2" w:val="clear"/>
            <w:tcMar>
              <w:top w:type="dxa" w:w="60"/>
              <w:left w:type="dxa" w:w="80"/>
              <w:bottom w:type="dxa" w:w="60"/>
              <w:right w:type="dxa" w:w="80"/>
            </w:tcMar>
          </w:tcPr>
          <w:p>
            <w:r>
              <w:rPr>
                <w:b w:val="false"/>
                <w:bCs w:val="false"/>
                <w:sz w:val="18"/>
                <w:szCs w:val="18"/>
              </w:rPr>
              <w:t xml:space="preserve">None scheduled; population requires a future realization assessment.</w:t>
            </w:r>
          </w:p>
        </w:tc>
      </w:tr>
    </w:tbl>
    <w:p>
      <w:r>
        <w:br w:type="page"/>
      </w:r>
    </w:p>
    <w:p>
      <w:pPr>
        <w:pStyle w:val="Heading2"/>
        <w:spacing w:after="150" w:before="300"/>
      </w:pPr>
      <w:r>
        <w:t xml:space="preserve">10.4.8 — Executive Portfolio Decision Matrix</w:t>
      </w:r>
    </w:p>
    <w:p>
      <w:pPr>
        <w:spacing w:after="160"/>
      </w:pPr>
      <w:r>
        <w:t xml:space="preserve">Every decision below reuses an existing governance outcome (Phase A.3 EGD disposition, Phase B sequencing, Section 10.3 Work Package decisions) rather than creating a new one.</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900"/>
        <w:gridCol w:w="1500"/>
        <w:gridCol w:w="2100"/>
        <w:gridCol w:w="2400"/>
      </w:tblGrid>
      <w:tr>
        <w:trPr>
          <w:tblHeader/>
        </w:trPr>
        <w:tc>
          <w:tcPr>
            <w:tcW w:type="dxa" w:w="1200"/>
            <w:shd w:fill="1F3864" w:val="clear"/>
            <w:tcMar>
              <w:top w:type="dxa" w:w="60"/>
              <w:left w:type="dxa" w:w="80"/>
              <w:bottom w:type="dxa" w:w="60"/>
              <w:right w:type="dxa" w:w="80"/>
            </w:tcMar>
          </w:tcPr>
          <w:p>
            <w:r>
              <w:rPr>
                <w:b/>
                <w:bCs/>
                <w:color w:val="FFFFFF"/>
                <w:sz w:val="18"/>
                <w:szCs w:val="18"/>
              </w:rPr>
              <w:t xml:space="preserve">Portfolio</w:t>
            </w:r>
          </w:p>
        </w:tc>
        <w:tc>
          <w:tcPr>
            <w:tcW w:type="dxa" w:w="1200"/>
            <w:shd w:fill="1F3864" w:val="clear"/>
            <w:tcMar>
              <w:top w:type="dxa" w:w="60"/>
              <w:left w:type="dxa" w:w="80"/>
              <w:bottom w:type="dxa" w:w="60"/>
              <w:right w:type="dxa" w:w="80"/>
            </w:tcMar>
          </w:tcPr>
          <w:p>
            <w:r>
              <w:rPr>
                <w:b/>
                <w:bCs/>
                <w:color w:val="FFFFFF"/>
                <w:sz w:val="18"/>
                <w:szCs w:val="18"/>
              </w:rPr>
              <w:t xml:space="preserve">Executive Decision</w:t>
            </w:r>
          </w:p>
        </w:tc>
        <w:tc>
          <w:tcPr>
            <w:tcW w:type="dxa" w:w="1900"/>
            <w:shd w:fill="1F3864" w:val="clear"/>
            <w:tcMar>
              <w:top w:type="dxa" w:w="60"/>
              <w:left w:type="dxa" w:w="80"/>
              <w:bottom w:type="dxa" w:w="60"/>
              <w:right w:type="dxa" w:w="80"/>
            </w:tcMar>
          </w:tcPr>
          <w:p>
            <w:r>
              <w:rPr>
                <w:b/>
                <w:bCs/>
                <w:color w:val="FFFFFF"/>
                <w:sz w:val="18"/>
                <w:szCs w:val="18"/>
              </w:rPr>
              <w:t xml:space="preserve">Supporting Evidence</w:t>
            </w:r>
          </w:p>
        </w:tc>
        <w:tc>
          <w:tcPr>
            <w:tcW w:type="dxa" w:w="1500"/>
            <w:shd w:fill="1F3864" w:val="clear"/>
            <w:tcMar>
              <w:top w:type="dxa" w:w="60"/>
              <w:left w:type="dxa" w:w="80"/>
              <w:bottom w:type="dxa" w:w="60"/>
              <w:right w:type="dxa" w:w="80"/>
            </w:tcMar>
          </w:tcPr>
          <w:p>
            <w:r>
              <w:rPr>
                <w:b/>
                <w:bCs/>
                <w:color w:val="FFFFFF"/>
                <w:sz w:val="18"/>
                <w:szCs w:val="18"/>
              </w:rPr>
              <w:t xml:space="preserve">Blocking Conditions</w:t>
            </w:r>
          </w:p>
        </w:tc>
        <w:tc>
          <w:tcPr>
            <w:tcW w:type="dxa" w:w="2100"/>
            <w:shd w:fill="1F3864" w:val="clear"/>
            <w:tcMar>
              <w:top w:type="dxa" w:w="60"/>
              <w:left w:type="dxa" w:w="80"/>
              <w:bottom w:type="dxa" w:w="60"/>
              <w:right w:type="dxa" w:w="80"/>
            </w:tcMar>
          </w:tcPr>
          <w:p>
            <w:r>
              <w:rPr>
                <w:b/>
                <w:bCs/>
                <w:color w:val="FFFFFF"/>
                <w:sz w:val="18"/>
                <w:szCs w:val="18"/>
              </w:rPr>
              <w:t xml:space="preserve">Immediate Next Approved Action</w:t>
            </w:r>
          </w:p>
        </w:tc>
        <w:tc>
          <w:tcPr>
            <w:tcW w:type="dxa" w:w="2400"/>
            <w:shd w:fill="1F3864" w:val="clear"/>
            <w:tcMar>
              <w:top w:type="dxa" w:w="60"/>
              <w:left w:type="dxa" w:w="80"/>
              <w:bottom w:type="dxa" w:w="60"/>
              <w:right w:type="dxa" w:w="80"/>
            </w:tcMar>
          </w:tcPr>
          <w:p>
            <w:r>
              <w:rPr>
                <w:b/>
                <w:bCs/>
                <w:color w:val="FFFFFF"/>
                <w:sz w:val="18"/>
                <w:szCs w:val="18"/>
              </w:rPr>
              <w:t xml:space="preserve">Executive Recommendation</w:t>
            </w:r>
          </w:p>
        </w:tc>
      </w:tr>
      <w:tr>
        <w:tc>
          <w:tcPr>
            <w:tcW w:type="dxa" w:w="1200"/>
            <w:tcMar>
              <w:top w:type="dxa" w:w="60"/>
              <w:left w:type="dxa" w:w="80"/>
              <w:bottom w:type="dxa" w:w="60"/>
              <w:right w:type="dxa" w:w="80"/>
            </w:tcMar>
          </w:tcPr>
          <w:p>
            <w:r>
              <w:rPr>
                <w:b w:val="false"/>
                <w:bCs w:val="false"/>
                <w:sz w:val="18"/>
                <w:szCs w:val="18"/>
              </w:rPr>
              <w:t xml:space="preserve">1 — Enterprise Data Platform</w:t>
            </w:r>
          </w:p>
        </w:tc>
        <w:tc>
          <w:tcPr>
            <w:tcW w:type="dxa" w:w="1200"/>
            <w:tcMar>
              <w:top w:type="dxa" w:w="60"/>
              <w:left w:type="dxa" w:w="80"/>
              <w:bottom w:type="dxa" w:w="60"/>
              <w:right w:type="dxa" w:w="80"/>
            </w:tcMar>
          </w:tcPr>
          <w:p>
            <w:r>
              <w:rPr>
                <w:b w:val="false"/>
                <w:bCs w:val="false"/>
                <w:sz w:val="18"/>
                <w:szCs w:val="18"/>
              </w:rPr>
              <w:t xml:space="preserve">Proceed (WP-0001, WP-0004, WP-0005); Monitor (WP-0003)</w:t>
            </w:r>
          </w:p>
        </w:tc>
        <w:tc>
          <w:tcPr>
            <w:tcW w:type="dxa" w:w="1900"/>
            <w:tcMar>
              <w:top w:type="dxa" w:w="60"/>
              <w:left w:type="dxa" w:w="80"/>
              <w:bottom w:type="dxa" w:w="60"/>
              <w:right w:type="dxa" w:w="80"/>
            </w:tcMar>
          </w:tcPr>
          <w:p>
            <w:r>
              <w:rPr>
                <w:b w:val="false"/>
                <w:bCs w:val="false"/>
                <w:sz w:val="18"/>
                <w:szCs w:val="18"/>
              </w:rPr>
              <w:t xml:space="preserve">EGD-0002, EGD-0003, EGD-0007 (extension) Accepted; EGD-0004 Deferred with quarterly-review VAR-04</w:t>
            </w:r>
          </w:p>
        </w:tc>
        <w:tc>
          <w:tcPr>
            <w:tcW w:type="dxa" w:w="1500"/>
            <w:tcMar>
              <w:top w:type="dxa" w:w="60"/>
              <w:left w:type="dxa" w:w="80"/>
              <w:bottom w:type="dxa" w:w="60"/>
              <w:right w:type="dxa" w:w="80"/>
            </w:tcMar>
          </w:tcPr>
          <w:p>
            <w:r>
              <w:rPr>
                <w:b w:val="false"/>
                <w:bCs w:val="false"/>
                <w:sz w:val="18"/>
                <w:szCs w:val="18"/>
              </w:rPr>
              <w:t xml:space="preserve">WP-0003 external row-count/growth data not gathered; trigger not fired</w:t>
            </w:r>
          </w:p>
        </w:tc>
        <w:tc>
          <w:tcPr>
            <w:tcW w:type="dxa" w:w="2100"/>
            <w:tcMar>
              <w:top w:type="dxa" w:w="60"/>
              <w:left w:type="dxa" w:w="80"/>
              <w:bottom w:type="dxa" w:w="60"/>
              <w:right w:type="dxa" w:w="80"/>
            </w:tcMar>
          </w:tcPr>
          <w:p>
            <w:r>
              <w:rPr>
                <w:b w:val="false"/>
                <w:bCs w:val="false"/>
                <w:sz w:val="18"/>
                <w:szCs w:val="18"/>
              </w:rPr>
              <w:t xml:space="preserve">Sequence WP-0001/0004/0005 into Wave 2; continue quarterly monitoring for WP-0003</w:t>
            </w:r>
          </w:p>
        </w:tc>
        <w:tc>
          <w:tcPr>
            <w:tcW w:type="dxa" w:w="2400"/>
            <w:tcMar>
              <w:top w:type="dxa" w:w="60"/>
              <w:left w:type="dxa" w:w="80"/>
              <w:bottom w:type="dxa" w:w="60"/>
              <w:right w:type="dxa" w:w="80"/>
            </w:tcMar>
          </w:tcPr>
          <w:p>
            <w:r>
              <w:rPr>
                <w:b w:val="false"/>
                <w:bCs w:val="false"/>
                <w:sz w:val="18"/>
                <w:szCs w:val="18"/>
              </w:rPr>
              <w:t xml:space="preserve">Begin Wave 2 items after Portfolio 8; do not begin WP-0003 assessment until its trigger fires</w:t>
            </w:r>
          </w:p>
        </w:tc>
      </w:tr>
      <w:tr>
        <w:tc>
          <w:tcPr>
            <w:tcW w:type="dxa" w:w="1200"/>
            <w:shd w:fill="F2F2F2" w:val="clear"/>
            <w:tcMar>
              <w:top w:type="dxa" w:w="60"/>
              <w:left w:type="dxa" w:w="80"/>
              <w:bottom w:type="dxa" w:w="60"/>
              <w:right w:type="dxa" w:w="80"/>
            </w:tcMar>
          </w:tcPr>
          <w:p>
            <w:r>
              <w:rPr>
                <w:b w:val="false"/>
                <w:bCs w:val="false"/>
                <w:sz w:val="18"/>
                <w:szCs w:val="18"/>
              </w:rPr>
              <w:t xml:space="preserve">2 — Enterprise Security</w:t>
            </w:r>
          </w:p>
        </w:tc>
        <w:tc>
          <w:tcPr>
            <w:tcW w:type="dxa" w:w="1200"/>
            <w:shd w:fill="F2F2F2" w:val="clear"/>
            <w:tcMar>
              <w:top w:type="dxa" w:w="60"/>
              <w:left w:type="dxa" w:w="80"/>
              <w:bottom w:type="dxa" w:w="60"/>
              <w:right w:type="dxa" w:w="80"/>
            </w:tcMar>
          </w:tcPr>
          <w:p>
            <w:r>
              <w:rPr>
                <w:b w:val="false"/>
                <w:bCs w:val="false"/>
                <w:sz w:val="18"/>
                <w:szCs w:val="18"/>
              </w:rPr>
              <w:t xml:space="preserve">Proceed</w:t>
            </w:r>
          </w:p>
        </w:tc>
        <w:tc>
          <w:tcPr>
            <w:tcW w:type="dxa" w:w="1900"/>
            <w:shd w:fill="F2F2F2" w:val="clear"/>
            <w:tcMar>
              <w:top w:type="dxa" w:w="60"/>
              <w:left w:type="dxa" w:w="80"/>
              <w:bottom w:type="dxa" w:w="60"/>
              <w:right w:type="dxa" w:w="80"/>
            </w:tcMar>
          </w:tcPr>
          <w:p>
            <w:r>
              <w:rPr>
                <w:b w:val="false"/>
                <w:bCs w:val="false"/>
                <w:sz w:val="18"/>
                <w:szCs w:val="18"/>
              </w:rPr>
              <w:t xml:space="preserve">EGD-0007 Accepted, in progress</w:t>
            </w:r>
          </w:p>
        </w:tc>
        <w:tc>
          <w:tcPr>
            <w:tcW w:type="dxa" w:w="1500"/>
            <w:shd w:fill="F2F2F2" w:val="clear"/>
            <w:tcMar>
              <w:top w:type="dxa" w:w="60"/>
              <w:left w:type="dxa" w:w="80"/>
              <w:bottom w:type="dxa" w:w="60"/>
              <w:right w:type="dxa" w:w="80"/>
            </w:tcMar>
          </w:tcPr>
          <w:p>
            <w:r>
              <w:rPr>
                <w:b w:val="false"/>
                <w:bCs w:val="false"/>
                <w:sz w:val="18"/>
                <w:szCs w:val="18"/>
              </w:rPr>
              <w:t xml:space="preserve">None</w:t>
            </w:r>
          </w:p>
        </w:tc>
        <w:tc>
          <w:tcPr>
            <w:tcW w:type="dxa" w:w="2100"/>
            <w:shd w:fill="F2F2F2" w:val="clear"/>
            <w:tcMar>
              <w:top w:type="dxa" w:w="60"/>
              <w:left w:type="dxa" w:w="80"/>
              <w:bottom w:type="dxa" w:w="60"/>
              <w:right w:type="dxa" w:w="80"/>
            </w:tcMar>
          </w:tcPr>
          <w:p>
            <w:r>
              <w:rPr>
                <w:b w:val="false"/>
                <w:bCs w:val="false"/>
                <w:sz w:val="18"/>
                <w:szCs w:val="18"/>
              </w:rPr>
              <w:t xml:space="preserve">Execute RLS verification on the 2 remaining table groups</w:t>
            </w:r>
          </w:p>
        </w:tc>
        <w:tc>
          <w:tcPr>
            <w:tcW w:type="dxa" w:w="2400"/>
            <w:shd w:fill="F2F2F2" w:val="clear"/>
            <w:tcMar>
              <w:top w:type="dxa" w:w="60"/>
              <w:left w:type="dxa" w:w="80"/>
              <w:bottom w:type="dxa" w:w="60"/>
              <w:right w:type="dxa" w:w="80"/>
            </w:tcMar>
          </w:tcPr>
          <w:p>
            <w:r>
              <w:rPr>
                <w:b w:val="false"/>
                <w:bCs w:val="false"/>
                <w:sz w:val="18"/>
                <w:szCs w:val="18"/>
              </w:rPr>
              <w:t xml:space="preserve">Begin immediately — highest-priority Wave 1 item</w:t>
            </w:r>
          </w:p>
        </w:tc>
      </w:tr>
      <w:tr>
        <w:tc>
          <w:tcPr>
            <w:tcW w:type="dxa" w:w="1200"/>
            <w:tcMar>
              <w:top w:type="dxa" w:w="60"/>
              <w:left w:type="dxa" w:w="80"/>
              <w:bottom w:type="dxa" w:w="60"/>
              <w:right w:type="dxa" w:w="80"/>
            </w:tcMar>
          </w:tcPr>
          <w:p>
            <w:r>
              <w:rPr>
                <w:b w:val="false"/>
                <w:bCs w:val="false"/>
                <w:sz w:val="18"/>
                <w:szCs w:val="18"/>
              </w:rPr>
              <w:t xml:space="preserve">8 — Governance &amp; Quality</w:t>
            </w:r>
          </w:p>
        </w:tc>
        <w:tc>
          <w:tcPr>
            <w:tcW w:type="dxa" w:w="1200"/>
            <w:tcMar>
              <w:top w:type="dxa" w:w="60"/>
              <w:left w:type="dxa" w:w="80"/>
              <w:bottom w:type="dxa" w:w="60"/>
              <w:right w:type="dxa" w:w="80"/>
            </w:tcMar>
          </w:tcPr>
          <w:p>
            <w:r>
              <w:rPr>
                <w:b w:val="false"/>
                <w:bCs w:val="false"/>
                <w:sz w:val="18"/>
                <w:szCs w:val="18"/>
              </w:rPr>
              <w:t xml:space="preserve">Proceed</w:t>
            </w:r>
          </w:p>
        </w:tc>
        <w:tc>
          <w:tcPr>
            <w:tcW w:type="dxa" w:w="1900"/>
            <w:tcMar>
              <w:top w:type="dxa" w:w="60"/>
              <w:left w:type="dxa" w:w="80"/>
              <w:bottom w:type="dxa" w:w="60"/>
              <w:right w:type="dxa" w:w="80"/>
            </w:tcMar>
          </w:tcPr>
          <w:p>
            <w:r>
              <w:rPr>
                <w:b w:val="false"/>
                <w:bCs w:val="false"/>
                <w:sz w:val="18"/>
                <w:szCs w:val="18"/>
              </w:rPr>
              <w:t xml:space="preserve">AP-009; all nine EGD owner fields currently unassigned</w:t>
            </w:r>
          </w:p>
        </w:tc>
        <w:tc>
          <w:tcPr>
            <w:tcW w:type="dxa" w:w="1500"/>
            <w:tcMar>
              <w:top w:type="dxa" w:w="60"/>
              <w:left w:type="dxa" w:w="80"/>
              <w:bottom w:type="dxa" w:w="60"/>
              <w:right w:type="dxa" w:w="80"/>
            </w:tcMar>
          </w:tcPr>
          <w:p>
            <w:r>
              <w:rPr>
                <w:b w:val="false"/>
                <w:bCs w:val="false"/>
                <w:sz w:val="18"/>
                <w:szCs w:val="18"/>
              </w:rPr>
              <w:t xml:space="preserve">None on Portfolio 8 itself</w:t>
            </w:r>
          </w:p>
        </w:tc>
        <w:tc>
          <w:tcPr>
            <w:tcW w:type="dxa" w:w="2100"/>
            <w:tcMar>
              <w:top w:type="dxa" w:w="60"/>
              <w:left w:type="dxa" w:w="80"/>
              <w:bottom w:type="dxa" w:w="60"/>
              <w:right w:type="dxa" w:w="80"/>
            </w:tcMar>
          </w:tcPr>
          <w:p>
            <w:r>
              <w:rPr>
                <w:b w:val="false"/>
                <w:bCs w:val="false"/>
                <w:sz w:val="18"/>
                <w:szCs w:val="18"/>
              </w:rPr>
              <w:t xml:space="preserve">Name the five accountable owners</w:t>
            </w:r>
          </w:p>
        </w:tc>
        <w:tc>
          <w:tcPr>
            <w:tcW w:type="dxa" w:w="2400"/>
            <w:tcMar>
              <w:top w:type="dxa" w:w="60"/>
              <w:left w:type="dxa" w:w="80"/>
              <w:bottom w:type="dxa" w:w="60"/>
              <w:right w:type="dxa" w:w="80"/>
            </w:tcMar>
          </w:tcPr>
          <w:p>
            <w:r>
              <w:rPr>
                <w:b w:val="false"/>
                <w:bCs w:val="false"/>
                <w:sz w:val="18"/>
                <w:szCs w:val="18"/>
              </w:rPr>
              <w:t xml:space="preserve">Begin immediately — the single highest-leverage action available</w:t>
            </w:r>
          </w:p>
        </w:tc>
      </w:tr>
      <w:tr>
        <w:tc>
          <w:tcPr>
            <w:tcW w:type="dxa" w:w="1200"/>
            <w:shd w:fill="F2F2F2" w:val="clear"/>
            <w:tcMar>
              <w:top w:type="dxa" w:w="60"/>
              <w:left w:type="dxa" w:w="80"/>
              <w:bottom w:type="dxa" w:w="60"/>
              <w:right w:type="dxa" w:w="80"/>
            </w:tcMar>
          </w:tcPr>
          <w:p>
            <w:r>
              <w:rPr>
                <w:b w:val="false"/>
                <w:bCs w:val="false"/>
                <w:sz w:val="18"/>
                <w:szCs w:val="18"/>
              </w:rPr>
              <w:t xml:space="preserve">3–7 — Reserved Portfolios</w:t>
            </w:r>
          </w:p>
        </w:tc>
        <w:tc>
          <w:tcPr>
            <w:tcW w:type="dxa" w:w="1200"/>
            <w:shd w:fill="F2F2F2" w:val="clear"/>
            <w:tcMar>
              <w:top w:type="dxa" w:w="60"/>
              <w:left w:type="dxa" w:w="80"/>
              <w:bottom w:type="dxa" w:w="60"/>
              <w:right w:type="dxa" w:w="80"/>
            </w:tcMar>
          </w:tcPr>
          <w:p>
            <w:r>
              <w:rPr>
                <w:b w:val="false"/>
                <w:bCs w:val="false"/>
                <w:sz w:val="18"/>
                <w:szCs w:val="18"/>
              </w:rPr>
              <w:t xml:space="preserve">Not Ready — no Proceed, Monitor, or Defer decision is evidenced</w:t>
            </w:r>
          </w:p>
        </w:tc>
        <w:tc>
          <w:tcPr>
            <w:tcW w:type="dxa" w:w="1900"/>
            <w:shd w:fill="F2F2F2" w:val="clear"/>
            <w:tcMar>
              <w:top w:type="dxa" w:w="60"/>
              <w:left w:type="dxa" w:w="80"/>
              <w:bottom w:type="dxa" w:w="60"/>
              <w:right w:type="dxa" w:w="80"/>
            </w:tcMar>
          </w:tcPr>
          <w:p>
            <w:r>
              <w:rPr>
                <w:b w:val="false"/>
                <w:bCs w:val="false"/>
                <w:sz w:val="18"/>
                <w:szCs w:val="18"/>
              </w:rPr>
              <w:t xml:space="preserve">Not Evidenced in Current Baseline</w:t>
            </w:r>
          </w:p>
        </w:tc>
        <w:tc>
          <w:tcPr>
            <w:tcW w:type="dxa" w:w="1500"/>
            <w:shd w:fill="F2F2F2" w:val="clear"/>
            <w:tcMar>
              <w:top w:type="dxa" w:w="60"/>
              <w:left w:type="dxa" w:w="80"/>
              <w:bottom w:type="dxa" w:w="60"/>
              <w:right w:type="dxa" w:w="80"/>
            </w:tcMar>
          </w:tcPr>
          <w:p>
            <w:r>
              <w:rPr>
                <w:b w:val="false"/>
                <w:bCs w:val="false"/>
                <w:sz w:val="18"/>
                <w:szCs w:val="18"/>
              </w:rPr>
              <w:t xml:space="preserve">Absence of a Phase A.1-style realization assessment producing AR / EGD evidence in each domain</w:t>
            </w:r>
          </w:p>
        </w:tc>
        <w:tc>
          <w:tcPr>
            <w:tcW w:type="dxa" w:w="2100"/>
            <w:shd w:fill="F2F2F2" w:val="clear"/>
            <w:tcMar>
              <w:top w:type="dxa" w:w="60"/>
              <w:left w:type="dxa" w:w="80"/>
              <w:bottom w:type="dxa" w:w="60"/>
              <w:right w:type="dxa" w:w="80"/>
            </w:tcMar>
          </w:tcPr>
          <w:p>
            <w:r>
              <w:rPr>
                <w:b w:val="false"/>
                <w:bCs w:val="false"/>
                <w:sz w:val="18"/>
                <w:szCs w:val="18"/>
              </w:rPr>
              <w:t xml:space="preserve">None</w:t>
            </w:r>
          </w:p>
        </w:tc>
        <w:tc>
          <w:tcPr>
            <w:tcW w:type="dxa" w:w="2400"/>
            <w:shd w:fill="F2F2F2" w:val="clear"/>
            <w:tcMar>
              <w:top w:type="dxa" w:w="60"/>
              <w:left w:type="dxa" w:w="80"/>
              <w:bottom w:type="dxa" w:w="60"/>
              <w:right w:type="dxa" w:w="80"/>
            </w:tcMar>
          </w:tcPr>
          <w:p>
            <w:r>
              <w:rPr>
                <w:b w:val="false"/>
                <w:bCs w:val="false"/>
                <w:sz w:val="18"/>
                <w:szCs w:val="18"/>
              </w:rPr>
              <w:t xml:space="preserve">Reserved for Future Realization Phases; do not schedule until evidence exists (Phase B §14)</w:t>
            </w:r>
          </w:p>
        </w:tc>
      </w:tr>
    </w:tbl>
    <w:p>
      <w:r>
        <w:br w:type="page"/>
      </w:r>
    </w:p>
    <w:p>
      <w:pPr>
        <w:pStyle w:val="Heading2"/>
        <w:spacing w:after="150" w:before="300"/>
      </w:pPr>
      <w:r>
        <w:t xml:space="preserve">10.4.9 — Executive Summary</w:t>
      </w:r>
    </w:p>
    <w:p>
      <w:pPr>
        <w:pStyle w:val="Heading3"/>
        <w:spacing w:after="120" w:before="240"/>
      </w:pPr>
      <w:r>
        <w:t xml:space="preserve">Current Portfolio Maturity</w:t>
      </w:r>
    </w:p>
    <w:p>
      <w:pPr>
        <w:spacing w:after="160"/>
      </w:pPr>
      <w:r>
        <w:t xml:space="preserve">Three of eight portfolios — Enterprise Data Platform, Enterprise Security, and Governance &amp; Quality — carry evidenced Work Packages; five remain reserved, named, and numbered structural placeholders pending future realization assessments. Architecture Conformance stands at 35/100 (KPI-01 baseline); overall Enterprise Governance stands at 48/100 (KPI-03), unchanged from Phase B §1.</w:t>
      </w:r>
    </w:p>
    <w:p>
      <w:pPr>
        <w:pStyle w:val="Heading3"/>
        <w:spacing w:after="120" w:before="240"/>
      </w:pPr>
      <w:r>
        <w:t xml:space="preserve">Portfolio Execution Readiness</w:t>
      </w:r>
    </w:p>
    <w:p>
      <w:pPr>
        <w:spacing w:after="160"/>
      </w:pPr>
      <w:r>
        <w:t xml:space="preserve">Wave 1 (Portfolio 2 and Portfolio 8) is immediately executable with zero blocking dependency. Wave 2 (Portfolio 1's WP-0001, WP-0004, WP-0005) is ready to follow. Wave 3 (Portfolio 1's WP-0003) is monitoring-ready, not execution-ready, pending its external trigger. As of this dashboard, zero of six approved Work Packages have been executed, verified, or formally accepted (Section 10.3 §10.3.8).</w:t>
      </w:r>
    </w:p>
    <w:p>
      <w:pPr>
        <w:pStyle w:val="Heading3"/>
        <w:spacing w:after="120" w:before="240"/>
      </w:pPr>
      <w:r>
        <w:t xml:space="preserve">Portfolio Governance Maturity</w:t>
      </w:r>
    </w:p>
    <w:p>
      <w:pPr>
        <w:spacing w:after="160"/>
      </w:pPr>
      <w:r>
        <w:t xml:space="preserve">Governance ownership is the single condition recurring across every active portfolio: KPI-08 (Ownership Assignment) = 0%. All nine Enterprise Governance Decisions are dispositioned and none of the six approved Work Packages requires new governance to proceed — the gap is organizational assignment, not governance disposition.</w:t>
      </w:r>
    </w:p>
    <w:p>
      <w:pPr>
        <w:pStyle w:val="Heading3"/>
        <w:spacing w:after="120" w:before="240"/>
      </w:pPr>
      <w:r>
        <w:t xml:space="preserve">Outstanding Portfolio Conditions</w:t>
      </w:r>
    </w:p>
    <w:p>
      <w:pPr>
        <w:pStyle w:val="ListParagraph"/>
        <w:numPr>
          <w:ilvl w:val="0"/>
          <w:numId w:val="1"/>
        </w:numPr>
        <w:spacing w:after="80"/>
      </w:pPr>
      <w:r>
        <w:t xml:space="preserve">Named, accountable ownership (KPI-08 = 0%) — the single condition recurring across Portfolio 1, Portfolio 2, and Portfolio 8, resolved directly by Portfolio 8's WP-0006.</w:t>
      </w:r>
    </w:p>
    <w:p>
      <w:pPr>
        <w:pStyle w:val="ListParagraph"/>
        <w:numPr>
          <w:ilvl w:val="0"/>
          <w:numId w:val="1"/>
        </w:numPr>
        <w:spacing w:after="80"/>
      </w:pPr>
      <w:r>
        <w:t xml:space="preserve">Portfolio 2's RLS coverage is confirmed today on only 2 of 4 named table groups.</w:t>
      </w:r>
    </w:p>
    <w:p>
      <w:pPr>
        <w:pStyle w:val="ListParagraph"/>
        <w:numPr>
          <w:ilvl w:val="0"/>
          <w:numId w:val="1"/>
        </w:numPr>
        <w:spacing w:after="80"/>
      </w:pPr>
      <w:r>
        <w:t xml:space="preserve">Portfolio 1's WP-0003 row-count/growth data has not yet been gathered, so its trigger cannot yet be assessed.</w:t>
      </w:r>
    </w:p>
    <w:p>
      <w:pPr>
        <w:pStyle w:val="ListParagraph"/>
        <w:numPr>
          <w:ilvl w:val="0"/>
          <w:numId w:val="1"/>
        </w:numPr>
        <w:spacing w:after="80"/>
      </w:pPr>
      <w:r>
        <w:t xml:space="preserve">Portfolios 3 through 7 have no Architecture Requirement or Enterprise Governance Decision evidence and remain correctly assessed as Not Ready.</w:t>
      </w:r>
    </w:p>
    <w:p>
      <w:pPr>
        <w:pStyle w:val="Heading3"/>
        <w:spacing w:after="120" w:before="240"/>
      </w:pPr>
      <w:r>
        <w:t xml:space="preserve">Executive Priorities</w:t>
      </w:r>
    </w:p>
    <w:p>
      <w:pPr>
        <w:pStyle w:val="ListParagraph"/>
        <w:numPr>
          <w:ilvl w:val="0"/>
          <w:numId w:val="1"/>
        </w:numPr>
        <w:spacing w:after="80"/>
      </w:pPr>
      <w:r>
        <w:t xml:space="preserve">Execute Portfolio 8 (WP-0006, ownership assignment) — the highest-leverage, zero-dependency action available, unlocking accountable execution across every other portfolio.</w:t>
      </w:r>
    </w:p>
    <w:p>
      <w:pPr>
        <w:pStyle w:val="ListParagraph"/>
        <w:numPr>
          <w:ilvl w:val="0"/>
          <w:numId w:val="1"/>
        </w:numPr>
        <w:spacing w:after="80"/>
      </w:pPr>
      <w:r>
        <w:t xml:space="preserve">Execute Portfolio 2 (WP-0002, RLS verification) in parallel — closes the baseline's one Critical-until-verified security gap.</w:t>
      </w:r>
    </w:p>
    <w:p>
      <w:pPr>
        <w:pStyle w:val="ListParagraph"/>
        <w:numPr>
          <w:ilvl w:val="0"/>
          <w:numId w:val="1"/>
        </w:numPr>
        <w:spacing w:after="80"/>
      </w:pPr>
      <w:r>
        <w:t xml:space="preserve">Sequence Portfolio 1's WP-0001, WP-0004, and WP-0005 into Wave 2 following Wave 1 completion.</w:t>
      </w:r>
    </w:p>
    <w:p>
      <w:pPr>
        <w:pStyle w:val="ListParagraph"/>
        <w:numPr>
          <w:ilvl w:val="0"/>
          <w:numId w:val="1"/>
        </w:numPr>
        <w:spacing w:after="80"/>
      </w:pPr>
      <w:r>
        <w:t xml:space="preserve">Continue quarterly monitoring of Portfolio 1's WP-0003 trigger conditions without initiating assessment work prematurely.</w:t>
      </w:r>
    </w:p>
    <w:p>
      <w:pPr>
        <w:pStyle w:val="ListParagraph"/>
        <w:numPr>
          <w:ilvl w:val="0"/>
          <w:numId w:val="1"/>
        </w:numPr>
        <w:spacing w:after="80"/>
      </w:pPr>
      <w:r>
        <w:t xml:space="preserve">Do not schedule Portfolios 3 through 7 until a future ERP-01 phase produces AR/EGD evidence in each respective domain.</w:t>
      </w:r>
    </w:p>
    <w:p>
      <w:pPr>
        <w:pStyle w:val="Heading3"/>
        <w:spacing w:after="120" w:before="240"/>
      </w:pPr>
      <w:r>
        <w:t xml:space="preserve">Overall Portfolio Realization Posture</w:t>
      </w:r>
    </w:p>
    <w:p>
      <w:pPr>
        <w:spacing w:after="160"/>
      </w:pPr>
      <w:r>
        <w:t xml:space="preserve">Defined but not yet Realized at the portfolio level, matching the maturity rating recorded in Phase A.3 §12 and confirmed throughout Sections 1 through 10.3. Every active portfolio is fully specified at the design and blueprint level; none has moved into execution.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DCE6F1" w:val="clear"/>
            <w:tcMar>
              <w:top w:type="dxa" w:w="60"/>
              <w:left w:type="dxa" w:w="80"/>
              <w:bottom w:type="dxa" w:w="60"/>
              <w:right w:type="dxa" w:w="80"/>
            </w:tcMar>
          </w:tcPr>
          <w:p>
            <w:r>
              <w:rPr>
                <w:b w:val="false"/>
                <w:bCs w:val="false"/>
                <w:sz w:val="18"/>
                <w:szCs w:val="18"/>
              </w:rPr>
              <w:t xml:space="preserve">Overall Portfolio Readiness</w:t>
            </w:r>
          </w:p>
        </w:tc>
        <w:tc>
          <w:tcPr>
            <w:tcW w:type="dxa" w:w="6760"/>
            <w:tcMar>
              <w:top w:type="dxa" w:w="60"/>
              <w:left w:type="dxa" w:w="80"/>
              <w:bottom w:type="dxa" w:w="60"/>
              <w:right w:type="dxa" w:w="80"/>
            </w:tcMar>
          </w:tcPr>
          <w:p>
            <w:r>
              <w:rPr>
                <w:sz w:val="18"/>
                <w:szCs w:val="18"/>
              </w:rPr>
              <w:t xml:space="preserve">READY WITH CONDITIONS — Wave 1 (Portfolio 2, Portfolio 8) may begin immediately; the single attached condition is Resource Readiness (0% ownership assigned), the same condition Phase A.3 identified as universal (Phase B §14).</w:t>
            </w:r>
          </w:p>
        </w:tc>
      </w:tr>
      <w:tr>
        <w:tc>
          <w:tcPr>
            <w:tcW w:type="dxa" w:w="2600"/>
            <w:shd w:fill="DCE6F1" w:val="clear"/>
            <w:tcMar>
              <w:top w:type="dxa" w:w="60"/>
              <w:left w:type="dxa" w:w="80"/>
              <w:bottom w:type="dxa" w:w="60"/>
              <w:right w:type="dxa" w:w="80"/>
            </w:tcMar>
          </w:tcPr>
          <w:p>
            <w:r>
              <w:rPr>
                <w:b w:val="false"/>
                <w:bCs w:val="false"/>
                <w:sz w:val="18"/>
                <w:szCs w:val="18"/>
              </w:rPr>
              <w:t xml:space="preserve">Executive Portfolio Assessment</w:t>
            </w:r>
          </w:p>
        </w:tc>
        <w:tc>
          <w:tcPr>
            <w:tcW w:type="dxa" w:w="6760"/>
            <w:tcMar>
              <w:top w:type="dxa" w:w="60"/>
              <w:left w:type="dxa" w:w="80"/>
              <w:bottom w:type="dxa" w:w="60"/>
              <w:right w:type="dxa" w:w="80"/>
            </w:tcMar>
          </w:tcPr>
          <w:p>
            <w:r>
              <w:rPr>
                <w:sz w:val="18"/>
                <w:szCs w:val="18"/>
              </w:rPr>
              <w:t xml:space="preserve">3 of 8 portfolios active; 5 correctly reserved pending future realization assessments. No portfolio carries an unmitigated or unmonitored risk. The roadmap's single blocking bottleneck is organizational (ownership), not technical.</w:t>
            </w:r>
          </w:p>
        </w:tc>
      </w:tr>
      <w:tr>
        <w:tc>
          <w:tcPr>
            <w:tcW w:type="dxa" w:w="2600"/>
            <w:shd w:fill="DCE6F1" w:val="clear"/>
            <w:tcMar>
              <w:top w:type="dxa" w:w="60"/>
              <w:left w:type="dxa" w:w="80"/>
              <w:bottom w:type="dxa" w:w="60"/>
              <w:right w:type="dxa" w:w="80"/>
            </w:tcMar>
          </w:tcPr>
          <w:p>
            <w:r>
              <w:rPr>
                <w:b w:val="false"/>
                <w:bCs w:val="false"/>
                <w:sz w:val="18"/>
                <w:szCs w:val="18"/>
              </w:rPr>
              <w:t xml:space="preserve">Portfolio Transition Readiness</w:t>
            </w:r>
          </w:p>
        </w:tc>
        <w:tc>
          <w:tcPr>
            <w:tcW w:type="dxa" w:w="6760"/>
            <w:tcMar>
              <w:top w:type="dxa" w:w="60"/>
              <w:left w:type="dxa" w:w="80"/>
              <w:bottom w:type="dxa" w:w="60"/>
              <w:right w:type="dxa" w:w="80"/>
            </w:tcMar>
          </w:tcPr>
          <w:p>
            <w:r>
              <w:rPr>
                <w:sz w:val="18"/>
                <w:szCs w:val="18"/>
              </w:rPr>
              <w:t xml:space="preserve">Not Evidenced in Current Baseline — No approved repository defines a Phase D scope, entry criteria, or transition plan; ERP-01 as approved concludes its currently-governed scope at Phase C. Any Phase D portfolio content would require a new, approved realization phase and is Reserved for Future Realization Phases.</w:t>
            </w:r>
          </w:p>
        </w:tc>
      </w:tr>
    </w:tbl>
    <w:p>
      <w:pPr>
        <w:spacing w:after="120"/>
      </w:pPr>
    </w:p>
    <w:p>
      <w:pPr>
        <w:spacing w:after="160"/>
      </w:pPr>
      <w:r>
        <w:rPr>
          <w:i/>
          <w:iCs/>
        </w:rPr>
        <w:t xml:space="preserve">End of Section 10.4. This document introduces no new portfolio, Work Package, engineering activity, governance decision, or readiness score beyond what ERP-01 Phase A.1 through Phase C Section 10.3 already established. This document does not begin Section 10.5.</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2026-07-09T19:28:06.204Z</dcterms:created>
  <dcterms:modified xsi:type="dcterms:W3CDTF">2026-07-09T19:28:06.218Z</dcterms:modified>
</cp:coreProperties>
</file>

<file path=docProps/custom.xml><?xml version="1.0" encoding="utf-8"?>
<Properties xmlns="http://schemas.openxmlformats.org/officeDocument/2006/custom-properties" xmlns:vt="http://schemas.openxmlformats.org/officeDocument/2006/docPropsVTypes"/>
</file>