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4"/>
          <w:szCs w:val="44"/>
        </w:rPr>
        <w:t xml:space="preserve">ERP-02 — Phase F</w:t>
      </w:r>
    </w:p>
    <w:p>
      <w:pPr>
        <w:spacing w:after="400" w:before="200"/>
        <w:jc w:val="center"/>
      </w:pPr>
      <w:r>
        <w:rPr>
          <w:b/>
          <w:bCs/>
          <w:color w:val="9C6F1E"/>
          <w:sz w:val="30"/>
          <w:szCs w:val="30"/>
        </w:rPr>
        <w:t xml:space="preserve">Enterprise Release &amp; Deployment Governance</w:t>
      </w:r>
    </w:p>
    <w:p>
      <w:pPr>
        <w:spacing w:after="120"/>
        <w:jc w:val="center"/>
      </w:pPr>
      <w:r>
        <w:rPr>
          <w:i/>
          <w:iCs/>
          <w:sz w:val="24"/>
          <w:szCs w:val="24"/>
        </w:rPr>
        <w:t xml:space="preserve">HireRise Career Intelligence Platform</w:t>
      </w:r>
    </w:p>
    <w:p>
      <w:pPr>
        <w:spacing w:after="600"/>
        <w:jc w:val="center"/>
      </w:pPr>
      <w:r>
        <w:rPr>
          <w:i/>
          <w:iCs/>
          <w:color w:val="595959"/>
          <w:sz w:val="22"/>
          <w:szCs w:val="22"/>
        </w:rPr>
        <w:t xml:space="preserve">Target-State Enterprise Architecture Execution Repository</w:t>
      </w:r>
    </w:p>
    <w:p>
      <w:pPr>
        <w:spacing w:after="100"/>
        <w:jc w:val="center"/>
      </w:pPr>
      <w:r>
        <w:rPr>
          <w:sz w:val="22"/>
          <w:szCs w:val="22"/>
        </w:rPr>
        <w:t xml:space="preserve">Version 1.0  |  Status: DRAFT FOR REVIEW</w:t>
      </w:r>
    </w:p>
    <w:p>
      <w:pPr>
        <w:spacing w:after="100"/>
        <w:jc w:val="center"/>
      </w:pPr>
      <w:r>
        <w:rPr>
          <w:color w:val="595959"/>
          <w:sz w:val="20"/>
          <w:szCs w:val="20"/>
        </w:rPr>
        <w:t xml:space="preserve">Program: ERP-02 Enterprise Architecture Execution &amp; Realization Program</w:t>
      </w:r>
    </w:p>
    <w:p>
      <w:pPr>
        <w:jc w:val="center"/>
      </w:pPr>
      <w:r>
        <w:rPr>
          <w:color w:val="595959"/>
          <w:sz w:val="20"/>
          <w:szCs w:val="20"/>
        </w:rPr>
        <w:t xml:space="preserve">Predecessor Documents: ERP-01, ERP-01A, ERP-02 Phases A–E</w:t>
      </w:r>
    </w:p>
    <w:p>
      <w:pPr>
        <w:spacing w:after="120" w:before="1200"/>
      </w:pPr>
      <w:r>
        <w:rPr>
          <w:b/>
          <w:bCs/>
          <w:color w:val="1F3864"/>
          <w:sz w:val="24"/>
          <w:szCs w:val="24"/>
        </w:rPr>
        <w:t xml:space="preserve">Document Classification</w:t>
      </w:r>
    </w:p>
    <w:p>
      <w:pPr>
        <w:spacing w:after="160" w:line="276"/>
      </w:pPr>
      <w:r>
        <w:t xml:space="preserve">This document is a target-state enterprise release and deployment governance specification. It does not represent an existing, operating release management organization. Governance bodies referenced from ERP-02 Phase A remain Not Yet Realized (uncharted, unstaffed) as of this document unless otherwise evidenced below. Current State and Target State are distinguished throughout; release and deployment evidence are never fabricated.</w:t>
      </w:r>
    </w:p>
    <w:p>
      <w:pPr>
        <w:spacing w:after="160" w:line="276"/>
      </w:pPr>
      <w:r>
        <w:t xml:space="preserve">This document introduces no new Architecture Requirement, Enterprise Governance Decision, Enterprise Resolution, Variance, Work Package, Portfolio, Wave, Milestone, or KPI identifier, redesigns no architecture, redefines no engineering control, and redefines no Work Package. It does not duplicate ERP-02 Phase A's governance framework, Phase B's sequencing, Phase C's engineering controls, Phase D's realization lifecycle, or Phase E's compliance framework. It governs the final layer before operational use: the controlled release and deployment of implementation that has been realized and found compliant.</w:t>
      </w:r>
    </w:p>
    <w:p>
      <w:pPr>
        <w:spacing w:after="160" w:line="276"/>
      </w:pPr>
      <w:r>
        <w:t xml:space="preserve">A Note on Repository Evidence. This document distinguishes deployment tooling that exists in the repository today from release activity for any of the six approved Work Packages. Repository inspection confirms real, operating deployment infrastructure — a push-triggered pipeline that builds, scans, and deploys to a staging environment and, separately, to a production environment with an automated health-check-gated rollback. That infrastructure is Validated as existing. Its use to release any approved Work Package is not: 0 of 6 Work Packages have reached Release Candidate status, since none has yet been realized (ERP-02 Phase D) or found compliant (ERP-02 Phase E).</w:t>
      </w:r>
    </w:p>
    <w:p>
      <w:pPr>
        <w:sectPr>
          <w:footerReference w:type="default" r:id="rId7"/>
          <w:pgSz w:w="12240" w:h="15840" w:orient="portrait"/>
          <w:pgMar w:top="1440" w:right="1440" w:bottom="1440" w:left="1440" w:header="708" w:footer="708" w:gutter="0"/>
          <w:pgNumType/>
          <w:docGrid w:linePitch="360"/>
        </w:sectPr>
      </w:pPr>
    </w:p>
    <w:p>
      <w:pPr>
        <w:pStyle w:val="Heading1"/>
        <w:spacing w:after="180" w:before="360"/>
      </w:pPr>
      <w:r>
        <w:t xml:space="preserve">1. Executive Summary</w:t>
      </w:r>
    </w:p>
    <w:p>
      <w:pPr>
        <w:spacing w:after="160" w:line="276"/>
      </w:pPr>
      <w:r>
        <w:t xml:space="preserve">ERP-02 Phase F establishes the enterprise release and deployment governance that controls how realized, architecture-compliant implementation moves into operational environments. It defines the release lifecycle, readiness assessment, approval process, deployment governance, rollback governance, and reporting model that apply to every approved Work Package once ERP-02 Phase D confirms realization and ERP-02 Phase E confirms compliance.</w:t>
      </w:r>
    </w:p>
    <w:p>
      <w:pPr>
        <w:spacing w:after="160" w:line="276"/>
      </w:pPr>
      <w:r>
        <w:t xml:space="preserve">Repository inspection confirms mature, real deployment infrastructure: a push-triggered pipeline with a quality gate, security scanning (Gitleaks, npm audit, Trivy filesystem and image scans), Docker image build and push to a container registry, migration safety checks, staged deployment to a staging environment on push to the staging branch, and a separate deployment to production on push to main — the latter using a blue/green-style rolling update, an automated post-deploy health check, and an automated rollback to the previous image tag on health-check failure. This infrastructure is Validated as existing.</w:t>
      </w:r>
    </w:p>
    <w:p>
      <w:pPr>
        <w:spacing w:after="160" w:line="276"/>
      </w:pPr>
      <w:r>
        <w:t xml:space="preserve">Its use to release any of the six approved Work Packages is not — 0 of 6 Work Packages have reached Release Candidate status as of this document, since none has completed the realization (ERP-02 Phase D) and compliance (ERP-02 Phase E) prerequisites this document requires before release governance applies. This document establishes the controls that will apply once release activity begins.</w:t>
      </w:r>
    </w:p>
    <w:p>
      <w:pPr>
        <w:pStyle w:val="Heading1"/>
        <w:spacing w:after="180" w:before="360"/>
      </w:pPr>
      <w:r>
        <w:t xml:space="preserve">2. Purpose</w:t>
      </w:r>
    </w:p>
    <w:p>
      <w:pPr>
        <w:spacing w:after="160" w:line="276"/>
      </w:pPr>
      <w:r>
        <w:t xml:space="preserve">This document exists to answer, for each approved Work Package, a standing governance question: is it eligible for release, has release been formally approved, has deployment occurred, was it verified, and — if something goes wrong — how is it rolled back. It is the canonical release-governance reference all future release and deployment reporting, executive review, and audit preparation shall cite rather than re-derive.</w:t>
      </w:r>
    </w:p>
    <w:p>
      <w:pPr>
        <w:pStyle w:val="Heading1"/>
        <w:spacing w:after="180" w:before="360"/>
      </w:pPr>
      <w:r>
        <w:t xml:space="preserve">3. Scope</w:t>
      </w:r>
    </w:p>
    <w:p>
      <w:pPr>
        <w:spacing w:after="120"/>
      </w:pPr>
      <w:r>
        <w:rPr>
          <w:b/>
          <w:bCs/>
        </w:rPr>
        <w:t xml:space="preserve">In Scope</w:t>
      </w:r>
    </w:p>
    <w:p>
      <w:pPr>
        <w:pStyle w:val="ListParagraph"/>
        <w:numPr>
          <w:ilvl w:val="0"/>
          <w:numId w:val="1"/>
        </w:numPr>
        <w:spacing w:after="80"/>
      </w:pPr>
      <w:r>
        <w:t xml:space="preserve">Release governance for WP-0001 through WP-0006, from Release Candidate eligibility through Operational Handover.</w:t>
      </w:r>
    </w:p>
    <w:p>
      <w:pPr>
        <w:pStyle w:val="ListParagraph"/>
        <w:numPr>
          <w:ilvl w:val="0"/>
          <w:numId w:val="1"/>
        </w:numPr>
        <w:spacing w:after="80"/>
      </w:pPr>
      <w:r>
        <w:t xml:space="preserve">Release readiness assessment, approval process, and release evidence.</w:t>
      </w:r>
    </w:p>
    <w:p>
      <w:pPr>
        <w:pStyle w:val="ListParagraph"/>
        <w:numPr>
          <w:ilvl w:val="0"/>
          <w:numId w:val="1"/>
        </w:numPr>
        <w:spacing w:after="80"/>
      </w:pPr>
      <w:r>
        <w:t xml:space="preserve">Deployment governance — authorization, windows, verification, rollback, emergency deployment, hotfix governance, release freeze.</w:t>
      </w:r>
    </w:p>
    <w:p>
      <w:pPr>
        <w:pStyle w:val="ListParagraph"/>
        <w:numPr>
          <w:ilvl w:val="0"/>
          <w:numId w:val="1"/>
        </w:numPr>
        <w:spacing w:after="80"/>
      </w:pPr>
      <w:r>
        <w:t xml:space="preserve">Release risk, exceptions, reporting, executive review, and audit readiness.</w:t>
      </w:r>
    </w:p>
    <w:p>
      <w:pPr>
        <w:spacing w:after="120"/>
      </w:pPr>
      <w:r>
        <w:rPr>
          <w:b/>
          <w:bCs/>
        </w:rPr>
        <w:t xml:space="preserve">Out of Scope</w:t>
      </w:r>
    </w:p>
    <w:p>
      <w:pPr>
        <w:pStyle w:val="ListParagraph"/>
        <w:numPr>
          <w:ilvl w:val="0"/>
          <w:numId w:val="1"/>
        </w:numPr>
        <w:spacing w:after="80"/>
      </w:pPr>
      <w:r>
        <w:t xml:space="preserve">Architecture design (ERP-01 authoritative).</w:t>
      </w:r>
    </w:p>
    <w:p>
      <w:pPr>
        <w:pStyle w:val="ListParagraph"/>
        <w:numPr>
          <w:ilvl w:val="0"/>
          <w:numId w:val="1"/>
        </w:numPr>
        <w:spacing w:after="80"/>
      </w:pPr>
      <w:r>
        <w:t xml:space="preserve">Engineering execution controls — CI/CD pipeline design, source control policy (ERP-02 Phase C authoritative; reused, not redefined, here).</w:t>
      </w:r>
    </w:p>
    <w:p>
      <w:pPr>
        <w:pStyle w:val="ListParagraph"/>
        <w:numPr>
          <w:ilvl w:val="0"/>
          <w:numId w:val="1"/>
        </w:numPr>
        <w:spacing w:after="80"/>
      </w:pPr>
      <w:r>
        <w:t xml:space="preserve">Work Package definition and realization lifecycle (ERP-01, ERP-02 Phase D authoritative).</w:t>
      </w:r>
    </w:p>
    <w:p>
      <w:pPr>
        <w:pStyle w:val="ListParagraph"/>
        <w:numPr>
          <w:ilvl w:val="0"/>
          <w:numId w:val="1"/>
        </w:numPr>
        <w:spacing w:after="80"/>
      </w:pPr>
      <w:r>
        <w:t xml:space="preserve">Architecture compliance determination (ERP-02 Phase E authoritative).</w:t>
      </w:r>
    </w:p>
    <w:p>
      <w:pPr>
        <w:pStyle w:val="ListParagraph"/>
        <w:numPr>
          <w:ilvl w:val="0"/>
          <w:numId w:val="1"/>
        </w:numPr>
        <w:spacing w:after="80"/>
      </w:pPr>
      <w:r>
        <w:t xml:space="preserve">Portfolios 3–7 and Waves 4–5, which remain Reserved for Future Realization Phases and carry no release obligation.</w:t>
      </w:r>
    </w:p>
    <w:p>
      <w:pPr>
        <w:pStyle w:val="Heading1"/>
        <w:spacing w:after="180" w:before="360"/>
      </w:pPr>
      <w:r>
        <w:t xml:space="preserve">4. Relationship to ERP-01</w:t>
      </w:r>
    </w:p>
    <w:p>
      <w:pPr>
        <w:spacing w:after="160" w:line="276"/>
      </w:pPr>
      <w:r>
        <w:t xml:space="preserve">ERP-01 approved the architecture and the six Work Packages this document tracks toward release. This document does not alter any Work Package's scope, portfolio, wave, or traceability binding. Release governance applies identically regardless of a Work Package's priority or risk classification as ERP-01 Phase A.3 recorded them; this document adds a release gate, not a release exemption.</w:t>
      </w:r>
    </w:p>
    <w:p>
      <w:pPr>
        <w:pStyle w:val="Heading1"/>
        <w:spacing w:after="180" w:before="360"/>
      </w:pPr>
      <w:r>
        <w:t xml:space="preserve">5. Relationship to ERP-02 Phases A–E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00"/>
      </w:tblGrid>
      <w:tr>
        <w:trPr>
          <w:tblHeader/>
        </w:trPr>
        <w:tc>
          <w:tcPr>
            <w:tcW w:type="dxa" w:w="1900"/>
            <w:shd w:fill="1F3864" w:val="clear"/>
            <w:tcMar>
              <w:top w:type="dxa" w:w="80"/>
              <w:left w:type="dxa" w:w="100"/>
              <w:bottom w:type="dxa" w:w="80"/>
              <w:right w:type="dxa" w:w="100"/>
            </w:tcMar>
            <w:vAlign w:val="center"/>
          </w:tcPr>
          <w:p>
            <w:r>
              <w:rPr>
                <w:b/>
                <w:bCs/>
                <w:color w:val="FFFFFF"/>
                <w:sz w:val="18"/>
                <w:szCs w:val="18"/>
              </w:rPr>
              <w:t xml:space="preserve">Prior Phase</w:t>
            </w:r>
          </w:p>
        </w:tc>
        <w:tc>
          <w:tcPr>
            <w:tcW w:type="dxa" w:w="3400"/>
            <w:shd w:fill="1F3864" w:val="clear"/>
            <w:tcMar>
              <w:top w:type="dxa" w:w="80"/>
              <w:left w:type="dxa" w:w="100"/>
              <w:bottom w:type="dxa" w:w="80"/>
              <w:right w:type="dxa" w:w="100"/>
            </w:tcMar>
            <w:vAlign w:val="center"/>
          </w:tcPr>
          <w:p>
            <w:r>
              <w:rPr>
                <w:b/>
                <w:bCs/>
                <w:color w:val="FFFFFF"/>
                <w:sz w:val="18"/>
                <w:szCs w:val="18"/>
              </w:rPr>
              <w:t xml:space="preserve">Governs</w:t>
            </w:r>
          </w:p>
        </w:tc>
        <w:tc>
          <w:tcPr>
            <w:tcW w:type="dxa" w:w="4000"/>
            <w:shd w:fill="1F3864" w:val="clear"/>
            <w:tcMar>
              <w:top w:type="dxa" w:w="80"/>
              <w:left w:type="dxa" w:w="100"/>
              <w:bottom w:type="dxa" w:w="80"/>
              <w:right w:type="dxa" w:w="100"/>
            </w:tcMar>
            <w:vAlign w:val="center"/>
          </w:tcPr>
          <w:p>
            <w:r>
              <w:rPr>
                <w:b/>
                <w:bCs/>
                <w:color w:val="FFFFFF"/>
                <w:sz w:val="18"/>
                <w:szCs w:val="18"/>
              </w:rPr>
              <w:t xml:space="preserve">What Phase F Adds</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ERP-02 Phase A</w:t>
            </w:r>
          </w:p>
        </w:tc>
        <w:tc>
          <w:tcPr>
            <w:tcW w:type="dxa" w:w="3400"/>
            <w:tcMar>
              <w:top w:type="dxa" w:w="80"/>
              <w:left w:type="dxa" w:w="100"/>
              <w:bottom w:type="dxa" w:w="80"/>
              <w:right w:type="dxa" w:w="100"/>
            </w:tcMar>
            <w:vAlign w:val="center"/>
          </w:tcPr>
          <w:p>
            <w:r>
              <w:rPr>
                <w:b w:val="false"/>
                <w:bCs w:val="false"/>
                <w:color w:val="000000"/>
                <w:sz w:val="18"/>
                <w:szCs w:val="18"/>
              </w:rPr>
              <w:t xml:space="preserve">Execution governance — roles, bodies, decision rights.</w:t>
            </w:r>
          </w:p>
        </w:tc>
        <w:tc>
          <w:tcPr>
            <w:tcW w:type="dxa" w:w="4000"/>
            <w:tcMar>
              <w:top w:type="dxa" w:w="80"/>
              <w:left w:type="dxa" w:w="100"/>
              <w:bottom w:type="dxa" w:w="80"/>
              <w:right w:type="dxa" w:w="100"/>
            </w:tcMar>
            <w:vAlign w:val="center"/>
          </w:tcPr>
          <w:p>
            <w:r>
              <w:rPr>
                <w:b w:val="false"/>
                <w:bCs w:val="false"/>
                <w:color w:val="000000"/>
                <w:sz w:val="18"/>
                <w:szCs w:val="18"/>
              </w:rPr>
              <w:t xml:space="preserve">Applies those roles to release and deployment approval authority.</w:t>
            </w:r>
          </w:p>
        </w:tc>
      </w:tr>
      <w:tr>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ERP-02 Phase B</w:t>
            </w:r>
          </w:p>
        </w:tc>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Portfolio and wave sequencing.</w:t>
            </w:r>
          </w:p>
        </w:tc>
        <w:tc>
          <w:tcPr>
            <w:tcW w:type="dxa" w:w="4000"/>
            <w:shd w:fill="F2F2F2" w:val="clear"/>
            <w:tcMar>
              <w:top w:type="dxa" w:w="80"/>
              <w:left w:type="dxa" w:w="100"/>
              <w:bottom w:type="dxa" w:w="80"/>
              <w:right w:type="dxa" w:w="100"/>
            </w:tcMar>
            <w:vAlign w:val="center"/>
          </w:tcPr>
          <w:p>
            <w:r>
              <w:rPr>
                <w:b w:val="false"/>
                <w:bCs w:val="false"/>
                <w:color w:val="000000"/>
                <w:sz w:val="18"/>
                <w:szCs w:val="18"/>
              </w:rPr>
              <w:t xml:space="preserve">Confirms which Work Packages are sequenced toward eventual release.</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ERP-02 Phase C</w:t>
            </w:r>
          </w:p>
        </w:tc>
        <w:tc>
          <w:tcPr>
            <w:tcW w:type="dxa" w:w="3400"/>
            <w:tcMar>
              <w:top w:type="dxa" w:w="80"/>
              <w:left w:type="dxa" w:w="100"/>
              <w:bottom w:type="dxa" w:w="80"/>
              <w:right w:type="dxa" w:w="100"/>
            </w:tcMar>
            <w:vAlign w:val="center"/>
          </w:tcPr>
          <w:p>
            <w:r>
              <w:rPr>
                <w:b w:val="false"/>
                <w:bCs w:val="false"/>
                <w:color w:val="000000"/>
                <w:sz w:val="18"/>
                <w:szCs w:val="18"/>
              </w:rPr>
              <w:t xml:space="preserve">Engineering execution control — CI/CD, environments.</w:t>
            </w:r>
          </w:p>
        </w:tc>
        <w:tc>
          <w:tcPr>
            <w:tcW w:type="dxa" w:w="4000"/>
            <w:tcMar>
              <w:top w:type="dxa" w:w="80"/>
              <w:left w:type="dxa" w:w="100"/>
              <w:bottom w:type="dxa" w:w="80"/>
              <w:right w:type="dxa" w:w="100"/>
            </w:tcMar>
            <w:vAlign w:val="center"/>
          </w:tcPr>
          <w:p>
            <w:r>
              <w:rPr>
                <w:b w:val="false"/>
                <w:bCs w:val="false"/>
                <w:color w:val="000000"/>
                <w:sz w:val="18"/>
                <w:szCs w:val="18"/>
              </w:rPr>
              <w:t xml:space="preserve">Governs the release and deployment use of those already-validated controls, without redefining them.</w:t>
            </w:r>
          </w:p>
        </w:tc>
      </w:tr>
      <w:tr>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ERP-02 Phase D</w:t>
            </w:r>
          </w:p>
        </w:tc>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Work Package realization lifecycle.</w:t>
            </w:r>
          </w:p>
        </w:tc>
        <w:tc>
          <w:tcPr>
            <w:tcW w:type="dxa" w:w="4000"/>
            <w:shd w:fill="F2F2F2" w:val="clear"/>
            <w:tcMar>
              <w:top w:type="dxa" w:w="80"/>
              <w:left w:type="dxa" w:w="100"/>
              <w:bottom w:type="dxa" w:w="80"/>
              <w:right w:type="dxa" w:w="100"/>
            </w:tcMar>
            <w:vAlign w:val="center"/>
          </w:tcPr>
          <w:p>
            <w:r>
              <w:rPr>
                <w:b w:val="false"/>
                <w:bCs w:val="false"/>
                <w:color w:val="000000"/>
                <w:sz w:val="18"/>
                <w:szCs w:val="18"/>
              </w:rPr>
              <w:t xml:space="preserve">Realization is the first prerequisite for Release Candidate status (Section 11).</w:t>
            </w:r>
          </w:p>
        </w:tc>
      </w:tr>
      <w:tr>
        <w:tc>
          <w:tcPr>
            <w:tcW w:type="dxa" w:w="1900"/>
            <w:tcMar>
              <w:top w:type="dxa" w:w="80"/>
              <w:left w:type="dxa" w:w="100"/>
              <w:bottom w:type="dxa" w:w="80"/>
              <w:right w:type="dxa" w:w="100"/>
            </w:tcMar>
            <w:vAlign w:val="center"/>
          </w:tcPr>
          <w:p>
            <w:r>
              <w:rPr>
                <w:b w:val="false"/>
                <w:bCs w:val="false"/>
                <w:color w:val="000000"/>
                <w:sz w:val="18"/>
                <w:szCs w:val="18"/>
              </w:rPr>
              <w:t xml:space="preserve">ERP-02 Phase E</w:t>
            </w:r>
          </w:p>
        </w:tc>
        <w:tc>
          <w:tcPr>
            <w:tcW w:type="dxa" w:w="3400"/>
            <w:tcMar>
              <w:top w:type="dxa" w:w="80"/>
              <w:left w:type="dxa" w:w="100"/>
              <w:bottom w:type="dxa" w:w="80"/>
              <w:right w:type="dxa" w:w="100"/>
            </w:tcMar>
            <w:vAlign w:val="center"/>
          </w:tcPr>
          <w:p>
            <w:r>
              <w:rPr>
                <w:b w:val="false"/>
                <w:bCs w:val="false"/>
                <w:color w:val="000000"/>
                <w:sz w:val="18"/>
                <w:szCs w:val="18"/>
              </w:rPr>
              <w:t xml:space="preserve">Architecture compliance.</w:t>
            </w:r>
          </w:p>
        </w:tc>
        <w:tc>
          <w:tcPr>
            <w:tcW w:type="dxa" w:w="4000"/>
            <w:tcMar>
              <w:top w:type="dxa" w:w="80"/>
              <w:left w:type="dxa" w:w="100"/>
              <w:bottom w:type="dxa" w:w="80"/>
              <w:right w:type="dxa" w:w="100"/>
            </w:tcMar>
            <w:vAlign w:val="center"/>
          </w:tcPr>
          <w:p>
            <w:r>
              <w:rPr>
                <w:b w:val="false"/>
                <w:bCs w:val="false"/>
                <w:color w:val="000000"/>
                <w:sz w:val="18"/>
                <w:szCs w:val="18"/>
              </w:rPr>
              <w:t xml:space="preserve">Compliance is the second prerequisite for Release Candidate status (Section 11).</w:t>
            </w:r>
          </w:p>
        </w:tc>
      </w:tr>
      <w:tr>
        <w:tc>
          <w:tcPr>
            <w:tcW w:type="dxa" w:w="1900"/>
            <w:shd w:fill="F2F2F2" w:val="clear"/>
            <w:tcMar>
              <w:top w:type="dxa" w:w="80"/>
              <w:left w:type="dxa" w:w="100"/>
              <w:bottom w:type="dxa" w:w="80"/>
              <w:right w:type="dxa" w:w="100"/>
            </w:tcMar>
            <w:vAlign w:val="center"/>
          </w:tcPr>
          <w:p>
            <w:r>
              <w:rPr>
                <w:b w:val="false"/>
                <w:bCs w:val="false"/>
                <w:color w:val="000000"/>
                <w:sz w:val="18"/>
                <w:szCs w:val="18"/>
              </w:rPr>
              <w:t xml:space="preserve">ERP-02 Phase F</w:t>
            </w:r>
          </w:p>
        </w:tc>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Release &amp; deployment governance (this document).</w:t>
            </w:r>
          </w:p>
        </w:tc>
        <w:tc>
          <w:tcPr>
            <w:tcW w:type="dxa" w:w="4000"/>
            <w:shd w:fill="F2F2F2" w:val="clear"/>
            <w:tcMar>
              <w:top w:type="dxa" w:w="80"/>
              <w:left w:type="dxa" w:w="100"/>
              <w:bottom w:type="dxa" w:w="80"/>
              <w:right w:type="dxa" w:w="100"/>
            </w:tcMar>
            <w:vAlign w:val="center"/>
          </w:tcPr>
          <w:p>
            <w:r>
              <w:rPr>
                <w:b w:val="false"/>
                <w:bCs w:val="false"/>
                <w:color w:val="000000"/>
                <w:sz w:val="18"/>
                <w:szCs w:val="18"/>
              </w:rPr>
              <w:t xml:space="preserve">Release lifecycle, readiness, approval, deployment, rollback, and reporting.</w:t>
            </w:r>
          </w:p>
        </w:tc>
      </w:tr>
    </w:tbl>
    <w:p>
      <w:pPr>
        <w:spacing w:after="160" w:line="276"/>
      </w:pPr>
      <w:r>
        <w:t xml:space="preserve"/>
      </w:r>
    </w:p>
    <w:p>
      <w:pPr>
        <w:pStyle w:val="Heading1"/>
        <w:spacing w:after="180" w:before="360"/>
      </w:pPr>
      <w:r>
        <w:t xml:space="preserve">6. Release Governance Philosophy</w:t>
      </w:r>
    </w:p>
    <w:p>
      <w:pPr>
        <w:spacing w:after="160" w:line="276"/>
      </w:pPr>
      <w:r>
        <w:t xml:space="preserve">Release is the final, highest-stakes governance gate in the ERP-02 chain, because it is the point at which implementation reaches production and real users. Consistent with the evidence-based philosophy carried through Phases C, D, and E, no Work Package is reported release-ready, approved, or deployed without the specific evidence this document requires. Mature deployment tooling is not release evidence; a green pipeline run is necessary but not sufficient without a realized, compliant Work Package behind it.</w:t>
      </w:r>
    </w:p>
    <w:p>
      <w:pPr>
        <w:pStyle w:val="Heading1"/>
        <w:spacing w:after="180" w:before="360"/>
      </w:pPr>
      <w:r>
        <w:t xml:space="preserve">7. Release Governance Principles</w:t>
      </w:r>
    </w:p>
    <w:p>
      <w:pPr>
        <w:pStyle w:val="ListParagraph"/>
        <w:numPr>
          <w:ilvl w:val="0"/>
          <w:numId w:val="1"/>
        </w:numPr>
        <w:spacing w:after="80"/>
      </w:pPr>
      <w:r>
        <w:t xml:space="preserve">No release without realization and compliance. A Work Package cannot become a Release Candidate until ERP-02 Phase D reports it Realized and ERP-02 Phase E reports it Architecture Conformant.</w:t>
      </w:r>
    </w:p>
    <w:p>
      <w:pPr>
        <w:pStyle w:val="ListParagraph"/>
        <w:numPr>
          <w:ilvl w:val="0"/>
          <w:numId w:val="1"/>
        </w:numPr>
        <w:spacing w:after="80"/>
      </w:pPr>
      <w:r>
        <w:t xml:space="preserve">No deployment without approval. Every deployment to production is preceded by a recorded release approval (Section 12), independent of whether the CI/CD pipeline is technically capable of deploying without one.</w:t>
      </w:r>
    </w:p>
    <w:p>
      <w:pPr>
        <w:pStyle w:val="ListParagraph"/>
        <w:numPr>
          <w:ilvl w:val="0"/>
          <w:numId w:val="1"/>
        </w:numPr>
        <w:spacing w:after="80"/>
      </w:pPr>
      <w:r>
        <w:t xml:space="preserve">No deployment shall bypass governance. Emergency and hotfix deployments (Section 20) follow an accelerated but still-recorded governance path, never an ungoverned one.</w:t>
      </w:r>
    </w:p>
    <w:p>
      <w:pPr>
        <w:pStyle w:val="ListParagraph"/>
        <w:numPr>
          <w:ilvl w:val="0"/>
          <w:numId w:val="1"/>
        </w:numPr>
        <w:spacing w:after="80"/>
      </w:pPr>
      <w:r>
        <w:t xml:space="preserve">Rollback is always available and never improvised. Every production deployment retains the rollback evidence (Section 16) needed to restore the previous known-good state before it is attempted.</w:t>
      </w:r>
    </w:p>
    <w:p>
      <w:pPr>
        <w:pStyle w:val="ListParagraph"/>
        <w:numPr>
          <w:ilvl w:val="0"/>
          <w:numId w:val="1"/>
        </w:numPr>
        <w:spacing w:after="80"/>
      </w:pPr>
      <w:r>
        <w:t xml:space="preserve">Honest reporting over favorable reporting. "Release Not Yet Assessable" and "Not Yet Deployed" are reported for every Work Package lacking the evidence this document requires, regardless of pipeline maturity.</w:t>
      </w:r>
    </w:p>
    <w:p>
      <w:pPr>
        <w:pStyle w:val="Heading1"/>
        <w:spacing w:after="180" w:before="360"/>
      </w:pPr>
      <w:r>
        <w:t xml:space="preserve">8. Enterprise Release Model</w:t>
      </w:r>
    </w:p>
    <w:p>
      <w:pPr>
        <w:spacing w:after="160" w:line="276"/>
      </w:pPr>
      <w:r>
        <w:t xml:space="preserve">Release is modeled at two levels: (1) Work Package release — has an individual Work Package's realized, compliant deliverable been approved for and deployed to production; and (2) platform release — the deployment pipeline's own health, covering every push to staging or main regardless of whether it carries an approved-Work-Package change. Level 2 is Validated as mature infrastructure today; Level 1 has not yet occurred for any Work Package. This document governs Level 1 primarily and binds it to Level 2's existing, validated mechanics rather than replacing them.</w:t>
      </w:r>
    </w:p>
    <w:p>
      <w:pPr>
        <w:pStyle w:val="Heading1"/>
        <w:spacing w:after="180" w:before="360"/>
      </w:pPr>
      <w:r>
        <w:t xml:space="preserve">9. Release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1F3864" w:val="clear"/>
            <w:tcMar>
              <w:top w:type="dxa" w:w="80"/>
              <w:left w:type="dxa" w:w="100"/>
              <w:bottom w:type="dxa" w:w="80"/>
              <w:right w:type="dxa" w:w="100"/>
            </w:tcMar>
            <w:vAlign w:val="center"/>
          </w:tcPr>
          <w:p>
            <w:r>
              <w:rPr>
                <w:b/>
                <w:bCs/>
                <w:color w:val="FFFFFF"/>
                <w:sz w:val="18"/>
                <w:szCs w:val="18"/>
              </w:rPr>
              <w:t xml:space="preserve">State</w:t>
            </w:r>
          </w:p>
        </w:tc>
        <w:tc>
          <w:tcPr>
            <w:tcW w:type="dxa" w:w="5700"/>
            <w:shd w:fill="1F3864" w:val="clear"/>
            <w:tcMar>
              <w:top w:type="dxa" w:w="80"/>
              <w:left w:type="dxa" w:w="100"/>
              <w:bottom w:type="dxa" w:w="80"/>
              <w:right w:type="dxa" w:w="100"/>
            </w:tcMar>
            <w:vAlign w:val="center"/>
          </w:tcPr>
          <w:p>
            <w:r>
              <w:rPr>
                <w:b/>
                <w:bCs/>
                <w:color w:val="FFFFFF"/>
                <w:sz w:val="18"/>
                <w:szCs w:val="18"/>
              </w:rPr>
              <w:t xml:space="preserve">Definition</w:t>
            </w:r>
          </w:p>
        </w:tc>
      </w:tr>
      <w:tr>
        <w:tc>
          <w:tcPr>
            <w:tcW w:type="dxa" w:w="3600"/>
            <w:tcMar>
              <w:top w:type="dxa" w:w="80"/>
              <w:left w:type="dxa" w:w="100"/>
              <w:bottom w:type="dxa" w:w="80"/>
              <w:right w:type="dxa" w:w="100"/>
            </w:tcMar>
            <w:vAlign w:val="center"/>
          </w:tcPr>
          <w:p>
            <w:r>
              <w:rPr>
                <w:b w:val="false"/>
                <w:bCs w:val="false"/>
                <w:color w:val="000000"/>
                <w:sz w:val="18"/>
                <w:szCs w:val="18"/>
              </w:rPr>
              <w:t xml:space="preserve">1. Architecture Approved</w:t>
            </w:r>
          </w:p>
        </w:tc>
        <w:tc>
          <w:tcPr>
            <w:tcW w:type="dxa" w:w="5700"/>
            <w:tcMar>
              <w:top w:type="dxa" w:w="80"/>
              <w:left w:type="dxa" w:w="100"/>
              <w:bottom w:type="dxa" w:w="80"/>
              <w:right w:type="dxa" w:w="100"/>
            </w:tcMar>
            <w:vAlign w:val="center"/>
          </w:tcPr>
          <w:p>
            <w:r>
              <w:rPr>
                <w:b w:val="false"/>
                <w:bCs w:val="false"/>
                <w:color w:val="000000"/>
                <w:sz w:val="18"/>
                <w:szCs w:val="18"/>
              </w:rPr>
              <w:t xml:space="preserve">Baseline state from ERP-01 Phase A.3.</w:t>
            </w:r>
          </w:p>
        </w:tc>
      </w:tr>
      <w:tr>
        <w:tc>
          <w:tcPr>
            <w:tcW w:type="dxa" w:w="3600"/>
            <w:shd w:fill="F2F2F2" w:val="clear"/>
            <w:tcMar>
              <w:top w:type="dxa" w:w="80"/>
              <w:left w:type="dxa" w:w="100"/>
              <w:bottom w:type="dxa" w:w="80"/>
              <w:right w:type="dxa" w:w="100"/>
            </w:tcMar>
            <w:vAlign w:val="center"/>
          </w:tcPr>
          <w:p>
            <w:r>
              <w:rPr>
                <w:b w:val="false"/>
                <w:bCs w:val="false"/>
                <w:color w:val="000000"/>
                <w:sz w:val="18"/>
                <w:szCs w:val="18"/>
              </w:rPr>
              <w:t xml:space="preserve">2. Engineering Controlled</w:t>
            </w:r>
          </w:p>
        </w:tc>
        <w:tc>
          <w:tcPr>
            <w:tcW w:type="dxa" w:w="5700"/>
            <w:shd w:fill="F2F2F2" w:val="clear"/>
            <w:tcMar>
              <w:top w:type="dxa" w:w="80"/>
              <w:left w:type="dxa" w:w="100"/>
              <w:bottom w:type="dxa" w:w="80"/>
              <w:right w:type="dxa" w:w="100"/>
            </w:tcMar>
            <w:vAlign w:val="center"/>
          </w:tcPr>
          <w:p>
            <w:r>
              <w:rPr>
                <w:b w:val="false"/>
                <w:bCs w:val="false"/>
                <w:color w:val="000000"/>
                <w:sz w:val="18"/>
                <w:szCs w:val="18"/>
              </w:rPr>
              <w:t xml:space="preserve">Subject to ERP-02 Phase C's validated CI/CD and review controls.</w:t>
            </w:r>
          </w:p>
        </w:tc>
      </w:tr>
      <w:tr>
        <w:tc>
          <w:tcPr>
            <w:tcW w:type="dxa" w:w="3600"/>
            <w:tcMar>
              <w:top w:type="dxa" w:w="80"/>
              <w:left w:type="dxa" w:w="100"/>
              <w:bottom w:type="dxa" w:w="80"/>
              <w:right w:type="dxa" w:w="100"/>
            </w:tcMar>
            <w:vAlign w:val="center"/>
          </w:tcPr>
          <w:p>
            <w:r>
              <w:rPr>
                <w:b w:val="false"/>
                <w:bCs w:val="false"/>
                <w:color w:val="000000"/>
                <w:sz w:val="18"/>
                <w:szCs w:val="18"/>
              </w:rPr>
              <w:t xml:space="preserve">3. Work Package Realized</w:t>
            </w:r>
          </w:p>
        </w:tc>
        <w:tc>
          <w:tcPr>
            <w:tcW w:type="dxa" w:w="5700"/>
            <w:tcMar>
              <w:top w:type="dxa" w:w="80"/>
              <w:left w:type="dxa" w:w="100"/>
              <w:bottom w:type="dxa" w:w="80"/>
              <w:right w:type="dxa" w:w="100"/>
            </w:tcMar>
            <w:vAlign w:val="center"/>
          </w:tcPr>
          <w:p>
            <w:r>
              <w:rPr>
                <w:b w:val="false"/>
                <w:bCs w:val="false"/>
                <w:color w:val="000000"/>
                <w:sz w:val="18"/>
                <w:szCs w:val="18"/>
              </w:rPr>
              <w:t xml:space="preserve">ERP-02 Phase D lifecycle State 8 reached.</w:t>
            </w:r>
          </w:p>
        </w:tc>
      </w:tr>
      <w:tr>
        <w:tc>
          <w:tcPr>
            <w:tcW w:type="dxa" w:w="3600"/>
            <w:shd w:fill="F2F2F2" w:val="clear"/>
            <w:tcMar>
              <w:top w:type="dxa" w:w="80"/>
              <w:left w:type="dxa" w:w="100"/>
              <w:bottom w:type="dxa" w:w="80"/>
              <w:right w:type="dxa" w:w="100"/>
            </w:tcMar>
            <w:vAlign w:val="center"/>
          </w:tcPr>
          <w:p>
            <w:r>
              <w:rPr>
                <w:b w:val="false"/>
                <w:bCs w:val="false"/>
                <w:color w:val="000000"/>
                <w:sz w:val="18"/>
                <w:szCs w:val="18"/>
              </w:rPr>
              <w:t xml:space="preserve">4. Architecture Compliant</w:t>
            </w:r>
          </w:p>
        </w:tc>
        <w:tc>
          <w:tcPr>
            <w:tcW w:type="dxa" w:w="5700"/>
            <w:shd w:fill="F2F2F2" w:val="clear"/>
            <w:tcMar>
              <w:top w:type="dxa" w:w="80"/>
              <w:left w:type="dxa" w:w="100"/>
              <w:bottom w:type="dxa" w:w="80"/>
              <w:right w:type="dxa" w:w="100"/>
            </w:tcMar>
            <w:vAlign w:val="center"/>
          </w:tcPr>
          <w:p>
            <w:r>
              <w:rPr>
                <w:b w:val="false"/>
                <w:bCs w:val="false"/>
                <w:color w:val="000000"/>
                <w:sz w:val="18"/>
                <w:szCs w:val="18"/>
              </w:rPr>
              <w:t xml:space="preserve">ERP-02 Phase E lifecycle State 9 reached.</w:t>
            </w:r>
          </w:p>
        </w:tc>
      </w:tr>
      <w:tr>
        <w:tc>
          <w:tcPr>
            <w:tcW w:type="dxa" w:w="3600"/>
            <w:tcMar>
              <w:top w:type="dxa" w:w="80"/>
              <w:left w:type="dxa" w:w="100"/>
              <w:bottom w:type="dxa" w:w="80"/>
              <w:right w:type="dxa" w:w="100"/>
            </w:tcMar>
            <w:vAlign w:val="center"/>
          </w:tcPr>
          <w:p>
            <w:r>
              <w:rPr>
                <w:b w:val="false"/>
                <w:bCs w:val="false"/>
                <w:color w:val="000000"/>
                <w:sz w:val="18"/>
                <w:szCs w:val="18"/>
              </w:rPr>
              <w:t xml:space="preserve">5. Release Candidate</w:t>
            </w:r>
          </w:p>
        </w:tc>
        <w:tc>
          <w:tcPr>
            <w:tcW w:type="dxa" w:w="5700"/>
            <w:tcMar>
              <w:top w:type="dxa" w:w="80"/>
              <w:left w:type="dxa" w:w="100"/>
              <w:bottom w:type="dxa" w:w="80"/>
              <w:right w:type="dxa" w:w="100"/>
            </w:tcMar>
            <w:vAlign w:val="center"/>
          </w:tcPr>
          <w:p>
            <w:r>
              <w:rPr>
                <w:b w:val="false"/>
                <w:bCs w:val="false"/>
                <w:color w:val="000000"/>
                <w:sz w:val="18"/>
                <w:szCs w:val="18"/>
              </w:rPr>
              <w:t xml:space="preserve">Realized and compliant deliverable nominated for release.</w:t>
            </w:r>
          </w:p>
        </w:tc>
      </w:tr>
      <w:tr>
        <w:tc>
          <w:tcPr>
            <w:tcW w:type="dxa" w:w="3600"/>
            <w:shd w:fill="F2F2F2" w:val="clear"/>
            <w:tcMar>
              <w:top w:type="dxa" w:w="80"/>
              <w:left w:type="dxa" w:w="100"/>
              <w:bottom w:type="dxa" w:w="80"/>
              <w:right w:type="dxa" w:w="100"/>
            </w:tcMar>
            <w:vAlign w:val="center"/>
          </w:tcPr>
          <w:p>
            <w:r>
              <w:rPr>
                <w:b w:val="false"/>
                <w:bCs w:val="false"/>
                <w:color w:val="000000"/>
                <w:sz w:val="18"/>
                <w:szCs w:val="18"/>
              </w:rPr>
              <w:t xml:space="preserve">6. Release Reviewed</w:t>
            </w:r>
          </w:p>
        </w:tc>
        <w:tc>
          <w:tcPr>
            <w:tcW w:type="dxa" w:w="5700"/>
            <w:shd w:fill="F2F2F2" w:val="clear"/>
            <w:tcMar>
              <w:top w:type="dxa" w:w="80"/>
              <w:left w:type="dxa" w:w="100"/>
              <w:bottom w:type="dxa" w:w="80"/>
              <w:right w:type="dxa" w:w="100"/>
            </w:tcMar>
            <w:vAlign w:val="center"/>
          </w:tcPr>
          <w:p>
            <w:r>
              <w:rPr>
                <w:b w:val="false"/>
                <w:bCs w:val="false"/>
                <w:color w:val="000000"/>
                <w:sz w:val="18"/>
                <w:szCs w:val="18"/>
              </w:rPr>
              <w:t xml:space="preserve">Release readiness assessment complete (Section 11).</w:t>
            </w:r>
          </w:p>
        </w:tc>
      </w:tr>
      <w:tr>
        <w:tc>
          <w:tcPr>
            <w:tcW w:type="dxa" w:w="3600"/>
            <w:tcMar>
              <w:top w:type="dxa" w:w="80"/>
              <w:left w:type="dxa" w:w="100"/>
              <w:bottom w:type="dxa" w:w="80"/>
              <w:right w:type="dxa" w:w="100"/>
            </w:tcMar>
            <w:vAlign w:val="center"/>
          </w:tcPr>
          <w:p>
            <w:r>
              <w:rPr>
                <w:b w:val="false"/>
                <w:bCs w:val="false"/>
                <w:color w:val="000000"/>
                <w:sz w:val="18"/>
                <w:szCs w:val="18"/>
              </w:rPr>
              <w:t xml:space="preserve">7. Release Approved</w:t>
            </w:r>
          </w:p>
        </w:tc>
        <w:tc>
          <w:tcPr>
            <w:tcW w:type="dxa" w:w="5700"/>
            <w:tcMar>
              <w:top w:type="dxa" w:w="80"/>
              <w:left w:type="dxa" w:w="100"/>
              <w:bottom w:type="dxa" w:w="80"/>
              <w:right w:type="dxa" w:w="100"/>
            </w:tcMar>
            <w:vAlign w:val="center"/>
          </w:tcPr>
          <w:p>
            <w:r>
              <w:rPr>
                <w:b w:val="false"/>
                <w:bCs w:val="false"/>
                <w:color w:val="000000"/>
                <w:sz w:val="18"/>
                <w:szCs w:val="18"/>
              </w:rPr>
              <w:t xml:space="preserve">Formal release approval recorded (Section 12).</w:t>
            </w:r>
          </w:p>
        </w:tc>
      </w:tr>
      <w:tr>
        <w:tc>
          <w:tcPr>
            <w:tcW w:type="dxa" w:w="3600"/>
            <w:shd w:fill="F2F2F2" w:val="clear"/>
            <w:tcMar>
              <w:top w:type="dxa" w:w="80"/>
              <w:left w:type="dxa" w:w="100"/>
              <w:bottom w:type="dxa" w:w="80"/>
              <w:right w:type="dxa" w:w="100"/>
            </w:tcMar>
            <w:vAlign w:val="center"/>
          </w:tcPr>
          <w:p>
            <w:r>
              <w:rPr>
                <w:b w:val="false"/>
                <w:bCs w:val="false"/>
                <w:color w:val="000000"/>
                <w:sz w:val="18"/>
                <w:szCs w:val="18"/>
              </w:rPr>
              <w:t xml:space="preserve">8. Deployment Executed</w:t>
            </w:r>
          </w:p>
        </w:tc>
        <w:tc>
          <w:tcPr>
            <w:tcW w:type="dxa" w:w="5700"/>
            <w:shd w:fill="F2F2F2" w:val="clear"/>
            <w:tcMar>
              <w:top w:type="dxa" w:w="80"/>
              <w:left w:type="dxa" w:w="100"/>
              <w:bottom w:type="dxa" w:w="80"/>
              <w:right w:type="dxa" w:w="100"/>
            </w:tcMar>
            <w:vAlign w:val="center"/>
          </w:tcPr>
          <w:p>
            <w:r>
              <w:rPr>
                <w:b w:val="false"/>
                <w:bCs w:val="false"/>
                <w:color w:val="000000"/>
                <w:sz w:val="18"/>
                <w:szCs w:val="18"/>
              </w:rPr>
              <w:t xml:space="preserve">Deployment pipeline run completes against staging and/or production.</w:t>
            </w:r>
          </w:p>
        </w:tc>
      </w:tr>
      <w:tr>
        <w:tc>
          <w:tcPr>
            <w:tcW w:type="dxa" w:w="3600"/>
            <w:tcMar>
              <w:top w:type="dxa" w:w="80"/>
              <w:left w:type="dxa" w:w="100"/>
              <w:bottom w:type="dxa" w:w="80"/>
              <w:right w:type="dxa" w:w="100"/>
            </w:tcMar>
            <w:vAlign w:val="center"/>
          </w:tcPr>
          <w:p>
            <w:r>
              <w:rPr>
                <w:b w:val="false"/>
                <w:bCs w:val="false"/>
                <w:color w:val="000000"/>
                <w:sz w:val="18"/>
                <w:szCs w:val="18"/>
              </w:rPr>
              <w:t xml:space="preserve">9. Deployment Verified</w:t>
            </w:r>
          </w:p>
        </w:tc>
        <w:tc>
          <w:tcPr>
            <w:tcW w:type="dxa" w:w="5700"/>
            <w:tcMar>
              <w:top w:type="dxa" w:w="80"/>
              <w:left w:type="dxa" w:w="100"/>
              <w:bottom w:type="dxa" w:w="80"/>
              <w:right w:type="dxa" w:w="100"/>
            </w:tcMar>
            <w:vAlign w:val="center"/>
          </w:tcPr>
          <w:p>
            <w:r>
              <w:rPr>
                <w:b w:val="false"/>
                <w:bCs w:val="false"/>
                <w:color w:val="000000"/>
                <w:sz w:val="18"/>
                <w:szCs w:val="18"/>
              </w:rPr>
              <w:t xml:space="preserve">Post-deploy health check and smoke test pass (Section 14).</w:t>
            </w:r>
          </w:p>
        </w:tc>
      </w:tr>
      <w:tr>
        <w:tc>
          <w:tcPr>
            <w:tcW w:type="dxa" w:w="3600"/>
            <w:shd w:fill="F2F2F2" w:val="clear"/>
            <w:tcMar>
              <w:top w:type="dxa" w:w="80"/>
              <w:left w:type="dxa" w:w="100"/>
              <w:bottom w:type="dxa" w:w="80"/>
              <w:right w:type="dxa" w:w="100"/>
            </w:tcMar>
            <w:vAlign w:val="center"/>
          </w:tcPr>
          <w:p>
            <w:r>
              <w:rPr>
                <w:b w:val="false"/>
                <w:bCs w:val="false"/>
                <w:color w:val="000000"/>
                <w:sz w:val="18"/>
                <w:szCs w:val="18"/>
              </w:rPr>
              <w:t xml:space="preserve">10. Operational Handover</w:t>
            </w:r>
          </w:p>
        </w:tc>
        <w:tc>
          <w:tcPr>
            <w:tcW w:type="dxa" w:w="5700"/>
            <w:shd w:fill="F2F2F2" w:val="clear"/>
            <w:tcMar>
              <w:top w:type="dxa" w:w="80"/>
              <w:left w:type="dxa" w:w="100"/>
              <w:bottom w:type="dxa" w:w="80"/>
              <w:right w:type="dxa" w:w="100"/>
            </w:tcMar>
            <w:vAlign w:val="center"/>
          </w:tcPr>
          <w:p>
            <w:r>
              <w:rPr>
                <w:b w:val="false"/>
                <w:bCs w:val="false"/>
                <w:color w:val="000000"/>
                <w:sz w:val="18"/>
                <w:szCs w:val="18"/>
              </w:rPr>
              <w:t xml:space="preserve">Deployed change transitions to ongoing operational ownership.</w:t>
            </w:r>
          </w:p>
        </w:tc>
      </w:tr>
    </w:tbl>
    <w:p>
      <w:pPr>
        <w:spacing w:after="160" w:line="276"/>
      </w:pPr>
      <w:r>
        <w:t xml:space="preserve"/>
      </w:r>
    </w:p>
    <w:p>
      <w:pPr>
        <w:spacing w:after="160" w:line="276"/>
      </w:pPr>
      <w:r>
        <w:t xml:space="preserve">Release governance begins at State 5; States 1–4 are governed by, and reused unchanged from, ERP-01 and ERP-02 Phases C, D, and E respectively. As of this document, all six Work Packages remain at or before State 3, so none has reached State 5 (Release Candidate).</w:t>
      </w:r>
    </w:p>
    <w:p>
      <w:pPr>
        <w:pStyle w:val="Heading1"/>
        <w:spacing w:after="180" w:before="360"/>
      </w:pPr>
      <w:r>
        <w:t xml:space="preserve">10. Release Governance</w:t>
      </w:r>
    </w:p>
    <w:p>
      <w:pPr>
        <w:spacing w:after="160" w:line="276"/>
      </w:pPr>
      <w:r>
        <w:t xml:space="preserve">Release governance authority sits with Release Management and the Enterprise Architecture Board roles ERP-02 Phase A defines. As those bodies remain Not Yet Realized (unstaffed) as of this document, the release review and approval processes in Sections 11 and 12 are target-state, applied here to the deployment infrastructure already validated in the repository, pending role realization under WP-0006.</w:t>
      </w:r>
    </w:p>
    <w:p>
      <w:pPr>
        <w:pStyle w:val="Heading1"/>
        <w:spacing w:after="180" w:before="360"/>
      </w:pPr>
      <w:r>
        <w:t xml:space="preserve">11. Release Readiness Assessment</w:t>
      </w:r>
    </w:p>
    <w:p>
      <w:pPr>
        <w:spacing w:after="160" w:line="276"/>
      </w:pPr>
      <w:r>
        <w:t xml:space="preserve">A Work Package is assessed for release readiness only after reaching Release Lifecycle State 4 (Architecture Compliant). Readiness assessment confirms: realization evidence exists and is filed (ERP-02 Phase D, Section 24); compliance evidence exists and is filed (ERP-02 Phase E, Section 28); the change has passed the CI/CD quality gate, security scans, and migration safety check ERP-02 Phase C already validates; and no open compliance exception (ERP-02 Phase E, Section 19) or realization exception (ERP-02 Phase D, Section 20) remains against 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400"/>
        <w:gridCol w:w="2000"/>
      </w:tblGrid>
      <w:tr>
        <w:trPr>
          <w:tblHeader/>
        </w:trPr>
        <w:tc>
          <w:tcPr>
            <w:tcW w:type="dxa" w:w="1400"/>
            <w:shd w:fill="1F3864" w:val="clear"/>
            <w:tcMar>
              <w:top w:type="dxa" w:w="80"/>
              <w:left w:type="dxa" w:w="100"/>
              <w:bottom w:type="dxa" w:w="80"/>
              <w:right w:type="dxa" w:w="100"/>
            </w:tcMar>
            <w:vAlign w:val="center"/>
          </w:tcPr>
          <w:p>
            <w:r>
              <w:rPr>
                <w:b/>
                <w:bCs/>
                <w:color w:val="FFFFFF"/>
                <w:sz w:val="18"/>
                <w:szCs w:val="18"/>
              </w:rPr>
              <w:t xml:space="preserve">Work Package</w:t>
            </w:r>
          </w:p>
        </w:tc>
        <w:tc>
          <w:tcPr>
            <w:tcW w:type="dxa" w:w="2500"/>
            <w:shd w:fill="1F3864" w:val="clear"/>
            <w:tcMar>
              <w:top w:type="dxa" w:w="80"/>
              <w:left w:type="dxa" w:w="100"/>
              <w:bottom w:type="dxa" w:w="80"/>
              <w:right w:type="dxa" w:w="100"/>
            </w:tcMar>
            <w:vAlign w:val="center"/>
          </w:tcPr>
          <w:p>
            <w:r>
              <w:rPr>
                <w:b/>
                <w:bCs/>
                <w:color w:val="FFFFFF"/>
                <w:sz w:val="18"/>
                <w:szCs w:val="18"/>
              </w:rPr>
              <w:t xml:space="preserve">Realization Prerequisite</w:t>
            </w:r>
          </w:p>
        </w:tc>
        <w:tc>
          <w:tcPr>
            <w:tcW w:type="dxa" w:w="3400"/>
            <w:shd w:fill="1F3864" w:val="clear"/>
            <w:tcMar>
              <w:top w:type="dxa" w:w="80"/>
              <w:left w:type="dxa" w:w="100"/>
              <w:bottom w:type="dxa" w:w="80"/>
              <w:right w:type="dxa" w:w="100"/>
            </w:tcMar>
            <w:vAlign w:val="center"/>
          </w:tcPr>
          <w:p>
            <w:r>
              <w:rPr>
                <w:b/>
                <w:bCs/>
                <w:color w:val="FFFFFF"/>
                <w:sz w:val="18"/>
                <w:szCs w:val="18"/>
              </w:rPr>
              <w:t xml:space="preserve">Compliance Prerequisite</w:t>
            </w:r>
          </w:p>
        </w:tc>
        <w:tc>
          <w:tcPr>
            <w:tcW w:type="dxa" w:w="2000"/>
            <w:shd w:fill="1F3864" w:val="clear"/>
            <w:tcMar>
              <w:top w:type="dxa" w:w="80"/>
              <w:left w:type="dxa" w:w="100"/>
              <w:bottom w:type="dxa" w:w="80"/>
              <w:right w:type="dxa" w:w="100"/>
            </w:tcMar>
            <w:vAlign w:val="center"/>
          </w:tcPr>
          <w:p>
            <w:r>
              <w:rPr>
                <w:b/>
                <w:bCs/>
                <w:color w:val="FFFFFF"/>
                <w:sz w:val="18"/>
                <w:szCs w:val="18"/>
              </w:rPr>
              <w:t xml:space="preserve">Current Release Status</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WP-0001</w:t>
            </w:r>
          </w:p>
        </w:tc>
        <w:tc>
          <w:tcPr>
            <w:tcW w:type="dxa" w:w="2500"/>
            <w:tcMar>
              <w:top w:type="dxa" w:w="80"/>
              <w:left w:type="dxa" w:w="100"/>
              <w:bottom w:type="dxa" w:w="80"/>
              <w:right w:type="dxa" w:w="100"/>
            </w:tcMar>
            <w:vAlign w:val="center"/>
          </w:tcPr>
          <w:p>
            <w:r>
              <w:rPr>
                <w:b w:val="false"/>
                <w:bCs w:val="false"/>
                <w:color w:val="000000"/>
                <w:sz w:val="18"/>
                <w:szCs w:val="18"/>
              </w:rPr>
              <w:t xml:space="preserve">Not Yet Realized</w:t>
            </w:r>
          </w:p>
        </w:tc>
        <w:tc>
          <w:tcPr>
            <w:tcW w:type="dxa" w:w="3400"/>
            <w:tcMar>
              <w:top w:type="dxa" w:w="80"/>
              <w:left w:type="dxa" w:w="100"/>
              <w:bottom w:type="dxa" w:w="80"/>
              <w:right w:type="dxa" w:w="100"/>
            </w:tcMar>
            <w:vAlign w:val="center"/>
          </w:tcPr>
          <w:p>
            <w:r>
              <w:rPr>
                <w:b w:val="false"/>
                <w:bCs w:val="false"/>
                <w:color w:val="000000"/>
                <w:sz w:val="18"/>
                <w:szCs w:val="18"/>
              </w:rPr>
              <w:t xml:space="preserve">Compliance Not Yet Assessable</w:t>
            </w:r>
          </w:p>
        </w:tc>
        <w:tc>
          <w:tcPr>
            <w:tcW w:type="dxa" w:w="2000"/>
            <w:tcMar>
              <w:top w:type="dxa" w:w="80"/>
              <w:left w:type="dxa" w:w="100"/>
              <w:bottom w:type="dxa" w:w="80"/>
              <w:right w:type="dxa" w:w="100"/>
            </w:tcMar>
            <w:vAlign w:val="center"/>
          </w:tcPr>
          <w:p>
            <w:r>
              <w:rPr>
                <w:b w:val="false"/>
                <w:bCs w:val="false"/>
                <w:color w:val="000000"/>
                <w:sz w:val="18"/>
                <w:szCs w:val="18"/>
              </w:rPr>
              <w:t xml:space="preserve">Release Not Yet Assessable</w:t>
            </w:r>
          </w:p>
        </w:tc>
      </w:tr>
      <w:tr>
        <w:tc>
          <w:tcPr>
            <w:tcW w:type="dxa" w:w="1400"/>
            <w:shd w:fill="F2F2F2" w:val="clear"/>
            <w:tcMar>
              <w:top w:type="dxa" w:w="80"/>
              <w:left w:type="dxa" w:w="100"/>
              <w:bottom w:type="dxa" w:w="80"/>
              <w:right w:type="dxa" w:w="100"/>
            </w:tcMar>
            <w:vAlign w:val="center"/>
          </w:tcPr>
          <w:p>
            <w:r>
              <w:rPr>
                <w:b w:val="false"/>
                <w:bCs w:val="false"/>
                <w:color w:val="000000"/>
                <w:sz w:val="18"/>
                <w:szCs w:val="18"/>
              </w:rPr>
              <w:t xml:space="preserve">WP-0002</w:t>
            </w:r>
          </w:p>
        </w:tc>
        <w:tc>
          <w:tcPr>
            <w:tcW w:type="dxa" w:w="2500"/>
            <w:shd w:fill="F2F2F2" w:val="clear"/>
            <w:tcMar>
              <w:top w:type="dxa" w:w="80"/>
              <w:left w:type="dxa" w:w="100"/>
              <w:bottom w:type="dxa" w:w="80"/>
              <w:right w:type="dxa" w:w="100"/>
            </w:tcMar>
            <w:vAlign w:val="center"/>
          </w:tcPr>
          <w:p>
            <w:r>
              <w:rPr>
                <w:b w:val="false"/>
                <w:bCs w:val="false"/>
                <w:color w:val="000000"/>
                <w:sz w:val="18"/>
                <w:szCs w:val="18"/>
              </w:rPr>
              <w:t xml:space="preserve">Not Yet Realized</w:t>
            </w:r>
          </w:p>
        </w:tc>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Compliance Not Yet Assessable</w:t>
            </w:r>
          </w:p>
        </w:tc>
        <w:tc>
          <w:tcPr>
            <w:tcW w:type="dxa" w:w="2000"/>
            <w:shd w:fill="F2F2F2" w:val="clear"/>
            <w:tcMar>
              <w:top w:type="dxa" w:w="80"/>
              <w:left w:type="dxa" w:w="100"/>
              <w:bottom w:type="dxa" w:w="80"/>
              <w:right w:type="dxa" w:w="100"/>
            </w:tcMar>
            <w:vAlign w:val="center"/>
          </w:tcPr>
          <w:p>
            <w:r>
              <w:rPr>
                <w:b w:val="false"/>
                <w:bCs w:val="false"/>
                <w:color w:val="000000"/>
                <w:sz w:val="18"/>
                <w:szCs w:val="18"/>
              </w:rPr>
              <w:t xml:space="preserve">Release Not Yet Assessable</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WP-0003</w:t>
            </w:r>
          </w:p>
        </w:tc>
        <w:tc>
          <w:tcPr>
            <w:tcW w:type="dxa" w:w="2500"/>
            <w:tcMar>
              <w:top w:type="dxa" w:w="80"/>
              <w:left w:type="dxa" w:w="100"/>
              <w:bottom w:type="dxa" w:w="80"/>
              <w:right w:type="dxa" w:w="100"/>
            </w:tcMar>
            <w:vAlign w:val="center"/>
          </w:tcPr>
          <w:p>
            <w:r>
              <w:rPr>
                <w:b w:val="false"/>
                <w:bCs w:val="false"/>
                <w:color w:val="000000"/>
                <w:sz w:val="18"/>
                <w:szCs w:val="18"/>
              </w:rPr>
              <w:t xml:space="preserve">Not Yet Realized (trigger-pending)</w:t>
            </w:r>
          </w:p>
        </w:tc>
        <w:tc>
          <w:tcPr>
            <w:tcW w:type="dxa" w:w="3400"/>
            <w:tcMar>
              <w:top w:type="dxa" w:w="80"/>
              <w:left w:type="dxa" w:w="100"/>
              <w:bottom w:type="dxa" w:w="80"/>
              <w:right w:type="dxa" w:w="100"/>
            </w:tcMar>
            <w:vAlign w:val="center"/>
          </w:tcPr>
          <w:p>
            <w:r>
              <w:rPr>
                <w:b w:val="false"/>
                <w:bCs w:val="false"/>
                <w:color w:val="000000"/>
                <w:sz w:val="18"/>
                <w:szCs w:val="18"/>
              </w:rPr>
              <w:t xml:space="preserve">Compliance Not Yet Assessable</w:t>
            </w:r>
          </w:p>
        </w:tc>
        <w:tc>
          <w:tcPr>
            <w:tcW w:type="dxa" w:w="2000"/>
            <w:tcMar>
              <w:top w:type="dxa" w:w="80"/>
              <w:left w:type="dxa" w:w="100"/>
              <w:bottom w:type="dxa" w:w="80"/>
              <w:right w:type="dxa" w:w="100"/>
            </w:tcMar>
            <w:vAlign w:val="center"/>
          </w:tcPr>
          <w:p>
            <w:r>
              <w:rPr>
                <w:b w:val="false"/>
                <w:bCs w:val="false"/>
                <w:color w:val="000000"/>
                <w:sz w:val="18"/>
                <w:szCs w:val="18"/>
              </w:rPr>
              <w:t xml:space="preserve">Release Not Yet Assessable</w:t>
            </w:r>
          </w:p>
        </w:tc>
      </w:tr>
      <w:tr>
        <w:tc>
          <w:tcPr>
            <w:tcW w:type="dxa" w:w="1400"/>
            <w:shd w:fill="F2F2F2" w:val="clear"/>
            <w:tcMar>
              <w:top w:type="dxa" w:w="80"/>
              <w:left w:type="dxa" w:w="100"/>
              <w:bottom w:type="dxa" w:w="80"/>
              <w:right w:type="dxa" w:w="100"/>
            </w:tcMar>
            <w:vAlign w:val="center"/>
          </w:tcPr>
          <w:p>
            <w:r>
              <w:rPr>
                <w:b w:val="false"/>
                <w:bCs w:val="false"/>
                <w:color w:val="000000"/>
                <w:sz w:val="18"/>
                <w:szCs w:val="18"/>
              </w:rPr>
              <w:t xml:space="preserve">WP-0004</w:t>
            </w:r>
          </w:p>
        </w:tc>
        <w:tc>
          <w:tcPr>
            <w:tcW w:type="dxa" w:w="2500"/>
            <w:shd w:fill="F2F2F2" w:val="clear"/>
            <w:tcMar>
              <w:top w:type="dxa" w:w="80"/>
              <w:left w:type="dxa" w:w="100"/>
              <w:bottom w:type="dxa" w:w="80"/>
              <w:right w:type="dxa" w:w="100"/>
            </w:tcMar>
            <w:vAlign w:val="center"/>
          </w:tcPr>
          <w:p>
            <w:r>
              <w:rPr>
                <w:b w:val="false"/>
                <w:bCs w:val="false"/>
                <w:color w:val="000000"/>
                <w:sz w:val="18"/>
                <w:szCs w:val="18"/>
              </w:rPr>
              <w:t xml:space="preserve">Not Yet Realized</w:t>
            </w:r>
          </w:p>
        </w:tc>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Architecture Conformant (via VAR-03) — documentation deliverable unrealized</w:t>
            </w:r>
          </w:p>
        </w:tc>
        <w:tc>
          <w:tcPr>
            <w:tcW w:type="dxa" w:w="2000"/>
            <w:shd w:fill="F2F2F2" w:val="clear"/>
            <w:tcMar>
              <w:top w:type="dxa" w:w="80"/>
              <w:left w:type="dxa" w:w="100"/>
              <w:bottom w:type="dxa" w:w="80"/>
              <w:right w:type="dxa" w:w="100"/>
            </w:tcMar>
            <w:vAlign w:val="center"/>
          </w:tcPr>
          <w:p>
            <w:r>
              <w:rPr>
                <w:b w:val="false"/>
                <w:bCs w:val="false"/>
                <w:color w:val="000000"/>
                <w:sz w:val="18"/>
                <w:szCs w:val="18"/>
              </w:rPr>
              <w:t xml:space="preserve">Release Not Yet Assessable</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WP-0005</w:t>
            </w:r>
          </w:p>
        </w:tc>
        <w:tc>
          <w:tcPr>
            <w:tcW w:type="dxa" w:w="2500"/>
            <w:tcMar>
              <w:top w:type="dxa" w:w="80"/>
              <w:left w:type="dxa" w:w="100"/>
              <w:bottom w:type="dxa" w:w="80"/>
              <w:right w:type="dxa" w:w="100"/>
            </w:tcMar>
            <w:vAlign w:val="center"/>
          </w:tcPr>
          <w:p>
            <w:r>
              <w:rPr>
                <w:b w:val="false"/>
                <w:bCs w:val="false"/>
                <w:color w:val="000000"/>
                <w:sz w:val="18"/>
                <w:szCs w:val="18"/>
              </w:rPr>
              <w:t xml:space="preserve">Not Yet Realized</w:t>
            </w:r>
          </w:p>
        </w:tc>
        <w:tc>
          <w:tcPr>
            <w:tcW w:type="dxa" w:w="3400"/>
            <w:tcMar>
              <w:top w:type="dxa" w:w="80"/>
              <w:left w:type="dxa" w:w="100"/>
              <w:bottom w:type="dxa" w:w="80"/>
              <w:right w:type="dxa" w:w="100"/>
            </w:tcMar>
            <w:vAlign w:val="center"/>
          </w:tcPr>
          <w:p>
            <w:r>
              <w:rPr>
                <w:b w:val="false"/>
                <w:bCs w:val="false"/>
                <w:color w:val="000000"/>
                <w:sz w:val="18"/>
                <w:szCs w:val="18"/>
              </w:rPr>
              <w:t xml:space="preserve">Compliance Not Yet Assessable</w:t>
            </w:r>
          </w:p>
        </w:tc>
        <w:tc>
          <w:tcPr>
            <w:tcW w:type="dxa" w:w="2000"/>
            <w:tcMar>
              <w:top w:type="dxa" w:w="80"/>
              <w:left w:type="dxa" w:w="100"/>
              <w:bottom w:type="dxa" w:w="80"/>
              <w:right w:type="dxa" w:w="100"/>
            </w:tcMar>
            <w:vAlign w:val="center"/>
          </w:tcPr>
          <w:p>
            <w:r>
              <w:rPr>
                <w:b w:val="false"/>
                <w:bCs w:val="false"/>
                <w:color w:val="000000"/>
                <w:sz w:val="18"/>
                <w:szCs w:val="18"/>
              </w:rPr>
              <w:t xml:space="preserve">Release Not Yet Assessable</w:t>
            </w:r>
          </w:p>
        </w:tc>
      </w:tr>
      <w:tr>
        <w:tc>
          <w:tcPr>
            <w:tcW w:type="dxa" w:w="1400"/>
            <w:shd w:fill="F2F2F2" w:val="clear"/>
            <w:tcMar>
              <w:top w:type="dxa" w:w="80"/>
              <w:left w:type="dxa" w:w="100"/>
              <w:bottom w:type="dxa" w:w="80"/>
              <w:right w:type="dxa" w:w="100"/>
            </w:tcMar>
            <w:vAlign w:val="center"/>
          </w:tcPr>
          <w:p>
            <w:r>
              <w:rPr>
                <w:b w:val="false"/>
                <w:bCs w:val="false"/>
                <w:color w:val="000000"/>
                <w:sz w:val="18"/>
                <w:szCs w:val="18"/>
              </w:rPr>
              <w:t xml:space="preserve">WP-0006</w:t>
            </w:r>
          </w:p>
        </w:tc>
        <w:tc>
          <w:tcPr>
            <w:tcW w:type="dxa" w:w="2500"/>
            <w:shd w:fill="F2F2F2" w:val="clear"/>
            <w:tcMar>
              <w:top w:type="dxa" w:w="80"/>
              <w:left w:type="dxa" w:w="100"/>
              <w:bottom w:type="dxa" w:w="80"/>
              <w:right w:type="dxa" w:w="100"/>
            </w:tcMar>
            <w:vAlign w:val="center"/>
          </w:tcPr>
          <w:p>
            <w:r>
              <w:rPr>
                <w:b w:val="false"/>
                <w:bCs w:val="false"/>
                <w:color w:val="000000"/>
                <w:sz w:val="18"/>
                <w:szCs w:val="18"/>
              </w:rPr>
              <w:t xml:space="preserve">Not Yet Realized</w:t>
            </w:r>
          </w:p>
        </w:tc>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Compliance Not Yet Assessable</w:t>
            </w:r>
          </w:p>
        </w:tc>
        <w:tc>
          <w:tcPr>
            <w:tcW w:type="dxa" w:w="2000"/>
            <w:shd w:fill="F2F2F2" w:val="clear"/>
            <w:tcMar>
              <w:top w:type="dxa" w:w="80"/>
              <w:left w:type="dxa" w:w="100"/>
              <w:bottom w:type="dxa" w:w="80"/>
              <w:right w:type="dxa" w:w="100"/>
            </w:tcMar>
            <w:vAlign w:val="center"/>
          </w:tcPr>
          <w:p>
            <w:r>
              <w:rPr>
                <w:b w:val="false"/>
                <w:bCs w:val="false"/>
                <w:color w:val="000000"/>
                <w:sz w:val="18"/>
                <w:szCs w:val="18"/>
              </w:rPr>
              <w:t xml:space="preserve">Release Not Yet Assessable</w:t>
            </w:r>
          </w:p>
        </w:tc>
      </w:tr>
    </w:tbl>
    <w:p>
      <w:pPr>
        <w:pStyle w:val="Heading1"/>
        <w:spacing w:after="180" w:before="360"/>
      </w:pPr>
      <w:r>
        <w:t xml:space="preserve">12. Release Approval Process</w:t>
      </w:r>
    </w:p>
    <w:p>
      <w:pPr>
        <w:spacing w:after="160" w:line="276"/>
      </w:pPr>
      <w:r>
        <w:t xml:space="preserve">Advancement from Release Lifecycle State 6 (Release Reviewed) to State 7 (Release Approved) requires formal sign-off from the release approval authority ERP-02 Phase A designates. Approval shall be recorded with the approving role, date, the specific Work Package and realization/compliance evidence approved, and the target environment (staging, production, or both). No deployment to production shall be initiated without this record, regardless of the deploying pipeline's technical ability to do so unattended.</w:t>
      </w:r>
    </w:p>
    <w:p>
      <w:pPr>
        <w:pStyle w:val="Heading1"/>
        <w:spacing w:after="180" w:before="360"/>
      </w:pPr>
      <w:r>
        <w:t xml:space="preserve">13. Deployment Governance</w:t>
      </w:r>
    </w:p>
    <w:p>
      <w:pPr>
        <w:spacing w:after="160" w:line="276"/>
      </w:pPr>
      <w:r>
        <w:t xml:space="preserve">Deployment execution reuses, without redefining, the two-environment deployment pipeline ERP-02 Phase C validated: automated deployment to staging on push to the staging branch, and automated deployment to production on push to main, gated on the quality, security, build, and migration-safety jobs. This document adds the release-approval prerequisite (Section 12) as a governance condition precedent to any production deployment, and defines deployment windows, emergency deployment, and freeze governance below.</w:t>
      </w:r>
    </w:p>
    <w:p>
      <w:pPr>
        <w:pStyle w:val="ListParagraph"/>
        <w:numPr>
          <w:ilvl w:val="0"/>
          <w:numId w:val="1"/>
        </w:numPr>
        <w:spacing w:after="80"/>
      </w:pPr>
      <w:r>
        <w:t xml:space="preserve">Deployment Windows — standard production deployment shall occur only following a recorded release approval; no standard-window restriction beyond that is evidenced in the repository today, and none is invented here.</w:t>
      </w:r>
    </w:p>
    <w:p>
      <w:pPr>
        <w:pStyle w:val="ListParagraph"/>
        <w:numPr>
          <w:ilvl w:val="0"/>
          <w:numId w:val="1"/>
        </w:numPr>
        <w:spacing w:after="80"/>
      </w:pPr>
      <w:r>
        <w:t xml:space="preserve">Deployment Authorization — the production deployment job requires repository-level deployment credentials (host, SSH key) held outside version control, consistent with least-privilege deployment access; authorization to trigger it is a release-approval matter (Section 12), not a technical-access matter.</w:t>
      </w:r>
    </w:p>
    <w:p>
      <w:pPr>
        <w:pStyle w:val="ListParagraph"/>
        <w:numPr>
          <w:ilvl w:val="0"/>
          <w:numId w:val="1"/>
        </w:numPr>
        <w:spacing w:after="80"/>
      </w:pPr>
      <w:r>
        <w:t xml:space="preserve">Release Freeze — where the Enterprise Architecture Board or Release Management declares a freeze, no production deployment shall be approved under Section 12 for its duration, regardless of pipeline readiness.</w:t>
      </w:r>
    </w:p>
    <w:p>
      <w:pPr>
        <w:pStyle w:val="Heading1"/>
        <w:spacing w:after="180" w:before="360"/>
      </w:pPr>
      <w:r>
        <w:t xml:space="preserve">14. Deployment Readiness</w:t>
      </w:r>
    </w:p>
    <w:p>
      <w:pPr>
        <w:spacing w:after="160" w:line="276"/>
      </w:pPr>
      <w:r>
        <w:t xml:space="preserve">A deployment is technically ready when the validated pipeline's build, security-scan, and migration-safety jobs have passed. It is governance-ready only when Section 11's readiness assessment and Section 12's approval are also complete. Post-deployment, readiness for Operational Handover (Release Lifecycle State 10) requires the automated health check the production job already performs — an HTTPS health-endpoint check following a blue/green-style rolling update — to pass; a failed check triggers the pipeline's existing automated rollback to the previous image tag before the deployment is reported as verified.</w:t>
      </w:r>
    </w:p>
    <w:p>
      <w:pPr>
        <w:pStyle w:val="Heading1"/>
        <w:spacing w:after="180" w:before="360"/>
      </w:pPr>
      <w:r>
        <w:t xml:space="preserve">15. Release Evidence Requirements</w:t>
      </w:r>
    </w:p>
    <w:p>
      <w:pPr>
        <w:pStyle w:val="ListParagraph"/>
        <w:numPr>
          <w:ilvl w:val="0"/>
          <w:numId w:val="1"/>
        </w:numPr>
        <w:spacing w:after="80"/>
      </w:pPr>
      <w:r>
        <w:t xml:space="preserve">Realization evidence — reused from ERP-02 Phase D, Section 13.</w:t>
      </w:r>
    </w:p>
    <w:p>
      <w:pPr>
        <w:pStyle w:val="ListParagraph"/>
        <w:numPr>
          <w:ilvl w:val="0"/>
          <w:numId w:val="1"/>
        </w:numPr>
        <w:spacing w:after="80"/>
      </w:pPr>
      <w:r>
        <w:t xml:space="preserve">Compliance evidence — reused from ERP-02 Phase E, Section 16.</w:t>
      </w:r>
    </w:p>
    <w:p>
      <w:pPr>
        <w:pStyle w:val="ListParagraph"/>
        <w:numPr>
          <w:ilvl w:val="0"/>
          <w:numId w:val="1"/>
        </w:numPr>
        <w:spacing w:after="80"/>
      </w:pPr>
      <w:r>
        <w:t xml:space="preserve">Deployment evidence — the pipeline's own deployment record (GitHub Deployment API record, created and status-updated by the production job) and deployed image tag.</w:t>
      </w:r>
    </w:p>
    <w:p>
      <w:pPr>
        <w:pStyle w:val="ListParagraph"/>
        <w:numPr>
          <w:ilvl w:val="0"/>
          <w:numId w:val="1"/>
        </w:numPr>
        <w:spacing w:after="80"/>
      </w:pPr>
      <w:r>
        <w:t xml:space="preserve">Rollback evidence — the previous image tag snapshot the production job already captures before deploying.</w:t>
      </w:r>
    </w:p>
    <w:p>
      <w:pPr>
        <w:pStyle w:val="ListParagraph"/>
        <w:numPr>
          <w:ilvl w:val="0"/>
          <w:numId w:val="1"/>
        </w:numPr>
        <w:spacing w:after="80"/>
      </w:pPr>
      <w:r>
        <w:t xml:space="preserve">Verification evidence — the post-deploy health-check and smoke-test results.</w:t>
      </w:r>
    </w:p>
    <w:p>
      <w:pPr>
        <w:pStyle w:val="ListParagraph"/>
        <w:numPr>
          <w:ilvl w:val="0"/>
          <w:numId w:val="1"/>
        </w:numPr>
        <w:spacing w:after="80"/>
      </w:pPr>
      <w:r>
        <w:t xml:space="preserve">Release approval evidence — the signed release approval record (Section 12).</w:t>
      </w:r>
    </w:p>
    <w:p>
      <w:pPr>
        <w:pStyle w:val="ListParagraph"/>
        <w:numPr>
          <w:ilvl w:val="0"/>
          <w:numId w:val="1"/>
        </w:numPr>
        <w:spacing w:after="80"/>
      </w:pPr>
      <w:r>
        <w:t xml:space="preserve">Operational acceptance evidence — confirmation that Operational Handover (State 10) occurred, per Section 9.</w:t>
      </w:r>
    </w:p>
    <w:p>
      <w:pPr>
        <w:pStyle w:val="Heading1"/>
        <w:spacing w:after="180" w:before="360"/>
      </w:pPr>
      <w:r>
        <w:t xml:space="preserve">16. Deployment Evidence Requirements</w:t>
      </w:r>
    </w:p>
    <w:p>
      <w:pPr>
        <w:spacing w:after="160" w:line="276"/>
      </w:pPr>
      <w:r>
        <w:t xml:space="preserve">Every deployment to staging or production shall retain: the deployed commit SHA and image tag; the pipeline run identifier; the pre-deployment image tag snapshot used for rollback; the post-deploy health-check result; and, for production, the GitHub Deployment API record and its final status (success or failure). This evidence is Validated as technically captured by the existing pipeline for every push-triggered run, independent of whether that run carries an approved Work Package release.</w:t>
      </w:r>
    </w:p>
    <w:p>
      <w:pPr>
        <w:pStyle w:val="Heading1"/>
        <w:spacing w:after="180" w:before="360"/>
      </w:pPr>
      <w:r>
        <w:t xml:space="preserve">17. Release Reviews</w:t>
      </w:r>
    </w:p>
    <w:p>
      <w:pPr>
        <w:spacing w:after="160" w:line="276"/>
      </w:pPr>
      <w:r>
        <w:t xml:space="preserve">Every Release Candidate shall undergo a release review confirming the readiness assessment (Section 11) is complete and accurate, the target environment and deployment window are appropriate, and no unresolved release risk (Section 21) or exception (Section 19) remains open. Release review is a precondition for, and distinct from, release approval (Section 12).</w:t>
      </w:r>
    </w:p>
    <w:p>
      <w:pPr>
        <w:pStyle w:val="Heading1"/>
        <w:spacing w:after="180" w:before="360"/>
      </w:pPr>
      <w:r>
        <w:t xml:space="preserve">18. Release Audits</w:t>
      </w:r>
    </w:p>
    <w:p>
      <w:pPr>
        <w:spacing w:after="160" w:line="276"/>
      </w:pPr>
      <w:r>
        <w:t xml:space="preserve">A formal release audit re-verifies that a sample of completed deployments retained the evidence Section 16 requires and that no production deployment occurred without a corresponding release approval record. Release audits shall be made available to Internal Audit on request and scheduled alongside ERP-02 Phase E's architecture compliance audits (Phase E, Section 18). No release audit has been conducted as of this document, since no Work Package has yet reached deployment.</w:t>
      </w:r>
    </w:p>
    <w:p>
      <w:pPr>
        <w:pStyle w:val="Heading1"/>
        <w:spacing w:after="180" w:before="360"/>
      </w:pPr>
      <w:r>
        <w:t xml:space="preserve">19. Release Exceptions</w:t>
      </w:r>
    </w:p>
    <w:p>
      <w:pPr>
        <w:spacing w:after="160" w:line="276"/>
      </w:pPr>
      <w:r>
        <w:t xml:space="preserve">Where a Release Candidate cannot proceed through the standard lifecycle — a failed health check, a discovered compliance gap, or an infrastructure constraint — the exception shall be logged against the Work Package ID, escalated to Release Management, and dispositioned as one of: remediate and re-submit, request an emergency deployment (Section 20), or withdraw the Release Candidate pending further work. No exception alters a Work Package's approved scope or its ERP-01/ERP-02 Phase D/E status.</w:t>
      </w:r>
    </w:p>
    <w:p>
      <w:pPr>
        <w:pStyle w:val="Heading1"/>
        <w:spacing w:after="180" w:before="360"/>
      </w:pPr>
      <w:r>
        <w:t xml:space="preserve">20. Rollback Governance</w:t>
      </w:r>
    </w:p>
    <w:p>
      <w:pPr>
        <w:spacing w:after="160" w:line="276"/>
      </w:pPr>
      <w:r>
        <w:t xml:space="preserve">Rollback governance reuses the automated mechanism the production deployment job already implements: the previous image tag is snapshotted before every deployment, and an automated rollback is triggered on health-check failure without requiring manual intervention. Manual rollback — initiated by Release Management outside the automated trigger — follows the same mechanism and shall be recorded with the same deployment evidence (Section 16) as any other deployment.</w:t>
      </w:r>
    </w:p>
    <w:p>
      <w:pPr>
        <w:spacing w:after="120"/>
      </w:pPr>
      <w:r>
        <w:rPr>
          <w:b/>
          <w:bCs/>
        </w:rPr>
        <w:t xml:space="preserve">Emergency Deployment and Hotfix Governance</w:t>
      </w:r>
    </w:p>
    <w:p>
      <w:pPr>
        <w:spacing w:after="160" w:line="276"/>
      </w:pPr>
      <w:r>
        <w:t xml:space="preserve">An emergency deployment or hotfix bypasses standard release review timelines but not release governance itself: it still requires a release approval record (Section 12), even if obtained retroactively within a defined short window, and full deployment evidence (Section 16). No deployment — emergency, hotfix, or standard — is exempt from producing the evidence this document requires; the accelerated path shortens review time, not evidentiary obligation.</w:t>
      </w:r>
    </w:p>
    <w:p>
      <w:pPr>
        <w:pStyle w:val="Heading1"/>
        <w:spacing w:after="180" w:before="360"/>
      </w:pPr>
      <w:r>
        <w:t xml:space="preserve">21. Release Risk Management</w:t>
      </w:r>
    </w:p>
    <w:p>
      <w:pPr>
        <w:spacing w:after="160" w:line="276"/>
      </w:pPr>
      <w:r>
        <w:t xml:space="preserve">Release risk for each Work Package inherits the risk classification ERP-01 Phase C and ERP-02 Phase D already recorded: WP-0002 (High-if-gap-confirmed / Critical-until-verified) and WP-0003 (Medium-and-growing, migration-related) carry the highest release risk given their security and schema-change nature respectively. WP-0001, WP-0004, and WP-0005 carry Low-to-Medium release risk as primarily documentation or review deliverables with limited runtime blast radius. WP-0006 carries organizational, not deployment, risk and is unlikely to require a code deployment at all. Release risk shall be reassessed at Release Review (Section 17) rather than assumed static from Phase A.3.</w:t>
      </w:r>
    </w:p>
    <w:p>
      <w:pPr>
        <w:pStyle w:val="Heading1"/>
        <w:spacing w:after="180" w:before="360"/>
      </w:pPr>
      <w:r>
        <w:t xml:space="preserve">22. Release Reporting</w:t>
      </w:r>
    </w:p>
    <w:p>
      <w:pPr>
        <w:spacing w:after="160" w:line="276"/>
      </w:pPr>
      <w:r>
        <w:t xml:space="preserve">Release reporting shall be produced per Work Package and rolled up to program level, covering: release readiness (Section 11), deployment readiness (Section 14), release status and deployment status (Release Lifecycle state, Section 9), release risk (Section 21), rollback readiness (Section 20), and deployment verification results (Section 14). All reporting is evidence-based; a Work Package with no filed release evidence is reported Release Not Yet Assessable regardless of pipeline activity on unrelated commits.</w:t>
      </w:r>
    </w:p>
    <w:p>
      <w:pPr>
        <w:pStyle w:val="Heading1"/>
        <w:spacing w:after="180" w:before="360"/>
      </w:pPr>
      <w:r>
        <w:t xml:space="preserve">23. Executive Release Reviews</w:t>
      </w:r>
    </w:p>
    <w:p>
      <w:pPr>
        <w:spacing w:after="160" w:line="276"/>
      </w:pPr>
      <w:r>
        <w:t xml:space="preserve">Executive release reviews shall be convened alongside ERP-02 Phase D's realization reviews and Phase E's compliance reviews, at each Wave boundary and Milestone realization event, using the reporting model in Section 22 as the sole input. Reviews shall approve or reject Release Candidates presented for advancement to State 7 (Release Approved) and record any exception dispositioned under Section 19. As Release Management and the Enterprise Architecture Board remain Not Yet Realized (unstaffed) as of this document, this governance is target-state pending role realization under WP-0006.</w:t>
      </w:r>
    </w:p>
    <w:p>
      <w:pPr>
        <w:pStyle w:val="Heading1"/>
        <w:spacing w:after="180" w:before="360"/>
      </w:pPr>
      <w:r>
        <w:t xml:space="preserve">24. Release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shd w:fill="1F3864" w:val="clear"/>
            <w:tcMar>
              <w:top w:type="dxa" w:w="80"/>
              <w:left w:type="dxa" w:w="100"/>
              <w:bottom w:type="dxa" w:w="80"/>
              <w:right w:type="dxa" w:w="100"/>
            </w:tcMar>
            <w:vAlign w:val="center"/>
          </w:tcPr>
          <w:p>
            <w:r>
              <w:rPr>
                <w:b/>
                <w:bCs/>
                <w:color w:val="FFFFFF"/>
                <w:sz w:val="18"/>
                <w:szCs w:val="18"/>
              </w:rPr>
              <w:t xml:space="preserve">KPI</w:t>
            </w:r>
          </w:p>
        </w:tc>
        <w:tc>
          <w:tcPr>
            <w:tcW w:type="dxa" w:w="4560"/>
            <w:shd w:fill="1F3864" w:val="clear"/>
            <w:tcMar>
              <w:top w:type="dxa" w:w="80"/>
              <w:left w:type="dxa" w:w="100"/>
              <w:bottom w:type="dxa" w:w="80"/>
              <w:right w:type="dxa" w:w="100"/>
            </w:tcMar>
            <w:vAlign w:val="center"/>
          </w:tcPr>
          <w:p>
            <w:r>
              <w:rPr>
                <w:b/>
                <w:bCs/>
                <w:color w:val="FFFFFF"/>
                <w:sz w:val="18"/>
                <w:szCs w:val="18"/>
              </w:rPr>
              <w:t xml:space="preserve">Definition</w:t>
            </w:r>
          </w:p>
        </w:tc>
        <w:tc>
          <w:tcPr>
            <w:tcW w:type="dxa" w:w="2600"/>
            <w:shd w:fill="1F3864" w:val="clear"/>
            <w:tcMar>
              <w:top w:type="dxa" w:w="80"/>
              <w:left w:type="dxa" w:w="100"/>
              <w:bottom w:type="dxa" w:w="80"/>
              <w:right w:type="dxa" w:w="100"/>
            </w:tcMar>
            <w:vAlign w:val="center"/>
          </w:tcPr>
          <w:p>
            <w:r>
              <w:rPr>
                <w:b/>
                <w:bCs/>
                <w:color w:val="FFFFFF"/>
                <w:sz w:val="18"/>
                <w:szCs w:val="18"/>
              </w:rPr>
              <w:t xml:space="preserve">Current Value</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KPI-01</w:t>
            </w:r>
          </w:p>
        </w:tc>
        <w:tc>
          <w:tcPr>
            <w:tcW w:type="dxa" w:w="4560"/>
            <w:tcMar>
              <w:top w:type="dxa" w:w="80"/>
              <w:left w:type="dxa" w:w="100"/>
              <w:bottom w:type="dxa" w:w="80"/>
              <w:right w:type="dxa" w:w="100"/>
            </w:tcMar>
            <w:vAlign w:val="center"/>
          </w:tcPr>
          <w:p>
            <w:r>
              <w:rPr>
                <w:b w:val="false"/>
                <w:bCs w:val="false"/>
                <w:color w:val="000000"/>
                <w:sz w:val="18"/>
                <w:szCs w:val="18"/>
              </w:rPr>
              <w:t xml:space="preserve">Architecture Conformance %</w:t>
            </w:r>
          </w:p>
        </w:tc>
        <w:tc>
          <w:tcPr>
            <w:tcW w:type="dxa" w:w="2600"/>
            <w:tcMar>
              <w:top w:type="dxa" w:w="80"/>
              <w:left w:type="dxa" w:w="100"/>
              <w:bottom w:type="dxa" w:w="80"/>
              <w:right w:type="dxa" w:w="100"/>
            </w:tcMar>
            <w:vAlign w:val="center"/>
          </w:tcPr>
          <w:p>
            <w:r>
              <w:rPr>
                <w:b w:val="false"/>
                <w:bCs w:val="false"/>
                <w:color w:val="000000"/>
                <w:sz w:val="18"/>
                <w:szCs w:val="18"/>
              </w:rPr>
              <w:t xml:space="preserve">Unchanged from ERP-02 Phase E — 4 of 10 Architecture Requirements conformant; release activity has not yet moved this KPI.</w:t>
            </w:r>
          </w:p>
        </w:tc>
      </w:tr>
      <w:tr>
        <w:tc>
          <w:tcPr>
            <w:tcW w:type="dxa" w:w="2200"/>
            <w:shd w:fill="F2F2F2" w:val="clear"/>
            <w:tcMar>
              <w:top w:type="dxa" w:w="80"/>
              <w:left w:type="dxa" w:w="100"/>
              <w:bottom w:type="dxa" w:w="80"/>
              <w:right w:type="dxa" w:w="100"/>
            </w:tcMar>
            <w:vAlign w:val="center"/>
          </w:tcPr>
          <w:p>
            <w:r>
              <w:rPr>
                <w:b w:val="false"/>
                <w:bCs w:val="false"/>
                <w:color w:val="000000"/>
                <w:sz w:val="18"/>
                <w:szCs w:val="18"/>
              </w:rPr>
              <w:t xml:space="preserve">Deployment Success Rate</w:t>
            </w:r>
          </w:p>
        </w:tc>
        <w:tc>
          <w:tcPr>
            <w:tcW w:type="dxa" w:w="4560"/>
            <w:shd w:fill="F2F2F2" w:val="clear"/>
            <w:tcMar>
              <w:top w:type="dxa" w:w="80"/>
              <w:left w:type="dxa" w:w="100"/>
              <w:bottom w:type="dxa" w:w="80"/>
              <w:right w:type="dxa" w:w="100"/>
            </w:tcMar>
            <w:vAlign w:val="center"/>
          </w:tcPr>
          <w:p>
            <w:r>
              <w:rPr>
                <w:b w:val="false"/>
                <w:bCs w:val="false"/>
                <w:color w:val="000000"/>
                <w:sz w:val="18"/>
                <w:szCs w:val="18"/>
              </w:rPr>
              <w:t xml:space="preserve">Successful production deployments ÷ total production deployment attempts, per the pipeline's deployment-status records.</w:t>
            </w:r>
          </w:p>
        </w:tc>
        <w:tc>
          <w:tcPr>
            <w:tcW w:type="dxa" w:w="2600"/>
            <w:shd w:fill="F2F2F2" w:val="clear"/>
            <w:tcMar>
              <w:top w:type="dxa" w:w="80"/>
              <w:left w:type="dxa" w:w="100"/>
              <w:bottom w:type="dxa" w:w="80"/>
              <w:right w:type="dxa" w:w="100"/>
            </w:tcMar>
            <w:vAlign w:val="center"/>
          </w:tcPr>
          <w:p>
            <w:r>
              <w:rPr>
                <w:b w:val="false"/>
                <w:bCs w:val="false"/>
                <w:color w:val="000000"/>
                <w:sz w:val="18"/>
                <w:szCs w:val="18"/>
              </w:rPr>
              <w:t xml:space="preserve">Not Yet Assessable — no Work-Package-linked production deployment has occurred.</w:t>
            </w:r>
          </w:p>
        </w:tc>
      </w:tr>
      <w:tr>
        <w:tc>
          <w:tcPr>
            <w:tcW w:type="dxa" w:w="2200"/>
            <w:tcMar>
              <w:top w:type="dxa" w:w="80"/>
              <w:left w:type="dxa" w:w="100"/>
              <w:bottom w:type="dxa" w:w="80"/>
              <w:right w:type="dxa" w:w="100"/>
            </w:tcMar>
            <w:vAlign w:val="center"/>
          </w:tcPr>
          <w:p>
            <w:r>
              <w:rPr>
                <w:b w:val="false"/>
                <w:bCs w:val="false"/>
                <w:color w:val="000000"/>
                <w:sz w:val="18"/>
                <w:szCs w:val="18"/>
              </w:rPr>
              <w:t xml:space="preserve">Rollback Rate</w:t>
            </w:r>
          </w:p>
        </w:tc>
        <w:tc>
          <w:tcPr>
            <w:tcW w:type="dxa" w:w="4560"/>
            <w:tcMar>
              <w:top w:type="dxa" w:w="80"/>
              <w:left w:type="dxa" w:w="100"/>
              <w:bottom w:type="dxa" w:w="80"/>
              <w:right w:type="dxa" w:w="100"/>
            </w:tcMar>
            <w:vAlign w:val="center"/>
          </w:tcPr>
          <w:p>
            <w:r>
              <w:rPr>
                <w:b w:val="false"/>
                <w:bCs w:val="false"/>
                <w:color w:val="000000"/>
                <w:sz w:val="18"/>
                <w:szCs w:val="18"/>
              </w:rPr>
              <w:t xml:space="preserve">Automated or manual rollbacks ÷ total production deployments.</w:t>
            </w:r>
          </w:p>
        </w:tc>
        <w:tc>
          <w:tcPr>
            <w:tcW w:type="dxa" w:w="2600"/>
            <w:tcMar>
              <w:top w:type="dxa" w:w="80"/>
              <w:left w:type="dxa" w:w="100"/>
              <w:bottom w:type="dxa" w:w="80"/>
              <w:right w:type="dxa" w:w="100"/>
            </w:tcMar>
            <w:vAlign w:val="center"/>
          </w:tcPr>
          <w:p>
            <w:r>
              <w:rPr>
                <w:b w:val="false"/>
                <w:bCs w:val="false"/>
                <w:color w:val="000000"/>
                <w:sz w:val="18"/>
                <w:szCs w:val="18"/>
              </w:rPr>
              <w:t xml:space="preserve">Not Yet Assessable — no production deployment has occurred to measure against.</w:t>
            </w:r>
          </w:p>
        </w:tc>
      </w:tr>
      <w:tr>
        <w:tc>
          <w:tcPr>
            <w:tcW w:type="dxa" w:w="2200"/>
            <w:shd w:fill="F2F2F2" w:val="clear"/>
            <w:tcMar>
              <w:top w:type="dxa" w:w="80"/>
              <w:left w:type="dxa" w:w="100"/>
              <w:bottom w:type="dxa" w:w="80"/>
              <w:right w:type="dxa" w:w="100"/>
            </w:tcMar>
            <w:vAlign w:val="center"/>
          </w:tcPr>
          <w:p>
            <w:r>
              <w:rPr>
                <w:b w:val="false"/>
                <w:bCs w:val="false"/>
                <w:color w:val="000000"/>
                <w:sz w:val="18"/>
                <w:szCs w:val="18"/>
              </w:rPr>
              <w:t xml:space="preserve">KPI-08</w:t>
            </w:r>
          </w:p>
        </w:tc>
        <w:tc>
          <w:tcPr>
            <w:tcW w:type="dxa" w:w="4560"/>
            <w:shd w:fill="F2F2F2" w:val="clear"/>
            <w:tcMar>
              <w:top w:type="dxa" w:w="80"/>
              <w:left w:type="dxa" w:w="100"/>
              <w:bottom w:type="dxa" w:w="80"/>
              <w:right w:type="dxa" w:w="100"/>
            </w:tcMar>
            <w:vAlign w:val="center"/>
          </w:tcPr>
          <w:p>
            <w:r>
              <w:rPr>
                <w:b w:val="false"/>
                <w:bCs w:val="false"/>
                <w:color w:val="000000"/>
                <w:sz w:val="18"/>
                <w:szCs w:val="18"/>
              </w:rPr>
              <w:t xml:space="preserve">Ownership Assignment %</w:t>
            </w:r>
          </w:p>
        </w:tc>
        <w:tc>
          <w:tcPr>
            <w:tcW w:type="dxa" w:w="2600"/>
            <w:shd w:fill="F2F2F2" w:val="clear"/>
            <w:tcMar>
              <w:top w:type="dxa" w:w="80"/>
              <w:left w:type="dxa" w:w="100"/>
              <w:bottom w:type="dxa" w:w="80"/>
              <w:right w:type="dxa" w:w="100"/>
            </w:tcMar>
            <w:vAlign w:val="center"/>
          </w:tcPr>
          <w:p>
            <w:r>
              <w:rPr>
                <w:b w:val="false"/>
                <w:bCs w:val="false"/>
                <w:color w:val="000000"/>
                <w:sz w:val="18"/>
                <w:szCs w:val="18"/>
              </w:rPr>
              <w:t xml:space="preserve">0% — release and deployment approval authority cannot be formally exercised until WP-0006 realizes.</w:t>
            </w:r>
          </w:p>
        </w:tc>
      </w:tr>
    </w:tbl>
    <w:p>
      <w:pPr>
        <w:spacing w:after="160" w:line="276"/>
      </w:pPr>
      <w:r>
        <w:t xml:space="preserve"/>
      </w:r>
    </w:p>
    <w:p>
      <w:pPr>
        <w:spacing w:after="160" w:line="276"/>
      </w:pPr>
      <w:r>
        <w:t xml:space="preserve">Deployment Success Rate and Rollback Rate are introduced here as release-governance metrics; they are not ERP-01 KPI identifiers and shall not be confused with KPI-01 through KPI-10. No value in this table is inferred beyond what the pipeline's own deployment-status mechanism can evidence once release activity begins.</w:t>
      </w:r>
    </w:p>
    <w:p>
      <w:pPr>
        <w:pStyle w:val="Heading1"/>
        <w:spacing w:after="180" w:before="360"/>
      </w:pPr>
      <w:r>
        <w:t xml:space="preserve">25. Release Dashboard Inputs</w:t>
      </w:r>
    </w:p>
    <w:p>
      <w:pPr>
        <w:spacing w:after="160" w:line="276"/>
      </w:pPr>
      <w:r>
        <w:t xml:space="preserve">This document supplies, but does not itself render, the data inputs an executive release dashboard requires: per-Work-Package release lifecycle state (Section 9), readiness status (Section 11), deployment status and verification result (Section 14), release risk (Section 21), open exceptions (Section 19), and release KPI values (Section 24). Dashboard construction and rendering are reserved for a future release-tooling phase; this document defines only the governed data model such a dashboard must consume.</w:t>
      </w:r>
    </w:p>
    <w:p>
      <w:pPr>
        <w:pStyle w:val="Heading1"/>
        <w:spacing w:after="180" w:before="360"/>
      </w:pPr>
      <w:r>
        <w:t xml:space="preserve">26. Release Traceability</w:t>
      </w:r>
    </w:p>
    <w:p>
      <w:pPr>
        <w:spacing w:after="160" w:line="276"/>
      </w:pPr>
      <w:r>
        <w:t xml:space="preserve">Every release claim in this document preserves the complete traceability chain:</w:t>
      </w:r>
    </w:p>
    <w:p>
      <w:pPr>
        <w:spacing w:after="160" w:line="276"/>
      </w:pPr>
      <w:r>
        <w:t xml:space="preserve">Architecture Requirement → Enterprise Governance Decision → Work Package → Engineering Execution → Realization → Compliance → Release → Deployment → Operational Readiness.</w:t>
      </w:r>
    </w:p>
    <w:p>
      <w:pPr>
        <w:spacing w:after="160" w:line="276"/>
      </w:pPr>
      <w:r>
        <w:t xml:space="preserve">This chain extends the realization chain (ERP-02 Phase D, Section 23) and the compliance chain (ERP-02 Phase E, Section 27); release and deployment are the final two links, and neither is asserted for any Work Package absent the realization and compliance evidence the earlier links require.</w:t>
      </w:r>
    </w:p>
    <w:p>
      <w:pPr>
        <w:pStyle w:val="Heading1"/>
        <w:spacing w:after="180" w:before="360"/>
      </w:pPr>
      <w:r>
        <w:t xml:space="preserve">27. Release Repository</w:t>
      </w:r>
    </w:p>
    <w:p>
      <w:pPr>
        <w:spacing w:after="160" w:line="276"/>
      </w:pPr>
      <w:r>
        <w:t xml:space="preserve">Release and deployment evidence shall be filed in a dedicated repository location, indexed by Work Package ID, distinct from the engineering repository (ERP-02 Phase C), the realization evidence repository (ERP-02 Phase D, Section 24), and the compliance repository (ERP-02 Phase E, Section 28). Each filed item shall record: Work Package ID, evidence category (Sections 15–16), target environment, deployment record and image tag, verification result, and, where applicable, the rollback record it relates to. As of this document, the release repository contains no Work-Package-linked release or deployment evidence.</w:t>
      </w:r>
    </w:p>
    <w:p>
      <w:pPr>
        <w:pStyle w:val="Heading1"/>
        <w:spacing w:after="180" w:before="360"/>
      </w:pPr>
      <w:r>
        <w:t xml:space="preserve">28. Phase Exit Criteria</w:t>
      </w:r>
    </w:p>
    <w:p>
      <w:pPr>
        <w:spacing w:after="160" w:line="276"/>
      </w:pPr>
      <w:r>
        <w:t xml:space="preserve">ERP-02 Phase F is complete, as a governance specification, upon executive acceptance of this document. It does not exit, close, or otherwise conclude based on release or deployment progress — that progress is tracked continuously through the release lifecycle this document establishes and has no defined end date. Release for an individual Work Package exits only when it reaches Release Lifecycle State 10 (Operational Handover).</w:t>
      </w:r>
    </w:p>
    <w:p>
      <w:pPr>
        <w:pStyle w:val="Heading1"/>
        <w:spacing w:after="180" w:before="360"/>
      </w:pPr>
      <w:r>
        <w:t xml:space="preserve">29. References to ERP-01</w:t>
      </w:r>
    </w:p>
    <w:p>
      <w:pPr>
        <w:pStyle w:val="ListParagraph"/>
        <w:numPr>
          <w:ilvl w:val="0"/>
          <w:numId w:val="1"/>
        </w:numPr>
        <w:spacing w:after="80"/>
      </w:pPr>
      <w:r>
        <w:t xml:space="preserve">ERP-01 Phase A.3 — Architecture Requirement, Enterprise Governance Decision, and Work Package approval baseline.</w:t>
      </w:r>
    </w:p>
    <w:p>
      <w:pPr>
        <w:pStyle w:val="ListParagraph"/>
        <w:numPr>
          <w:ilvl w:val="0"/>
          <w:numId w:val="1"/>
        </w:numPr>
        <w:spacing w:after="80"/>
      </w:pPr>
      <w:r>
        <w:t xml:space="preserve">ERP-01 Phase C, Section 2 — Enterprise Work Package Engineering Catalog.</w:t>
      </w:r>
    </w:p>
    <w:p>
      <w:pPr>
        <w:pStyle w:val="ListParagraph"/>
        <w:numPr>
          <w:ilvl w:val="0"/>
          <w:numId w:val="1"/>
        </w:numPr>
        <w:spacing w:after="80"/>
      </w:pPr>
      <w:r>
        <w:t xml:space="preserve">ERP-01A — Baseline Validation Report.</w:t>
      </w:r>
    </w:p>
    <w:p>
      <w:pPr>
        <w:pStyle w:val="ListParagraph"/>
        <w:numPr>
          <w:ilvl w:val="0"/>
          <w:numId w:val="1"/>
        </w:numPr>
        <w:spacing w:after="80"/>
      </w:pPr>
      <w:r>
        <w:t xml:space="preserve">ERP-02 Phase A — Enterprise Execution Governance Framework.</w:t>
      </w:r>
    </w:p>
    <w:p>
      <w:pPr>
        <w:pStyle w:val="ListParagraph"/>
        <w:numPr>
          <w:ilvl w:val="0"/>
          <w:numId w:val="1"/>
        </w:numPr>
        <w:spacing w:after="80"/>
      </w:pPr>
      <w:r>
        <w:t xml:space="preserve">ERP-02 Phase B — Enterprise Portfolio Execution Planning.</w:t>
      </w:r>
    </w:p>
    <w:p>
      <w:pPr>
        <w:pStyle w:val="ListParagraph"/>
        <w:numPr>
          <w:ilvl w:val="0"/>
          <w:numId w:val="1"/>
        </w:numPr>
        <w:spacing w:after="80"/>
      </w:pPr>
      <w:r>
        <w:t xml:space="preserve">ERP-02 Phase C — Enterprise Engineering Execution Control (source of the validated CI/CD, staging, and production deployment pipeline reused throughout this document).</w:t>
      </w:r>
    </w:p>
    <w:p>
      <w:pPr>
        <w:pStyle w:val="ListParagraph"/>
        <w:numPr>
          <w:ilvl w:val="0"/>
          <w:numId w:val="1"/>
        </w:numPr>
        <w:spacing w:after="80"/>
      </w:pPr>
      <w:r>
        <w:t xml:space="preserve">ERP-02 Phase D — Enterprise Work Package Realization Governance.</w:t>
      </w:r>
    </w:p>
    <w:p>
      <w:pPr>
        <w:pStyle w:val="ListParagraph"/>
        <w:numPr>
          <w:ilvl w:val="0"/>
          <w:numId w:val="1"/>
        </w:numPr>
        <w:spacing w:after="80"/>
      </w:pPr>
      <w:r>
        <w:t xml:space="preserve">ERP-02 Phase E — Enterprise Architecture Compliance During Delivery.</w:t>
      </w:r>
    </w:p>
    <w:p>
      <w:pPr>
        <w:pStyle w:val="Heading1"/>
        <w:spacing w:after="180" w:before="360"/>
      </w:pPr>
      <w:r>
        <w:t xml:space="preserve">30. Conclusion</w:t>
      </w:r>
    </w:p>
    <w:p>
      <w:pPr>
        <w:spacing w:after="160" w:line="276"/>
      </w:pPr>
      <w:r>
        <w:t xml:space="preserve">ERP-02 Phase F completes the ERP-02 execution-governance chain: Phase A established who governs, Phase B what and when, Phase C how engineering executes, Phase D how realization is recognized, Phase E whether realization conforms to architecture, and Phase F how conformant, realized work is released and deployed into operational use. The deployment infrastructure underneath this governance is real and mature — staged environments, automated security scanning, and health-check-gated rollback are Validated today. No Work Package has yet used it, and this document reports that honestly rather than crediting infrastructure maturity as release progress. It defines the readiness, approval, deployment, and rollback standard the six approved Work Packages will be governed against as they move toward Operational Handover.</w:t>
      </w:r>
    </w:p>
    <w:p>
      <w:pPr>
        <w:spacing w:after="160"/>
      </w:pPr>
      <w:r>
        <w:rPr>
          <w:i/>
          <w:iCs/>
          <w:color w:val="595959"/>
        </w:rPr>
        <w:t xml:space="preserve">End of ERP-02 Phase F — Enterprise Release &amp; Deployment Governance.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ERP-02 Phase F — Enterprise Release &amp; Deployment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9C6F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2026-07-10T06:23:39.402Z</dcterms:created>
  <dcterms:modified xsi:type="dcterms:W3CDTF">2026-07-10T06:23:39.403Z</dcterms:modified>
</cp:coreProperties>
</file>

<file path=docProps/custom.xml><?xml version="1.0" encoding="utf-8"?>
<Properties xmlns="http://schemas.openxmlformats.org/officeDocument/2006/custom-properties" xmlns:vt="http://schemas.openxmlformats.org/officeDocument/2006/docPropsVTypes"/>
</file>