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74</w:t>
        <w:rPr>
          <w:sz w:val="20"/>
        </w:rPr>
      </w:r>
    </w:p>
    <w:p>
      <w:pPr>
        <w:pStyle w:val="Normal"/>
        <w:spacing w:before="0" w:after="75" w:line="240" w:lineRule="auto"/>
        <w:keepNext w:val="0"/>
        <w:ind w:left="340" w:firstLine="0"/>
        <w:tabs>
          <w:tab w:val="right" w:leader="dot" w:pos="8990"/>
        </w:tabs>
      </w:pPr>
      <w:r>
        <w:t>3.5.1 DP01 Event cancellation collaboration by Lu Junyi</w:t>
        <w:tab/>
        <w:t>75</w:t>
        <w:rPr>
          <w:sz w:val="20"/>
        </w:rPr>
      </w:r>
    </w:p>
    <w:p>
      <w:pPr>
        <w:pStyle w:val="Normal"/>
        <w:spacing w:before="0" w:after="75" w:line="240" w:lineRule="auto"/>
        <w:keepNext w:val="0"/>
        <w:ind w:left="340" w:firstLine="0"/>
        <w:tabs>
          <w:tab w:val="right" w:leader="dot" w:pos="8990"/>
        </w:tabs>
      </w:pPr>
      <w:r>
        <w:t>3.5.2 DP02 Replaceable credential verification by Hu Jia</w:t>
        <w:tab/>
        <w:t>79</w:t>
        <w:rPr>
          <w:sz w:val="20"/>
        </w:rPr>
      </w:r>
    </w:p>
    <w:p>
      <w:pPr>
        <w:pStyle w:val="Normal"/>
        <w:spacing w:before="0" w:after="75" w:line="240" w:lineRule="auto"/>
        <w:keepNext w:val="0"/>
        <w:ind w:left="340" w:firstLine="0"/>
        <w:tabs>
          <w:tab w:val="right" w:leader="dot" w:pos="8990"/>
        </w:tabs>
      </w:pPr>
      <w:r>
        <w:t>3.5.3 DP03 Role-change notification separation by Chai Muyang</w:t>
        <w:tab/>
        <w:t>83</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87</w:t>
        <w:rPr>
          <w:sz w:val="20"/>
        </w:rPr>
      </w:r>
    </w:p>
    <w:p>
      <w:pPr>
        <w:pStyle w:val="Normal"/>
        <w:spacing w:before="0" w:after="75" w:line="240" w:lineRule="auto"/>
        <w:keepNext w:val="0"/>
        <w:ind w:left="340" w:firstLine="0"/>
        <w:tabs>
          <w:tab w:val="right" w:leader="dot" w:pos="8990"/>
        </w:tabs>
      </w:pPr>
      <w:r>
        <w:t>3.5.5 DP05 Ticket lifecycle behaviour by Luo Runzhou</w:t>
        <w:tab/>
        <w:t>91</w:t>
        <w:rPr>
          <w:sz w:val="20"/>
        </w:rPr>
      </w:r>
    </w:p>
    <w:p>
      <w:pPr>
        <w:pStyle w:val="Normal"/>
        <w:spacing w:before="0" w:after="75" w:line="240" w:lineRule="auto"/>
        <w:keepNext w:val="0"/>
        <w:ind w:left="170" w:firstLine="0"/>
        <w:tabs>
          <w:tab w:val="right" w:leader="dot" w:pos="8990"/>
        </w:tabs>
      </w:pPr>
      <w:r>
        <w:t>3.6 Database Schemas</w:t>
        <w:tab/>
        <w:t>95</w:t>
        <w:rPr>
          <w:sz w:val="20"/>
        </w:rPr>
      </w:r>
    </w:p>
    <w:p>
      <w:pPr>
        <w:pStyle w:val="Normal"/>
        <w:spacing w:before="0" w:after="75" w:line="240" w:lineRule="auto"/>
        <w:keepNext w:val="0"/>
        <w:ind w:left="340" w:firstLine="0"/>
        <w:tabs>
          <w:tab w:val="right" w:leader="dot" w:pos="8990"/>
        </w:tabs>
      </w:pPr>
      <w:r>
        <w:t>3.6.1 Admission and Supporting Data</w:t>
        <w:tab/>
        <w:t>96</w:t>
        <w:rPr>
          <w:sz w:val="20"/>
        </w:rPr>
      </w:r>
    </w:p>
    <w:p>
      <w:pPr>
        <w:pStyle w:val="Normal"/>
        <w:spacing w:before="0" w:after="75" w:line="240" w:lineRule="auto"/>
        <w:keepNext w:val="0"/>
        <w:ind w:left="340" w:firstLine="0"/>
        <w:tabs>
          <w:tab w:val="right" w:leader="dot" w:pos="8990"/>
        </w:tabs>
      </w:pPr>
      <w:r>
        <w:t>3.6.2 Constraints and Transaction Design</w:t>
        <w:tab/>
        <w:t>97</w:t>
        <w:rPr>
          <w:sz w:val="20"/>
        </w:rPr>
      </w:r>
    </w:p>
    <w:p>
      <w:pPr>
        <w:pStyle w:val="Normal"/>
        <w:spacing w:before="0" w:after="75" w:line="240" w:lineRule="auto"/>
        <w:keepNext w:val="0"/>
        <w:ind w:left="340" w:firstLine="0"/>
        <w:tabs>
          <w:tab w:val="right" w:leader="dot" w:pos="8990"/>
        </w:tabs>
      </w:pPr>
      <w:r>
        <w:t>3.6.3 Complete Entity Relationship Diagram</w:t>
        <w:tab/>
        <w:t>98</w:t>
        <w:rPr>
          <w:sz w:val="20"/>
        </w:rPr>
      </w:r>
    </w:p>
    <w:p>
      <w:pPr>
        <w:pStyle w:val="Normal"/>
        <w:spacing w:before="0" w:after="75" w:line="240" w:lineRule="auto"/>
        <w:keepNext w:val="0"/>
        <w:ind w:left="0" w:firstLine="0"/>
        <w:tabs>
          <w:tab w:val="right" w:leader="dot" w:pos="8990"/>
        </w:tabs>
      </w:pPr>
      <w:r>
        <w:t>4. DevSecOps and Development Lifecycle</w:t>
        <w:tab/>
        <w:t>99</w:t>
        <w:rPr>
          <w:sz w:val="20"/>
        </w:rPr>
      </w:r>
    </w:p>
    <w:p>
      <w:pPr>
        <w:pStyle w:val="Normal"/>
        <w:spacing w:before="0" w:after="75" w:line="240" w:lineRule="auto"/>
        <w:keepNext w:val="0"/>
        <w:ind w:left="170" w:firstLine="0"/>
        <w:tabs>
          <w:tab w:val="right" w:leader="dot" w:pos="8990"/>
        </w:tabs>
      </w:pPr>
      <w:r>
        <w:t>4.1 Source Control Strategy</w:t>
        <w:tab/>
        <w:t>99</w:t>
        <w:rPr>
          <w:sz w:val="20"/>
        </w:rPr>
      </w:r>
    </w:p>
    <w:p>
      <w:pPr>
        <w:pStyle w:val="Normal"/>
        <w:spacing w:before="0" w:after="75" w:line="240" w:lineRule="auto"/>
        <w:keepNext w:val="0"/>
        <w:ind w:left="170" w:firstLine="0"/>
        <w:tabs>
          <w:tab w:val="right" w:leader="dot" w:pos="8990"/>
        </w:tabs>
      </w:pPr>
      <w:r>
        <w:t>4.2 Continuous Integration</w:t>
        <w:tab/>
        <w:t>100</w:t>
        <w:rPr>
          <w:sz w:val="20"/>
        </w:rPr>
      </w:r>
    </w:p>
    <w:p>
      <w:pPr>
        <w:pStyle w:val="Normal"/>
        <w:spacing w:before="0" w:after="75" w:line="240" w:lineRule="auto"/>
        <w:keepNext w:val="0"/>
        <w:ind w:left="340" w:firstLine="0"/>
        <w:tabs>
          <w:tab w:val="right" w:leader="dot" w:pos="8990"/>
        </w:tabs>
      </w:pPr>
      <w:r>
        <w:t>4.2.1 Test Strategy and Functional Results</w:t>
        <w:tab/>
        <w:t>101</w:t>
        <w:rPr>
          <w:sz w:val="20"/>
        </w:rPr>
      </w:r>
    </w:p>
    <w:p>
      <w:pPr>
        <w:pStyle w:val="Normal"/>
        <w:spacing w:before="0" w:after="75" w:line="240" w:lineRule="auto"/>
        <w:keepNext w:val="0"/>
        <w:ind w:left="340" w:firstLine="0"/>
        <w:tabs>
          <w:tab w:val="right" w:leader="dot" w:pos="8990"/>
        </w:tabs>
      </w:pPr>
      <w:r>
        <w:t>4.2.2 Performance Evaluation</w:t>
        <w:tab/>
        <w:t>102</w:t>
        <w:rPr>
          <w:sz w:val="20"/>
        </w:rPr>
      </w:r>
    </w:p>
    <w:p>
      <w:pPr>
        <w:pStyle w:val="Normal"/>
        <w:spacing w:before="0" w:after="75" w:line="240" w:lineRule="auto"/>
        <w:keepNext w:val="0"/>
        <w:ind w:left="340" w:firstLine="0"/>
        <w:tabs>
          <w:tab w:val="right" w:leader="dot" w:pos="8990"/>
        </w:tabs>
      </w:pPr>
      <w:r>
        <w:t>4.2.3 Security and Operational Verification</w:t>
        <w:tab/>
        <w:t>103</w:t>
        <w:rPr>
          <w:sz w:val="20"/>
        </w:rPr>
      </w:r>
    </w:p>
    <w:p>
      <w:pPr>
        <w:pStyle w:val="Normal"/>
        <w:spacing w:before="0" w:after="75" w:line="240" w:lineRule="auto"/>
        <w:keepNext w:val="0"/>
        <w:ind w:left="340" w:firstLine="0"/>
        <w:tabs>
          <w:tab w:val="right" w:leader="dot" w:pos="8990"/>
        </w:tabs>
      </w:pPr>
      <w:r>
        <w:t>4.2.4 Verification Artifacts and Provenance</w:t>
        <w:tab/>
        <w:t>104</w:t>
        <w:rPr>
          <w:sz w:val="20"/>
        </w:rPr>
      </w:r>
    </w:p>
    <w:p>
      <w:pPr>
        <w:pStyle w:val="Normal"/>
        <w:spacing w:before="0" w:after="75" w:line="240" w:lineRule="auto"/>
        <w:keepNext w:val="0"/>
        <w:ind w:left="170" w:firstLine="0"/>
        <w:tabs>
          <w:tab w:val="right" w:leader="dot" w:pos="8990"/>
        </w:tabs>
      </w:pPr>
      <w:r>
        <w:t>4.3 Continuous Delivery</w:t>
        <w:tab/>
        <w:t>105</w:t>
        <w:rPr>
          <w:sz w:val="20"/>
        </w:rPr>
      </w:r>
    </w:p>
    <w:p>
      <w:pPr>
        <w:pStyle w:val="Normal"/>
        <w:spacing w:before="0" w:after="75" w:line="240" w:lineRule="auto"/>
        <w:keepNext w:val="0"/>
        <w:ind w:left="340" w:firstLine="0"/>
        <w:tabs>
          <w:tab w:val="right" w:leader="dot" w:pos="8990"/>
        </w:tabs>
      </w:pPr>
      <w:r>
        <w:t>4.3.1 Deployed Workflow Evidence</w:t>
        <w:tab/>
        <w:t>106</w:t>
        <w:rPr>
          <w:sz w:val="20"/>
        </w:rPr>
      </w:r>
    </w:p>
    <w:p>
      <w:pPr>
        <w:pStyle w:val="Normal"/>
        <w:spacing w:before="0" w:after="75" w:line="240" w:lineRule="auto"/>
        <w:keepNext w:val="0"/>
        <w:ind w:left="0" w:firstLine="0"/>
        <w:tabs>
          <w:tab w:val="right" w:leader="dot" w:pos="8990"/>
        </w:tabs>
      </w:pPr>
      <w:r>
        <w:t>5. Individual Members Activity Contribution Summary</w:t>
        <w:tab/>
        <w:t>107</w:t>
        <w:rPr>
          <w:sz w:val="20"/>
        </w:rPr>
      </w:r>
    </w:p>
    <w:p>
      <w:pPr>
        <w:pStyle w:val="Normal"/>
        <w:spacing w:before="0" w:after="75" w:line="240" w:lineRule="auto"/>
        <w:keepNext w:val="0"/>
        <w:ind w:left="170" w:firstLine="0"/>
        <w:tabs>
          <w:tab w:val="right" w:leader="dot" w:pos="8990"/>
        </w:tabs>
      </w:pPr>
      <w:r>
        <w:t>5.1 Lu Junyi</w:t>
        <w:tab/>
        <w:t>107</w:t>
        <w:rPr>
          <w:sz w:val="20"/>
        </w:rPr>
      </w:r>
    </w:p>
    <w:p>
      <w:pPr>
        <w:pStyle w:val="Normal"/>
        <w:spacing w:before="0" w:after="75" w:line="240" w:lineRule="auto"/>
        <w:keepNext w:val="0"/>
        <w:ind w:left="170" w:firstLine="0"/>
        <w:tabs>
          <w:tab w:val="right" w:leader="dot" w:pos="8990"/>
        </w:tabs>
      </w:pPr>
      <w:r>
        <w:t>5.2 Hu Jia</w:t>
        <w:tab/>
        <w:t>107</w:t>
        <w:rPr>
          <w:sz w:val="20"/>
        </w:rPr>
      </w:r>
    </w:p>
    <w:p>
      <w:pPr>
        <w:pStyle w:val="Normal"/>
        <w:spacing w:before="0" w:after="75" w:line="240" w:lineRule="auto"/>
        <w:keepNext w:val="0"/>
        <w:ind w:left="170" w:firstLine="0"/>
        <w:tabs>
          <w:tab w:val="right" w:leader="dot" w:pos="8990"/>
        </w:tabs>
      </w:pPr>
      <w:r>
        <w:t>5.3 Chai Muyang</w:t>
        <w:tab/>
        <w:t>107</w:t>
        <w:rPr>
          <w:sz w:val="20"/>
        </w:rPr>
      </w:r>
    </w:p>
    <w:p>
      <w:pPr>
        <w:pStyle w:val="Normal"/>
        <w:spacing w:before="0" w:after="75" w:line="240" w:lineRule="auto"/>
        <w:keepNext w:val="0"/>
        <w:ind w:left="170" w:firstLine="0"/>
        <w:tabs>
          <w:tab w:val="right" w:leader="dot" w:pos="8990"/>
        </w:tabs>
      </w:pPr>
      <w:r>
        <w:t>5.4 Huang Haoyang</w:t>
        <w:tab/>
        <w:t>107</w:t>
        <w:rPr>
          <w:sz w:val="20"/>
        </w:rPr>
      </w:r>
    </w:p>
    <w:p>
      <w:pPr>
        <w:pStyle w:val="Normal"/>
        <w:spacing w:before="0" w:after="75" w:line="240" w:lineRule="auto"/>
        <w:keepNext w:val="0"/>
        <w:ind w:left="170" w:firstLine="0"/>
        <w:tabs>
          <w:tab w:val="right" w:leader="dot" w:pos="8990"/>
        </w:tabs>
      </w:pPr>
      <w:r>
        <w:t>5.5 Luo Runzhou</w:t>
        <w:tab/>
        <w:t>107</w:t>
        <w:rPr>
          <w:sz w:val="20"/>
        </w:rPr>
      </w:r>
    </w:p>
    <w:p>
      <w:pPr>
        <w:pStyle w:val="Normal"/>
        <w:spacing w:before="0" w:after="75" w:line="240" w:lineRule="auto"/>
        <w:keepNext w:val="0"/>
        <w:ind w:left="170" w:firstLine="0"/>
        <w:tabs>
          <w:tab w:val="right" w:leader="dot" w:pos="8990"/>
        </w:tabs>
      </w:pPr>
      <w:r>
        <w:t>5.6 Team Reflection and Conclusion</w:t>
        <w:tab/>
        <w:t>108</w:t>
        <w:rPr>
          <w:sz w:val="20"/>
        </w:rPr>
      </w:r>
    </w:p>
    <w:p>
      <w:pPr>
        <w:pStyle w:val="Normal"/>
        <w:spacing w:before="0" w:after="75" w:line="240" w:lineRule="auto"/>
        <w:keepNext w:val="0"/>
        <w:ind w:left="0" w:firstLine="0"/>
        <w:tabs>
          <w:tab w:val="right" w:leader="dot" w:pos="8990"/>
        </w:tabs>
      </w:pPr>
      <w:r>
        <w:t>Appendix A Verification Artifacts</w:t>
        <w:tab/>
        <w:t>109</w:t>
        <w:rPr>
          <w:sz w:val="20"/>
        </w:rPr>
      </w:r>
    </w:p>
    <w:p>
      <w:pPr>
        <w:pStyle w:val="Normal"/>
        <w:spacing w:before="0" w:after="75" w:line="240" w:lineRule="auto"/>
        <w:keepNext w:val="0"/>
        <w:ind w:left="170" w:firstLine="0"/>
        <w:tabs>
          <w:tab w:val="right" w:leader="dot" w:pos="8990"/>
        </w:tabs>
      </w:pPr>
      <w:r>
        <w:t>A.1 Lint and Automated Test Output</w:t>
        <w:tab/>
        <w:t>109</w:t>
        <w:rPr>
          <w:sz w:val="20"/>
        </w:rPr>
      </w:r>
    </w:p>
    <w:p>
      <w:pPr>
        <w:pStyle w:val="Normal"/>
        <w:spacing w:before="0" w:after="75" w:line="240" w:lineRule="auto"/>
        <w:keepNext w:val="0"/>
        <w:ind w:left="170" w:firstLine="0"/>
        <w:tabs>
          <w:tab w:val="right" w:leader="dot" w:pos="8990"/>
        </w:tabs>
      </w:pPr>
      <w:r>
        <w:t>A.2 Static Security and Container Results</w:t>
        <w:tab/>
        <w:t>110</w:t>
        <w:rPr>
          <w:sz w:val="20"/>
        </w:rPr>
      </w:r>
    </w:p>
    <w:p>
      <w:pPr>
        <w:pStyle w:val="Normal"/>
        <w:spacing w:before="0" w:after="75" w:line="240" w:lineRule="auto"/>
        <w:keepNext w:val="0"/>
        <w:ind w:left="170" w:firstLine="0"/>
        <w:tabs>
          <w:tab w:val="right" w:leader="dot" w:pos="8990"/>
        </w:tabs>
      </w:pPr>
      <w:r>
        <w:t>A.3 Saved DAST Results</w:t>
        <w:tab/>
        <w:t>111</w:t>
        <w:rPr>
          <w:sz w:val="20"/>
        </w:rPr>
      </w:r>
    </w:p>
    <w:p>
      <w:pPr>
        <w:pStyle w:val="Normal"/>
        <w:spacing w:before="0" w:after="75" w:line="240" w:lineRule="auto"/>
        <w:keepNext w:val="0"/>
        <w:ind w:left="170" w:firstLine="0"/>
        <w:tabs>
          <w:tab w:val="right" w:leader="dot" w:pos="8990"/>
        </w:tabs>
      </w:pPr>
      <w:r>
        <w:t>A.4 Performance Results and Stock Audit</w:t>
        <w:tab/>
        <w:t>112</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124202"/>
            <wp:docPr id="105" name="Picture 105"/>
            <wp:cNvGraphicFramePr>
              <a:graphicFrameLocks noChangeAspect="1"/>
            </wp:cNvGraphicFramePr>
            <a:graphic>
              <a:graphicData uri="http://schemas.openxmlformats.org/drawingml/2006/picture">
                <pic:pic>
                  <pic:nvPicPr>
                    <pic:cNvPr id="0" name="F01_components.png"/>
                    <pic:cNvPicPr/>
                  </pic:nvPicPr>
                  <pic:blipFill>
                    <a:blip r:embed="rId120"/>
                    <a:stretch>
                      <a:fillRect/>
                    </a:stretch>
                  </pic:blipFill>
                  <pic:spPr>
                    <a:xfrm>
                      <a:off x="0" y="0"/>
                      <a:ext cx="5669280" cy="4124202"/>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528433"/>
            <wp:docPr id="106" name="Picture 106"/>
            <wp:cNvGraphicFramePr>
              <a:graphicFrameLocks noChangeAspect="1"/>
            </wp:cNvGraphicFramePr>
            <a:graphic>
              <a:graphicData uri="http://schemas.openxmlformats.org/drawingml/2006/picture">
                <pic:pic>
                  <pic:nvPicPr>
                    <pic:cNvPr id="0" name="F02_sequence.png"/>
                    <pic:cNvPicPr/>
                  </pic:nvPicPr>
                  <pic:blipFill>
                    <a:blip r:embed="rId121"/>
                    <a:stretch>
                      <a:fillRect/>
                    </a:stretch>
                  </pic:blipFill>
                  <pic:spPr>
                    <a:xfrm>
                      <a:off x="0" y="0"/>
                      <a:ext cx="5669280" cy="3528433"/>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for alternatives, repetition, early rejection and referenced interactions. Synchronous calls use filled arrowheads; returns use dashed lines with open arrowheads. A colon identifies an anonymous instance, while a named group collects the stated collaborators rather than inventing an implementation class. Execution bars show selected coordinating operations. Class diagrams show selected attributes and operations; ellipses abbreviate parameter lists, and underlining marks static operations. Dependency arrows point to the supplier; dashed hollow triangles point from implementing classes to their interfaces.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016760" cy="549148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016760" cy="54914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val="0"/>
          <w:color w:val="000000"/>
          <w:sz w:val="22"/>
        </w:rPr>
        <w:t>Figure 5 traces registration from the visitor’s submission to account creation. Invalid details return field errors; an existing identifier returns a conflict. Only an available identity produces an active attendee account. The final reference to UC02 shows that establishing a session is a separate interaction.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66484" cy="6995160"/>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6648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18724" cy="557784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4718724"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val="0"/>
          <w:color w:val="000000"/>
          <w:sz w:val="22"/>
        </w:rPr>
        <w:t>In Figure 7, 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8136"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527813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621280" cy="522732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2621280" cy="522732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val="0"/>
          <w:color w:val="000000"/>
          <w:sz w:val="22"/>
        </w:rPr>
        <w:t>Figure 9 follows the login request from LoginForm through AuthenticationControl to Account. A missing, inactive or mismatched account returns an error so the user can correct the credentials. Successful validation establishes the conceptual expiring session and returns the signed-in outcome to the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10327"/>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51032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95655" cy="5577839"/>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295655"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val="0"/>
          <w:color w:val="000000"/>
          <w:sz w:val="22"/>
        </w:rPr>
        <w:t>In Figure 11, 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633419"/>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63341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5400" cy="538988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105400" cy="53898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val="0"/>
          <w:color w:val="000000"/>
          <w:sz w:val="22"/>
        </w:rPr>
        <w:t>Figure 13 connects searching for accounts and roles with the administrator’s selected role change. Invalid targets, invalid role sets and removal of the last active administrator are rejected. An unchanged request returns the existing account; an actual change updates roles and creates the private notification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1348" cy="6995159"/>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52134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4837"/>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51048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val="0"/>
          <w:color w:val="000000"/>
          <w:sz w:val="22"/>
        </w:rPr>
        <w:t>In Figure 15, 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711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39711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643917" cy="5577839"/>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3643917"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val="0"/>
          <w:color w:val="000000"/>
          <w:sz w:val="22"/>
        </w:rPr>
        <w:t>Figure 17 follows creation of an owned draft and the subsequent configuration of its ticket types. Invalid event details return field errors before a draft is created. Ticket configuration checks ownership, editable state and total capacity; publication remains a separate decision after the draft has been configured.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30154" cy="6995160"/>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63015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val="0"/>
          <w:color w:val="000000"/>
          <w:sz w:val="22"/>
        </w:rPr>
        <w:t>Figure 18 shows how publication depends on ownership, the current version, draft state, future timing and at least one ticket type. A failed check returns an error for correction or reload. Only an eligible draft changes to PUBLISHED and becomes publicly visible.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03171"/>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0317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val="0"/>
          <w:color w:val="000000"/>
          <w:sz w:val="22"/>
        </w:rPr>
        <w:t>Figure 19 follows an organizer’s changes to the current event version. Invalid, stale or forbidden changes are rejected so the editor can correct or reload the event. Accepted changes update the details, and changes affecting users of a published event also create the relevant notifications.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24589"/>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245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val="0"/>
          <w:color w:val="000000"/>
          <w:sz w:val="22"/>
        </w:rPr>
        <w:t>Figure 20 shows the organizer selecting an owned source and creating a separate draft. A missing or foreign source returns not found. A successful copy recreates ticket definitions with fresh inventory, excludes bookings and personal data, and returns the new draft for review before publication.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77697"/>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47769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val="0"/>
          <w:color w:val="000000"/>
          <w:sz w:val="22"/>
        </w:rPr>
        <w:t>Figure 21 follows cancellation from confirmation through its effects on the event, bookings and tickets. An invalid, stale or already-cancelled event is rejected. A permitted cancellation releases reserved places, voids tickets and notifies affected users while retaining historical admission records; the required changes are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141054"/>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1410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66016" cy="5577839"/>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4966016"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val="0"/>
          <w:color w:val="000000"/>
          <w:sz w:val="22"/>
        </w:rPr>
        <w:t>In Figure 23, 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2834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283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val="0"/>
          <w:color w:val="000000"/>
          <w:sz w:val="22"/>
        </w:rPr>
        <w:t>In Figure 24, 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76323"/>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27632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val="0"/>
          <w:color w:val="000000"/>
          <w:sz w:val="22"/>
        </w:rPr>
        <w:t>In Figure 25, 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21747"/>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217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val="0"/>
          <w:color w:val="000000"/>
          <w:sz w:val="22"/>
        </w:rPr>
        <w:t>In Figure 26, 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96348"/>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29634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val="0"/>
          <w:color w:val="000000"/>
          <w:sz w:val="22"/>
        </w:rPr>
        <w:t>In Figure 27, 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72689"/>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0726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190240" cy="5034281"/>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3190240" cy="503428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val="0"/>
          <w:color w:val="000000"/>
          <w:sz w:val="22"/>
        </w:rPr>
        <w:t>Figure 29 connects searching the public list with selecting an event and reading its current details and ticket options. The control validates query ranges and returns a result page that may be empty. Selection rechecks visibility; an unavailable event returns an error, while a visible event yields a read-only snapshot.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47558" cy="6995160"/>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447558"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2146" cy="557784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462146"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val="0"/>
          <w:color w:val="000000"/>
          <w:sz w:val="22"/>
        </w:rPr>
        <w:t>In Figure 31, 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60864"/>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46086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235322" cy="5577839"/>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4235322"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val="0"/>
          <w:color w:val="000000"/>
          <w:sz w:val="22"/>
        </w:rPr>
        <w:t>Figure 33 distinguishes request replay from a new reservation. An earlier request with the same details returns its existing outcome; different details under the same identity produce a conflict. A new request validates eligibility, information and stock before reserving places, recording the booking, issuing tickets and creating the confirmation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85234"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885234"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val="0"/>
          <w:color w:val="000000"/>
          <w:sz w:val="22"/>
        </w:rPr>
        <w:t>Figure 34 shows an attendee saving a private preference before registration opens. The control checks the published event, scheduled opening, free ticket type, quantity and required details. Rejection permits correction or formal booking; an eligible preference is saved without reserving stock or issuing admission tickets.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02188"/>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021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val="0"/>
          <w:color w:val="000000"/>
          <w:sz w:val="22"/>
        </w:rPr>
        <w:t>Figure 35 follows cancellation of the attendee’s selected booking. A missing or foreign booking returns not found, and an already-cancelled booking returns its existing outcome. An active booking is cancellable only before the event starts and when no ticket has been used; accepted cancellation releases places once and creates the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52830" cy="6995159"/>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528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0188" cy="5577840"/>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100188"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val="0"/>
          <w:color w:val="000000"/>
          <w:sz w:val="22"/>
        </w:rPr>
        <w:t>In Figure 37, 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04496"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0449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val="0"/>
          <w:color w:val="000000"/>
          <w:sz w:val="22"/>
        </w:rPr>
        <w:t>In Figure 38, 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174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0174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val="0"/>
          <w:color w:val="000000"/>
          <w:sz w:val="22"/>
        </w:rPr>
        <w:t>In Figure 39, 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80171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801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val="0"/>
        <w:widowControl/>
        <w:spacing w:line="259" w:lineRule="auto" w:before="0" w:after="120"/>
        <w:numPr>
          <w:numId w:val="0"/>
        </w:numPr>
        <w:pageBreakBefore w:val="1"/>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09260"/>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55092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val="0"/>
          <w:color w:val="000000"/>
          <w:sz w:val="22"/>
        </w:rPr>
        <w:t>Figure 41 shows staff selecting an event and verifying a scanned or entered code. Assignment, publication and the admission window are checked before the selected-event ticket lookup. Invalid access, timing or code returns an error; a found ticket returns its current status without changing it or creating an admission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38818"/>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3881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val="0"/>
          <w:color w:val="000000"/>
          <w:sz w:val="22"/>
        </w:rPr>
        <w:t>Figure 42 shows confirmation of admission with fresh permission, assignment, timing and ticket-eligibility checks. Lost access, an inactive booking or an invalid or already-used ticket produces rejection. An eligible ticket becomes CHECKED_IN and receives one operator-and-time record, with both changes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19691"/>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196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020700" cy="5577840"/>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020700"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val="0"/>
          <w:color w:val="000000"/>
          <w:sz w:val="22"/>
        </w:rPr>
        <w:t>In Figure 44, 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24737"/>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5669280" cy="65247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val="0"/>
          <w:color w:val="000000"/>
          <w:sz w:val="22"/>
        </w:rPr>
        <w:t>In Figure 45, 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208347"/>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2083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14595"/>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46145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val="0"/>
        <w:widowControl/>
        <w:spacing w:line="259" w:lineRule="auto" w:before="0" w:after="120"/>
        <w:numPr>
          <w:numId w:val="0"/>
        </w:numPr>
        <w:pageBreakBefore w:val="1"/>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185066"/>
            <wp:docPr id="107" name="Picture 107"/>
            <wp:cNvGraphicFramePr>
              <a:graphicFrameLocks noChangeAspect="1"/>
            </wp:cNvGraphicFramePr>
            <a:graphic>
              <a:graphicData uri="http://schemas.openxmlformats.org/drawingml/2006/picture">
                <pic:pic>
                  <pic:nvPicPr>
                    <pic:cNvPr id="0" name="F46_class.png"/>
                    <pic:cNvPicPr/>
                  </pic:nvPicPr>
                  <pic:blipFill>
                    <a:blip r:embed="rId122"/>
                    <a:stretch>
                      <a:fillRect/>
                    </a:stretch>
                  </pic:blipFill>
                  <pic:spPr>
                    <a:xfrm>
                      <a:off x="0" y="0"/>
                      <a:ext cx="5669280" cy="2185066"/>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91400"/>
            <wp:docPr id="108" name="Picture 108"/>
            <wp:cNvGraphicFramePr>
              <a:graphicFrameLocks noChangeAspect="1"/>
            </wp:cNvGraphicFramePr>
            <a:graphic>
              <a:graphicData uri="http://schemas.openxmlformats.org/drawingml/2006/picture">
                <pic:pic>
                  <pic:nvPicPr>
                    <pic:cNvPr id="0" name="F47_sequence.png"/>
                    <pic:cNvPicPr/>
                  </pic:nvPicPr>
                  <pic:blipFill>
                    <a:blip r:embed="rId123"/>
                    <a:stretch>
                      <a:fillRect/>
                    </a:stretch>
                  </pic:blipFill>
                  <pic:spPr>
                    <a:xfrm>
                      <a:off x="0" y="0"/>
                      <a:ext cx="5669280" cy="5491400"/>
                    </a:xfrm>
                    <a:prstGeom prst="rect"/>
                  </pic:spPr>
                </pic:pic>
              </a:graphicData>
            </a:graphic>
          </wp:inline>
        </w:drawing>
      </w:r>
    </w:p>
    <w:p>
      <w:pPr>
        <w:spacing w:after="140" w:line="240" w:lineRule="auto" w:before="60"/>
        <w:pStyle w:val="Caption"/>
        <w:jc w:val="center"/>
        <w:keepNext w:val="0"/>
      </w:pPr>
      <w:r>
        <w:rPr>
          <w:sz w:val="18"/>
        </w:rPr>
        <w:t>Figure 47. Authorization entry before admission; method guards and resource policy are separate checks.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484880" cy="3007360"/>
            <wp:docPr id="109" name="Picture 109"/>
            <wp:cNvGraphicFramePr>
              <a:graphicFrameLocks noChangeAspect="1"/>
            </wp:cNvGraphicFramePr>
            <a:graphic>
              <a:graphicData uri="http://schemas.openxmlformats.org/drawingml/2006/picture">
                <pic:pic>
                  <pic:nvPicPr>
                    <pic:cNvPr id="0" name="F48_class.png"/>
                    <pic:cNvPicPr/>
                  </pic:nvPicPr>
                  <pic:blipFill>
                    <a:blip r:embed="rId124"/>
                    <a:stretch>
                      <a:fillRect/>
                    </a:stretch>
                  </pic:blipFill>
                  <pic:spPr>
                    <a:xfrm>
                      <a:off x="0" y="0"/>
                      <a:ext cx="3484880" cy="3007360"/>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01228"/>
            <wp:docPr id="110" name="Picture 110"/>
            <wp:cNvGraphicFramePr>
              <a:graphicFrameLocks noChangeAspect="1"/>
            </wp:cNvGraphicFramePr>
            <a:graphic>
              <a:graphicData uri="http://schemas.openxmlformats.org/drawingml/2006/picture">
                <pic:pic>
                  <pic:nvPicPr>
                    <pic:cNvPr id="0" name="F49_sequence.png"/>
                    <pic:cNvPicPr/>
                  </pic:nvPicPr>
                  <pic:blipFill>
                    <a:blip r:embed="rId125"/>
                    <a:stretch>
                      <a:fillRect/>
                    </a:stretch>
                  </pic:blipFill>
                  <pic:spPr>
                    <a:xfrm>
                      <a:off x="0" y="0"/>
                      <a:ext cx="5669280" cy="4601228"/>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326207"/>
            <wp:docPr id="111" name="Picture 111"/>
            <wp:cNvGraphicFramePr>
              <a:graphicFrameLocks noChangeAspect="1"/>
            </wp:cNvGraphicFramePr>
            <a:graphic>
              <a:graphicData uri="http://schemas.openxmlformats.org/drawingml/2006/picture">
                <pic:pic>
                  <pic:nvPicPr>
                    <pic:cNvPr id="0" name="F50_class.png"/>
                    <pic:cNvPicPr/>
                  </pic:nvPicPr>
                  <pic:blipFill>
                    <a:blip r:embed="rId126"/>
                    <a:stretch>
                      <a:fillRect/>
                    </a:stretch>
                  </pic:blipFill>
                  <pic:spPr>
                    <a:xfrm>
                      <a:off x="0" y="0"/>
                      <a:ext cx="5669280" cy="2326207"/>
                    </a:xfrm>
                    <a:prstGeom prst="rect"/>
                  </pic:spPr>
                </pic:pic>
              </a:graphicData>
            </a:graphic>
          </wp:inline>
        </w:drawing>
      </w:r>
    </w:p>
    <w:p>
      <w:pPr>
        <w:spacing w:after="140" w:line="240" w:lineRule="auto" w:before="60"/>
        <w:pStyle w:val="Caption"/>
        <w:jc w:val="center"/>
        <w:keepNext w:val="0"/>
      </w:pPr>
      <w:r>
        <w:rPr>
          <w:sz w:val="18"/>
        </w:rPr>
        <w:t>Figure 50. DP01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6709" cy="5303520"/>
            <wp:docPr id="112" name="Picture 112"/>
            <wp:cNvGraphicFramePr>
              <a:graphicFrameLocks noChangeAspect="1"/>
            </wp:cNvGraphicFramePr>
            <a:graphic>
              <a:graphicData uri="http://schemas.openxmlformats.org/drawingml/2006/picture">
                <pic:pic>
                  <pic:nvPicPr>
                    <pic:cNvPr id="0" name="F51_sequence.png"/>
                    <pic:cNvPicPr/>
                  </pic:nvPicPr>
                  <pic:blipFill>
                    <a:blip r:embed="rId127"/>
                    <a:stretch>
                      <a:fillRect/>
                    </a:stretch>
                  </pic:blipFill>
                  <pic:spPr>
                    <a:xfrm>
                      <a:off x="0" y="0"/>
                      <a:ext cx="5546709" cy="5303520"/>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833880" cy="3266440"/>
            <wp:docPr id="113" name="Picture 113"/>
            <wp:cNvGraphicFramePr>
              <a:graphicFrameLocks noChangeAspect="1"/>
            </wp:cNvGraphicFramePr>
            <a:graphic>
              <a:graphicData uri="http://schemas.openxmlformats.org/drawingml/2006/picture">
                <pic:pic>
                  <pic:nvPicPr>
                    <pic:cNvPr id="0" name="F52_class.png"/>
                    <pic:cNvPicPr/>
                  </pic:nvPicPr>
                  <pic:blipFill>
                    <a:blip r:embed="rId128"/>
                    <a:stretch>
                      <a:fillRect/>
                    </a:stretch>
                  </pic:blipFill>
                  <pic:spPr>
                    <a:xfrm>
                      <a:off x="0" y="0"/>
                      <a:ext cx="1833880" cy="3266440"/>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648200" cy="3154680"/>
            <wp:docPr id="114" name="Picture 114"/>
            <wp:cNvGraphicFramePr>
              <a:graphicFrameLocks noChangeAspect="1"/>
            </wp:cNvGraphicFramePr>
            <a:graphic>
              <a:graphicData uri="http://schemas.openxmlformats.org/drawingml/2006/picture">
                <pic:pic>
                  <pic:nvPicPr>
                    <pic:cNvPr id="0" name="F53_sequence.png"/>
                    <pic:cNvPicPr/>
                  </pic:nvPicPr>
                  <pic:blipFill>
                    <a:blip r:embed="rId129"/>
                    <a:stretch>
                      <a:fillRect/>
                    </a:stretch>
                  </pic:blipFill>
                  <pic:spPr>
                    <a:xfrm>
                      <a:off x="0" y="0"/>
                      <a:ext cx="4648200" cy="3154680"/>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748466" cy="5303519"/>
            <wp:docPr id="115" name="Picture 115"/>
            <wp:cNvGraphicFramePr>
              <a:graphicFrameLocks noChangeAspect="1"/>
            </wp:cNvGraphicFramePr>
            <a:graphic>
              <a:graphicData uri="http://schemas.openxmlformats.org/drawingml/2006/picture">
                <pic:pic>
                  <pic:nvPicPr>
                    <pic:cNvPr id="0" name="F54_class.png"/>
                    <pic:cNvPicPr/>
                  </pic:nvPicPr>
                  <pic:blipFill>
                    <a:blip r:embed="rId130"/>
                    <a:stretch>
                      <a:fillRect/>
                    </a:stretch>
                  </pic:blipFill>
                  <pic:spPr>
                    <a:xfrm>
                      <a:off x="0" y="0"/>
                      <a:ext cx="1748466" cy="5303519"/>
                    </a:xfrm>
                    <a:prstGeom prst="rect"/>
                  </pic:spPr>
                </pic:pic>
              </a:graphicData>
            </a:graphic>
          </wp:inline>
        </w:drawing>
      </w:r>
    </w:p>
    <w:p>
      <w:pPr>
        <w:spacing w:after="140" w:line="240" w:lineRule="auto" w:before="60"/>
        <w:pStyle w:val="Caption"/>
        <w:jc w:val="center"/>
        <w:keepNext w:val="0"/>
      </w:pPr>
      <w:r>
        <w:rPr>
          <w:sz w:val="18"/>
        </w:rPr>
        <w:t>Figure 54. DP02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2296" cy="5303519"/>
            <wp:docPr id="116" name="Picture 116"/>
            <wp:cNvGraphicFramePr>
              <a:graphicFrameLocks noChangeAspect="1"/>
            </wp:cNvGraphicFramePr>
            <a:graphic>
              <a:graphicData uri="http://schemas.openxmlformats.org/drawingml/2006/picture">
                <pic:pic>
                  <pic:nvPicPr>
                    <pic:cNvPr id="0" name="F55_sequence.png"/>
                    <pic:cNvPicPr/>
                  </pic:nvPicPr>
                  <pic:blipFill>
                    <a:blip r:embed="rId131"/>
                    <a:stretch>
                      <a:fillRect/>
                    </a:stretch>
                  </pic:blipFill>
                  <pic:spPr>
                    <a:xfrm>
                      <a:off x="0" y="0"/>
                      <a:ext cx="5272296" cy="5303519"/>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022600" cy="2910840"/>
            <wp:docPr id="117" name="Picture 117"/>
            <wp:cNvGraphicFramePr>
              <a:graphicFrameLocks noChangeAspect="1"/>
            </wp:cNvGraphicFramePr>
            <a:graphic>
              <a:graphicData uri="http://schemas.openxmlformats.org/drawingml/2006/picture">
                <pic:pic>
                  <pic:nvPicPr>
                    <pic:cNvPr id="0" name="F56_class.png"/>
                    <pic:cNvPicPr/>
                  </pic:nvPicPr>
                  <pic:blipFill>
                    <a:blip r:embed="rId132"/>
                    <a:stretch>
                      <a:fillRect/>
                    </a:stretch>
                  </pic:blipFill>
                  <pic:spPr>
                    <a:xfrm>
                      <a:off x="0" y="0"/>
                      <a:ext cx="3022600" cy="2910840"/>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95520" cy="4348480"/>
            <wp:docPr id="118" name="Picture 118"/>
            <wp:cNvGraphicFramePr>
              <a:graphicFrameLocks noChangeAspect="1"/>
            </wp:cNvGraphicFramePr>
            <a:graphic>
              <a:graphicData uri="http://schemas.openxmlformats.org/drawingml/2006/picture">
                <pic:pic>
                  <pic:nvPicPr>
                    <pic:cNvPr id="0" name="F57_sequence.png"/>
                    <pic:cNvPicPr/>
                  </pic:nvPicPr>
                  <pic:blipFill>
                    <a:blip r:embed="rId133"/>
                    <a:stretch>
                      <a:fillRect/>
                    </a:stretch>
                  </pic:blipFill>
                  <pic:spPr>
                    <a:xfrm>
                      <a:off x="0" y="0"/>
                      <a:ext cx="4795520" cy="4348480"/>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03240" cy="3825240"/>
            <wp:docPr id="119" name="Picture 119"/>
            <wp:cNvGraphicFramePr>
              <a:graphicFrameLocks noChangeAspect="1"/>
            </wp:cNvGraphicFramePr>
            <a:graphic>
              <a:graphicData uri="http://schemas.openxmlformats.org/drawingml/2006/picture">
                <pic:pic>
                  <pic:nvPicPr>
                    <pic:cNvPr id="0" name="F58_class.png"/>
                    <pic:cNvPicPr/>
                  </pic:nvPicPr>
                  <pic:blipFill>
                    <a:blip r:embed="rId134"/>
                    <a:stretch>
                      <a:fillRect/>
                    </a:stretch>
                  </pic:blipFill>
                  <pic:spPr>
                    <a:xfrm>
                      <a:off x="0" y="0"/>
                      <a:ext cx="5603240" cy="3825240"/>
                    </a:xfrm>
                    <a:prstGeom prst="rect"/>
                  </pic:spPr>
                </pic:pic>
              </a:graphicData>
            </a:graphic>
          </wp:inline>
        </w:drawing>
      </w:r>
    </w:p>
    <w:p>
      <w:pPr>
        <w:spacing w:after="140" w:line="240" w:lineRule="auto" w:before="60"/>
        <w:pStyle w:val="Caption"/>
        <w:jc w:val="center"/>
        <w:keepNext w:val="0"/>
      </w:pPr>
      <w:r>
        <w:rPr>
          <w:sz w:val="18"/>
        </w:rPr>
        <w:t>Figure 58. DP03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9601" cy="5303520"/>
            <wp:docPr id="120" name="Picture 120"/>
            <wp:cNvGraphicFramePr>
              <a:graphicFrameLocks noChangeAspect="1"/>
            </wp:cNvGraphicFramePr>
            <a:graphic>
              <a:graphicData uri="http://schemas.openxmlformats.org/drawingml/2006/picture">
                <pic:pic>
                  <pic:nvPicPr>
                    <pic:cNvPr id="0" name="F59_sequence.png"/>
                    <pic:cNvPicPr/>
                  </pic:nvPicPr>
                  <pic:blipFill>
                    <a:blip r:embed="rId135"/>
                    <a:stretch>
                      <a:fillRect/>
                    </a:stretch>
                  </pic:blipFill>
                  <pic:spPr>
                    <a:xfrm>
                      <a:off x="0" y="0"/>
                      <a:ext cx="5469601" cy="5303520"/>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1877921"/>
            <wp:docPr id="121" name="Picture 121"/>
            <wp:cNvGraphicFramePr>
              <a:graphicFrameLocks noChangeAspect="1"/>
            </wp:cNvGraphicFramePr>
            <a:graphic>
              <a:graphicData uri="http://schemas.openxmlformats.org/drawingml/2006/picture">
                <pic:pic>
                  <pic:nvPicPr>
                    <pic:cNvPr id="0" name="F60_class.png"/>
                    <pic:cNvPicPr/>
                  </pic:nvPicPr>
                  <pic:blipFill>
                    <a:blip r:embed="rId136"/>
                    <a:stretch>
                      <a:fillRect/>
                    </a:stretch>
                  </pic:blipFill>
                  <pic:spPr>
                    <a:xfrm>
                      <a:off x="0" y="0"/>
                      <a:ext cx="5669280" cy="1877921"/>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88000" cy="4947920"/>
            <wp:docPr id="122" name="Picture 122"/>
            <wp:cNvGraphicFramePr>
              <a:graphicFrameLocks noChangeAspect="1"/>
            </wp:cNvGraphicFramePr>
            <a:graphic>
              <a:graphicData uri="http://schemas.openxmlformats.org/drawingml/2006/picture">
                <pic:pic>
                  <pic:nvPicPr>
                    <pic:cNvPr id="0" name="F61_sequence.png"/>
                    <pic:cNvPicPr/>
                  </pic:nvPicPr>
                  <pic:blipFill>
                    <a:blip r:embed="rId137"/>
                    <a:stretch>
                      <a:fillRect/>
                    </a:stretch>
                  </pic:blipFill>
                  <pic:spPr>
                    <a:xfrm>
                      <a:off x="0" y="0"/>
                      <a:ext cx="5588000" cy="4947920"/>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438309"/>
            <wp:docPr id="123" name="Picture 123"/>
            <wp:cNvGraphicFramePr>
              <a:graphicFrameLocks noChangeAspect="1"/>
            </wp:cNvGraphicFramePr>
            <a:graphic>
              <a:graphicData uri="http://schemas.openxmlformats.org/drawingml/2006/picture">
                <pic:pic>
                  <pic:nvPicPr>
                    <pic:cNvPr id="0" name="F62_class.png"/>
                    <pic:cNvPicPr/>
                  </pic:nvPicPr>
                  <pic:blipFill>
                    <a:blip r:embed="rId138"/>
                    <a:stretch>
                      <a:fillRect/>
                    </a:stretch>
                  </pic:blipFill>
                  <pic:spPr>
                    <a:xfrm>
                      <a:off x="0" y="0"/>
                      <a:ext cx="5669280" cy="4438309"/>
                    </a:xfrm>
                    <a:prstGeom prst="rect"/>
                  </pic:spPr>
                </pic:pic>
              </a:graphicData>
            </a:graphic>
          </wp:inline>
        </w:drawing>
      </w:r>
    </w:p>
    <w:p>
      <w:pPr>
        <w:spacing w:after="140" w:line="240" w:lineRule="auto" w:before="60"/>
        <w:pStyle w:val="Caption"/>
        <w:jc w:val="center"/>
        <w:keepNext w:val="0"/>
      </w:pPr>
      <w:r>
        <w:rPr>
          <w:sz w:val="18"/>
        </w:rPr>
        <w:t>Figure 62. DP04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77311" cy="5303520"/>
            <wp:docPr id="124" name="Picture 124"/>
            <wp:cNvGraphicFramePr>
              <a:graphicFrameLocks noChangeAspect="1"/>
            </wp:cNvGraphicFramePr>
            <a:graphic>
              <a:graphicData uri="http://schemas.openxmlformats.org/drawingml/2006/picture">
                <pic:pic>
                  <pic:nvPicPr>
                    <pic:cNvPr id="0" name="F63_sequence.png"/>
                    <pic:cNvPicPr/>
                  </pic:nvPicPr>
                  <pic:blipFill>
                    <a:blip r:embed="rId139"/>
                    <a:stretch>
                      <a:fillRect/>
                    </a:stretch>
                  </pic:blipFill>
                  <pic:spPr>
                    <a:xfrm>
                      <a:off x="0" y="0"/>
                      <a:ext cx="4877311" cy="5303520"/>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61280" cy="1798320"/>
            <wp:docPr id="125" name="Picture 125"/>
            <wp:cNvGraphicFramePr>
              <a:graphicFrameLocks noChangeAspect="1"/>
            </wp:cNvGraphicFramePr>
            <a:graphic>
              <a:graphicData uri="http://schemas.openxmlformats.org/drawingml/2006/picture">
                <pic:pic>
                  <pic:nvPicPr>
                    <pic:cNvPr id="0" name="F64_class.png"/>
                    <pic:cNvPicPr/>
                  </pic:nvPicPr>
                  <pic:blipFill>
                    <a:blip r:embed="rId140"/>
                    <a:stretch>
                      <a:fillRect/>
                    </a:stretch>
                  </pic:blipFill>
                  <pic:spPr>
                    <a:xfrm>
                      <a:off x="0" y="0"/>
                      <a:ext cx="5161280" cy="1798320"/>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19600" cy="4607560"/>
            <wp:docPr id="127" name="Picture 127"/>
            <wp:cNvGraphicFramePr>
              <a:graphicFrameLocks noChangeAspect="1"/>
            </wp:cNvGraphicFramePr>
            <a:graphic>
              <a:graphicData uri="http://schemas.openxmlformats.org/drawingml/2006/picture">
                <pic:pic>
                  <pic:nvPicPr>
                    <pic:cNvPr id="0" name="F65_sequence.png"/>
                    <pic:cNvPicPr/>
                  </pic:nvPicPr>
                  <pic:blipFill>
                    <a:blip r:embed="rId142"/>
                    <a:stretch>
                      <a:fillRect/>
                    </a:stretch>
                  </pic:blipFill>
                  <pic:spPr>
                    <a:xfrm>
                      <a:off x="0" y="0"/>
                      <a:ext cx="4419600" cy="4607560"/>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24777" cy="5303519"/>
            <wp:docPr id="126" name="Picture 126"/>
            <wp:cNvGraphicFramePr>
              <a:graphicFrameLocks noChangeAspect="1"/>
            </wp:cNvGraphicFramePr>
            <a:graphic>
              <a:graphicData uri="http://schemas.openxmlformats.org/drawingml/2006/picture">
                <pic:pic>
                  <pic:nvPicPr>
                    <pic:cNvPr id="0" name="F66_class.png"/>
                    <pic:cNvPicPr/>
                  </pic:nvPicPr>
                  <pic:blipFill>
                    <a:blip r:embed="rId141"/>
                    <a:stretch>
                      <a:fillRect/>
                    </a:stretch>
                  </pic:blipFill>
                  <pic:spPr>
                    <a:xfrm>
                      <a:off x="0" y="0"/>
                      <a:ext cx="5224777" cy="5303519"/>
                    </a:xfrm>
                    <a:prstGeom prst="rect"/>
                  </pic:spPr>
                </pic:pic>
              </a:graphicData>
            </a:graphic>
          </wp:inline>
        </w:drawing>
      </w:r>
    </w:p>
    <w:p>
      <w:pPr>
        <w:spacing w:after="140" w:line="240" w:lineRule="auto" w:before="60"/>
        <w:pStyle w:val="Caption"/>
        <w:jc w:val="center"/>
        <w:keepNext w:val="0"/>
      </w:pPr>
      <w:r>
        <w:rPr>
          <w:sz w:val="18"/>
        </w:rPr>
        <w:t>Figure 66. DP05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1634" cy="5303520"/>
            <wp:docPr id="128" name="Picture 128"/>
            <wp:cNvGraphicFramePr>
              <a:graphicFrameLocks noChangeAspect="1"/>
            </wp:cNvGraphicFramePr>
            <a:graphic>
              <a:graphicData uri="http://schemas.openxmlformats.org/drawingml/2006/picture">
                <pic:pic>
                  <pic:nvPicPr>
                    <pic:cNvPr id="0" name="F67_sequence.png"/>
                    <pic:cNvPicPr/>
                  </pic:nvPicPr>
                  <pic:blipFill>
                    <a:blip r:embed="rId143"/>
                    <a:stretch>
                      <a:fillRect/>
                    </a:stretch>
                  </pic:blipFill>
                  <pic:spPr>
                    <a:xfrm>
                      <a:off x="0" y="0"/>
                      <a:ext cx="4401634" cy="5303520"/>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68. Core schema entities and selected keys. Relationship cardinalities follow below.</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