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10F5CE" w14:textId="28A8392D" w:rsidR="000A607A" w:rsidRDefault="0010609E" w:rsidP="00FC3526">
      <w:pPr>
        <w:jc w:val="center"/>
      </w:pPr>
      <w:r>
        <w:rPr>
          <w:noProof/>
        </w:rPr>
        <mc:AlternateContent>
          <mc:Choice Requires="wps">
            <w:drawing>
              <wp:anchor distT="0" distB="0" distL="114300" distR="114300" simplePos="0" relativeHeight="251659264" behindDoc="0" locked="0" layoutInCell="1" allowOverlap="1" wp14:anchorId="58A63F2D" wp14:editId="4FB010A0">
                <wp:simplePos x="0" y="0"/>
                <wp:positionH relativeFrom="column">
                  <wp:posOffset>-863600</wp:posOffset>
                </wp:positionH>
                <wp:positionV relativeFrom="paragraph">
                  <wp:posOffset>-54610</wp:posOffset>
                </wp:positionV>
                <wp:extent cx="7473950" cy="25400"/>
                <wp:effectExtent l="0" t="0" r="31750" b="31750"/>
                <wp:wrapNone/>
                <wp:docPr id="3" name="Straight Connector 3"/>
                <wp:cNvGraphicFramePr/>
                <a:graphic xmlns:a="http://schemas.openxmlformats.org/drawingml/2006/main">
                  <a:graphicData uri="http://schemas.microsoft.com/office/word/2010/wordprocessingShape">
                    <wps:wsp>
                      <wps:cNvCnPr/>
                      <wps:spPr>
                        <a:xfrm flipV="1">
                          <a:off x="0" y="0"/>
                          <a:ext cx="7473950" cy="25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317FF0" id="Straight Connector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8pt,-4.3pt" to="520.5pt,-2.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" strokecolor="#5b9bd5 [3204]" strokeweight=".5pt">
                <v:stroke joinstyle="miter"/>
              </v:line>
            </w:pict>
          </mc:Fallback>
        </mc:AlternateContent>
      </w:r>
    </w:p>
    <w:p w14:paraId="4FB2A452" w14:textId="77777777" w:rsidR="000A607A" w:rsidRDefault="000A607A" w:rsidP="00FC3526"/>
    <w:p w14:paraId="1356B861" w14:textId="77777777" w:rsidR="000A607A" w:rsidRDefault="000A607A" w:rsidP="00FC3526"/>
    <w:p w14:paraId="00EC2BDF" w14:textId="77777777" w:rsidR="000A607A" w:rsidRPr="000A607A" w:rsidRDefault="000A607A" w:rsidP="00FC3526"/>
    <w:p w14:paraId="4D1F607C" w14:textId="79A95287" w:rsidR="00257A34" w:rsidRDefault="000A607A" w:rsidP="00257A34">
      <w:pPr>
        <w:pStyle w:val="a3"/>
        <w:jc w:val="center"/>
      </w:pPr>
      <w:r>
        <w:t xml:space="preserve">Project </w:t>
      </w:r>
      <w:r w:rsidR="00501BA2">
        <w:t xml:space="preserve">Progress </w:t>
      </w:r>
      <w:r>
        <w:t xml:space="preserve">Report for </w:t>
      </w:r>
      <w:r w:rsidR="00257A34">
        <w:rPr>
          <w:lang w:eastAsia="zh-CN"/>
        </w:rPr>
        <w:br/>
      </w:r>
      <w:r w:rsidR="00257A34">
        <w:t>Smart Event Management</w:t>
      </w:r>
    </w:p>
    <w:p w14:paraId="7D02BBC5" w14:textId="47C55DB9" w:rsidR="000A607A" w:rsidRDefault="00257A34" w:rsidP="00257A34">
      <w:pPr>
        <w:pStyle w:val="a3"/>
        <w:jc w:val="center"/>
        <w:rPr>
          <w:lang w:eastAsia="zh-CN"/>
        </w:rPr>
      </w:pPr>
      <w:r>
        <w:t>and Ticketing System</w:t>
      </w:r>
    </w:p>
    <w:p w14:paraId="18C82642" w14:textId="77777777" w:rsidR="00257A34" w:rsidRPr="00257A34" w:rsidRDefault="00257A34" w:rsidP="00257A34">
      <w:pPr>
        <w:rPr>
          <w:lang w:eastAsia="zh-CN"/>
        </w:rPr>
      </w:pPr>
    </w:p>
    <w:p w14:paraId="6CEA755E" w14:textId="5336A80F" w:rsidR="000A607A" w:rsidRDefault="000A607A" w:rsidP="000A607A">
      <w:pPr>
        <w:jc w:val="center"/>
      </w:pPr>
      <w:r>
        <w:t xml:space="preserve">Practice Module for Certificate in </w:t>
      </w:r>
      <w:r w:rsidR="00F5582B">
        <w:t xml:space="preserve">Designing Modern Software </w:t>
      </w:r>
      <w:r>
        <w:t>Systems</w:t>
      </w:r>
    </w:p>
    <w:p w14:paraId="79A57A46" w14:textId="77777777" w:rsidR="000A607A" w:rsidRDefault="000A607A" w:rsidP="000A607A"/>
    <w:p w14:paraId="5C50DB9E" w14:textId="77777777" w:rsidR="000A607A" w:rsidRDefault="000A607A" w:rsidP="000A607A"/>
    <w:p w14:paraId="250636E8" w14:textId="01BE8518" w:rsidR="000A607A" w:rsidRDefault="000A607A" w:rsidP="000A607A">
      <w:pPr>
        <w:jc w:val="center"/>
        <w:rPr>
          <w:lang w:eastAsia="zh-CN"/>
        </w:rPr>
      </w:pPr>
      <w:r>
        <w:t xml:space="preserve">Team </w:t>
      </w:r>
      <w:r w:rsidR="00257A34">
        <w:rPr>
          <w:rFonts w:hint="eastAsia"/>
          <w:lang w:eastAsia="zh-CN"/>
        </w:rPr>
        <w:t>10</w:t>
      </w:r>
    </w:p>
    <w:p w14:paraId="7A753B71" w14:textId="77777777" w:rsidR="000A607A" w:rsidRDefault="000A607A" w:rsidP="000A607A">
      <w:pPr>
        <w:jc w:val="center"/>
      </w:pPr>
      <w:r>
        <w:t>Members:</w:t>
      </w:r>
    </w:p>
    <w:p w14:paraId="01498770" w14:textId="77777777" w:rsidR="00257A34" w:rsidRDefault="00257A34" w:rsidP="00257A34">
      <w:pPr>
        <w:jc w:val="center"/>
        <w:rPr>
          <w:lang w:eastAsia="zh-CN"/>
        </w:rPr>
      </w:pPr>
      <w:r>
        <w:t>Lu Junyi</w:t>
      </w:r>
    </w:p>
    <w:p w14:paraId="7CF39DAE" w14:textId="77777777" w:rsidR="00257A34" w:rsidRDefault="00257A34" w:rsidP="00257A34">
      <w:pPr>
        <w:jc w:val="center"/>
        <w:rPr>
          <w:lang w:eastAsia="zh-CN"/>
        </w:rPr>
      </w:pPr>
      <w:r>
        <w:t>Hu Jia</w:t>
      </w:r>
    </w:p>
    <w:p w14:paraId="0AAC08DF" w14:textId="7844A825" w:rsidR="00257A34" w:rsidRDefault="00257A34" w:rsidP="00257A34">
      <w:pPr>
        <w:jc w:val="center"/>
      </w:pPr>
      <w:r>
        <w:t>Chai Muyang</w:t>
      </w:r>
    </w:p>
    <w:p w14:paraId="19E2FDCC" w14:textId="77777777" w:rsidR="00257A34" w:rsidRDefault="00257A34" w:rsidP="00257A34">
      <w:pPr>
        <w:jc w:val="center"/>
        <w:rPr>
          <w:lang w:eastAsia="zh-CN"/>
        </w:rPr>
      </w:pPr>
      <w:r>
        <w:t>Huang Haoyang</w:t>
      </w:r>
    </w:p>
    <w:p w14:paraId="04DD05D1" w14:textId="4C7AB0F1" w:rsidR="00257A34" w:rsidRDefault="00257A34" w:rsidP="00257A34">
      <w:pPr>
        <w:jc w:val="center"/>
      </w:pPr>
      <w:r>
        <w:t xml:space="preserve">Luo </w:t>
      </w:r>
      <w:proofErr w:type="spellStart"/>
      <w:r>
        <w:t>Runzhou</w:t>
      </w:r>
      <w:proofErr w:type="spellEnd"/>
    </w:p>
    <w:p w14:paraId="2E34DC3F" w14:textId="77777777" w:rsidR="00257A34" w:rsidRDefault="00257A34" w:rsidP="00257A34">
      <w:pPr>
        <w:jc w:val="center"/>
      </w:pPr>
    </w:p>
    <w:p w14:paraId="3CF23501" w14:textId="77777777" w:rsidR="00257A34" w:rsidRDefault="00257A34" w:rsidP="00257A34">
      <w:pPr>
        <w:jc w:val="center"/>
      </w:pPr>
      <w:r>
        <w:t>Sprint 2</w:t>
      </w:r>
    </w:p>
    <w:p w14:paraId="32E83238" w14:textId="77777777" w:rsidR="00257A34" w:rsidRDefault="00257A34" w:rsidP="00257A34">
      <w:pPr>
        <w:jc w:val="center"/>
      </w:pPr>
      <w:r>
        <w:t>Prepared 25 September 2026</w:t>
      </w:r>
    </w:p>
    <w:p w14:paraId="1EEAEB46" w14:textId="10DB536E" w:rsidR="000A607A" w:rsidRDefault="00257A34" w:rsidP="00257A34">
      <w:pPr>
        <w:jc w:val="center"/>
      </w:pPr>
      <w:r>
        <w:t>Submission 26 September 2026</w:t>
      </w:r>
    </w:p>
    <w:p w14:paraId="3550AE54" w14:textId="77777777" w:rsidR="000A607A" w:rsidRDefault="000A607A" w:rsidP="000A607A"/>
    <w:p w14:paraId="733C9472" w14:textId="77777777" w:rsidR="000A607A" w:rsidRDefault="000A607A">
      <w:pPr>
        <w:rPr>
          <w:rFonts w:eastAsia="Times New Roman" w:cs="Times New Roman"/>
          <w:b/>
          <w:color w:val="000000"/>
          <w:sz w:val="28"/>
          <w:szCs w:val="20"/>
        </w:rPr>
      </w:pPr>
      <w:r>
        <w:rPr>
          <w:color w:val="000000"/>
        </w:rPr>
        <w:br w:type="page"/>
      </w:r>
    </w:p>
    <w:p>
      <w:pPr>
        <w:spacing w:after="140"/>
        <w:jc w:val="both"/>
        <w:rPr>
          <w:szCs w:val="24"/>
        </w:rPr>
      </w:pPr>
      <w:r>
        <w:rPr>
          <w:b/>
        </w:rPr>
        <w:t xml:space="preserve">CONTENTS</w:t>
      </w:r>
    </w:p>
    <w:p>
      <w:pPr>
        <w:pStyle w:val="TOC1"/>
        <w:rPr>
          <w:rFonts w:asciiTheme="minorHAnsi" w:eastAsiaTheme="minorEastAsia" w:hAnsiTheme="minorHAnsi" w:cstheme="minorBidi"/>
          <w:caps w:val="0"/>
          <w:noProof/>
          <w:kern w:val="2"/>
          <w:sz w:val="22"/>
          <w:szCs w:val="24"/>
          <w:lang w:val="en-US" w:eastAsia="zh-CN"/>
          <w14:ligatures w14:val="standardContextual"/>
        </w:rPr>
      </w:pPr>
      <w:r>
        <w:t xml:space="preserve">1.	Introduction	3</w:t>
      </w:r>
    </w:p>
    <w:p>
      <w:pPr>
        <w:pStyle w:val="TOC2"/>
        <w:rPr>
          <w:rFonts w:asciiTheme="minorHAnsi" w:eastAsiaTheme="minorEastAsia" w:hAnsiTheme="minorHAnsi" w:cstheme="minorBidi"/>
          <w:noProof/>
          <w:kern w:val="2"/>
          <w:sz w:val="22"/>
          <w:szCs w:val="24"/>
          <w:lang w:val="en-US" w:eastAsia="zh-CN"/>
          <w14:ligatures w14:val="standardContextual"/>
        </w:rPr>
      </w:pPr>
      <w:r>
        <w:t xml:space="preserve">1.1	Project Name and Description	3</w:t>
      </w:r>
    </w:p>
    <w:p>
      <w:pPr>
        <w:pStyle w:val="TOC2"/>
        <w:rPr>
          <w:rFonts w:asciiTheme="minorHAnsi" w:eastAsiaTheme="minorEastAsia" w:hAnsiTheme="minorHAnsi" w:cstheme="minorBidi"/>
          <w:noProof/>
          <w:kern w:val="2"/>
          <w:sz w:val="22"/>
          <w:szCs w:val="24"/>
          <w:lang w:val="en-US" w:eastAsia="zh-CN"/>
          <w14:ligatures w14:val="standardContextual"/>
        </w:rPr>
      </w:pPr>
      <w:r>
        <w:t xml:space="preserve">1.2	Project methodology	3</w:t>
      </w:r>
    </w:p>
    <w:p>
      <w:pPr>
        <w:pStyle w:val="TOC2"/>
        <w:rPr>
          <w:rFonts w:asciiTheme="minorHAnsi" w:eastAsiaTheme="minorEastAsia" w:hAnsiTheme="minorHAnsi" w:cstheme="minorBidi"/>
          <w:noProof/>
          <w:kern w:val="2"/>
          <w:sz w:val="22"/>
          <w:szCs w:val="24"/>
          <w:lang w:val="en-US" w:eastAsia="zh-CN"/>
          <w14:ligatures w14:val="standardContextual"/>
        </w:rPr>
      </w:pPr>
      <w:r>
        <w:t xml:space="preserve">1.3	Project Summary	3</w:t>
      </w:r>
    </w:p>
    <w:p>
      <w:pPr>
        <w:pStyle w:val="TOC1"/>
        <w:rPr>
          <w:rFonts w:asciiTheme="minorHAnsi" w:eastAsiaTheme="minorEastAsia" w:hAnsiTheme="minorHAnsi" w:cstheme="minorBidi"/>
          <w:caps w:val="0"/>
          <w:noProof/>
          <w:kern w:val="2"/>
          <w:sz w:val="22"/>
          <w:szCs w:val="24"/>
          <w:lang w:val="en-US" w:eastAsia="zh-CN"/>
          <w14:ligatures w14:val="standardContextual"/>
        </w:rPr>
      </w:pPr>
      <w:r>
        <w:t xml:space="preserve">2.	Project Progress Report	4</w:t>
      </w:r>
    </w:p>
    <w:p>
      <w:pPr>
        <w:pStyle w:val="TOC2"/>
        <w:rPr>
          <w:rFonts w:asciiTheme="minorHAnsi" w:eastAsiaTheme="minorEastAsia" w:hAnsiTheme="minorHAnsi" w:cstheme="minorBidi"/>
          <w:noProof/>
          <w:kern w:val="2"/>
          <w:sz w:val="22"/>
          <w:szCs w:val="24"/>
          <w:lang w:val="en-US" w:eastAsia="zh-CN"/>
          <w14:ligatures w14:val="standardContextual"/>
        </w:rPr>
      </w:pPr>
      <w:r>
        <w:t xml:space="preserve">2.1	Reporting period	4</w:t>
      </w:r>
    </w:p>
    <w:p>
      <w:pPr>
        <w:pStyle w:val="TOC2"/>
        <w:rPr>
          <w:rFonts w:asciiTheme="minorHAnsi" w:eastAsiaTheme="minorEastAsia" w:hAnsiTheme="minorHAnsi" w:cstheme="minorBidi"/>
          <w:noProof/>
          <w:kern w:val="2"/>
          <w:sz w:val="22"/>
          <w:szCs w:val="24"/>
          <w:lang w:val="en-US" w:eastAsia="zh-CN"/>
          <w14:ligatures w14:val="standardContextual"/>
        </w:rPr>
      </w:pPr>
      <w:r>
        <w:t xml:space="preserve">2.2	Sprint 2	4</w:t>
      </w:r>
    </w:p>
    <w:p>
      <w:pPr>
        <w:pStyle w:val="TOC2"/>
        <w:rPr>
          <w:rFonts w:asciiTheme="minorHAnsi" w:eastAsiaTheme="minorEastAsia" w:hAnsiTheme="minorHAnsi" w:cstheme="minorBidi"/>
          <w:noProof/>
          <w:kern w:val="2"/>
          <w:sz w:val="22"/>
          <w:szCs w:val="24"/>
          <w:lang w:val="en-US" w:eastAsia="zh-CN"/>
          <w14:ligatures w14:val="standardContextual"/>
        </w:rPr>
      </w:pPr>
      <w:r>
        <w:t xml:space="preserve">2.3	Sprint objectives	4</w:t>
      </w:r>
    </w:p>
    <w:p>
      <w:pPr>
        <w:pStyle w:val="TOC2"/>
        <w:rPr>
          <w:rFonts w:asciiTheme="minorHAnsi" w:eastAsiaTheme="minorEastAsia" w:hAnsiTheme="minorHAnsi" w:cstheme="minorBidi"/>
          <w:noProof/>
          <w:kern w:val="2"/>
          <w:sz w:val="22"/>
          <w:szCs w:val="24"/>
          <w:lang w:val="en-US" w:eastAsia="zh-CN"/>
          <w14:ligatures w14:val="standardContextual"/>
        </w:rPr>
      </w:pPr>
      <w:r>
        <w:t xml:space="preserve">2.4	Sprint accomplishment	4</w:t>
      </w:r>
    </w:p>
    <w:p>
      <w:pPr>
        <w:pStyle w:val="TOC2"/>
        <w:rPr>
          <w:rFonts w:asciiTheme="minorHAnsi" w:eastAsiaTheme="minorEastAsia" w:hAnsiTheme="minorHAnsi" w:cstheme="minorBidi"/>
          <w:noProof/>
          <w:kern w:val="2"/>
          <w:sz w:val="22"/>
          <w:szCs w:val="24"/>
          <w:lang w:val="en-US" w:eastAsia="zh-CN"/>
          <w14:ligatures w14:val="standardContextual"/>
        </w:rPr>
      </w:pPr>
      <w:r>
        <w:t xml:space="preserve">2.5	Sprint burndown chart	5</w:t>
      </w:r>
    </w:p>
    <w:p>
      <w:pPr>
        <w:pStyle w:val="TOC2"/>
        <w:rPr>
          <w:rFonts w:asciiTheme="minorHAnsi" w:eastAsiaTheme="minorEastAsia" w:hAnsiTheme="minorHAnsi" w:cstheme="minorBidi"/>
          <w:noProof/>
          <w:kern w:val="2"/>
          <w:sz w:val="22"/>
          <w:szCs w:val="24"/>
          <w:lang w:val="en-US" w:eastAsia="zh-CN"/>
          <w14:ligatures w14:val="standardContextual"/>
        </w:rPr>
      </w:pPr>
      <w:r>
        <w:t xml:space="preserve">2.6	Problems encountered and action plan	6</w:t>
      </w:r>
    </w:p>
    <w:p>
      <w:pPr>
        <w:pStyle w:val="TOC2"/>
        <w:rPr>
          <w:rFonts w:asciiTheme="minorHAnsi" w:eastAsiaTheme="minorEastAsia" w:hAnsiTheme="minorHAnsi" w:cstheme="minorBidi"/>
          <w:noProof/>
          <w:kern w:val="2"/>
          <w:sz w:val="22"/>
          <w:szCs w:val="24"/>
          <w:lang w:val="en-US" w:eastAsia="zh-CN"/>
          <w14:ligatures w14:val="standardContextual"/>
        </w:rPr>
      </w:pPr>
      <w:r>
        <w:t xml:space="preserve">2.7	Sprint retrospective	6</w:t>
      </w:r>
    </w:p>
    <w:p>
      <w:pPr>
        <w:pStyle w:val="TOC1"/>
        <w:rPr>
          <w:rFonts w:asciiTheme="minorHAnsi" w:eastAsiaTheme="minorEastAsia" w:hAnsiTheme="minorHAnsi" w:cstheme="minorBidi"/>
          <w:caps w:val="0"/>
          <w:noProof/>
          <w:kern w:val="2"/>
          <w:sz w:val="22"/>
          <w:szCs w:val="24"/>
          <w:lang w:val="en-US" w:eastAsia="zh-CN"/>
          <w14:ligatures w14:val="standardContextual"/>
        </w:rPr>
      </w:pPr>
      <w:r>
        <w:t xml:space="preserve">3.	Project Team Members Contribution Summary	7</w:t>
      </w:r>
    </w:p>
    <w:p>
      <w:pPr>
        <w:pStyle w:val="TOC1"/>
        <w:rPr>
          <w:rFonts w:asciiTheme="minorHAnsi" w:eastAsiaTheme="minorEastAsia" w:hAnsiTheme="minorHAnsi" w:cstheme="minorBidi"/>
          <w:caps w:val="0"/>
          <w:noProof/>
          <w:kern w:val="2"/>
          <w:sz w:val="22"/>
          <w:szCs w:val="24"/>
          <w:lang w:val="en-US" w:eastAsia="zh-CN"/>
          <w14:ligatures w14:val="standardContextual"/>
        </w:rPr>
      </w:pPr>
      <w:r>
        <w:t xml:space="preserve">4.	Other Highlights and Supporting Evidence	8</w:t>
      </w:r>
    </w:p>
    <w:p>
      <w:pPr>
        <w:pStyle w:val="TOC2"/>
        <w:rPr>
          <w:rFonts w:asciiTheme="minorHAnsi" w:eastAsiaTheme="minorEastAsia" w:hAnsiTheme="minorHAnsi" w:cstheme="minorBidi"/>
          <w:noProof/>
          <w:kern w:val="2"/>
          <w:sz w:val="22"/>
          <w:szCs w:val="24"/>
          <w:lang w:val="en-US" w:eastAsia="zh-CN"/>
          <w14:ligatures w14:val="standardContextual"/>
        </w:rPr>
      </w:pPr>
      <w:r>
        <w:t xml:space="preserve">4.1	Plan for the next two weeks	8</w:t>
      </w:r>
    </w:p>
    <w:p>
      <w:pPr>
        <w:pStyle w:val="TOC2"/>
        <w:rPr>
          <w:rFonts w:asciiTheme="minorHAnsi" w:eastAsiaTheme="minorEastAsia" w:hAnsiTheme="minorHAnsi" w:cstheme="minorBidi"/>
          <w:noProof/>
          <w:kern w:val="2"/>
          <w:sz w:val="22"/>
          <w:szCs w:val="24"/>
          <w:lang w:val="en-US" w:eastAsia="zh-CN"/>
          <w14:ligatures w14:val="standardContextual"/>
        </w:rPr>
      </w:pPr>
      <w:r>
        <w:t xml:space="preserve">4.2	Product backlog and definition of done	9</w:t>
      </w:r>
    </w:p>
    <w:p>
      <w:pPr>
        <w:pStyle w:val="TOC2"/>
        <w:rPr>
          <w:rFonts w:asciiTheme="minorHAnsi" w:eastAsiaTheme="minorEastAsia" w:hAnsiTheme="minorHAnsi" w:cstheme="minorBidi"/>
          <w:noProof/>
          <w:kern w:val="2"/>
          <w:sz w:val="22"/>
          <w:szCs w:val="24"/>
          <w:lang w:val="en-US" w:eastAsia="zh-CN"/>
          <w14:ligatures w14:val="standardContextual"/>
        </w:rPr>
      </w:pPr>
      <w:r>
        <w:t xml:space="preserve">4.3	Sprint acceptance criteria	10</w:t>
      </w:r>
    </w:p>
    <w:p>
      <w:pPr>
        <w:pStyle w:val="TOC2"/>
        <w:rPr>
          <w:rFonts w:asciiTheme="minorHAnsi" w:eastAsiaTheme="minorEastAsia" w:hAnsiTheme="minorHAnsi" w:cstheme="minorBidi"/>
          <w:noProof/>
          <w:kern w:val="2"/>
          <w:sz w:val="22"/>
          <w:szCs w:val="24"/>
          <w:lang w:val="en-US" w:eastAsia="zh-CN"/>
          <w14:ligatures w14:val="standardContextual"/>
        </w:rPr>
      </w:pPr>
      <w:r>
        <w:t xml:space="preserve">4.4	User Interface	11</w:t>
      </w:r>
    </w:p>
    <w:p>
      <w:pPr>
        <w:pStyle w:val="TOC2"/>
        <w:rPr>
          <w:rFonts w:asciiTheme="minorHAnsi" w:eastAsiaTheme="minorEastAsia" w:hAnsiTheme="minorHAnsi" w:cstheme="minorBidi"/>
          <w:noProof/>
          <w:kern w:val="2"/>
          <w:sz w:val="22"/>
          <w:szCs w:val="24"/>
          <w:lang w:val="en-US" w:eastAsia="zh-CN"/>
          <w14:ligatures w14:val="standardContextual"/>
        </w:rPr>
      </w:pPr>
      <w:r>
        <w:t xml:space="preserve">4.5	Test evidence	13</w:t>
      </w:r>
    </w:p>
    <w:p>
      <w:pPr>
        <w:pStyle w:val="TOC2"/>
        <w:rPr>
          <w:rFonts w:asciiTheme="minorHAnsi" w:eastAsiaTheme="minorEastAsia" w:hAnsiTheme="minorHAnsi" w:cstheme="minorBidi"/>
          <w:noProof/>
          <w:kern w:val="2"/>
          <w:sz w:val="22"/>
          <w:szCs w:val="24"/>
          <w:lang w:val="en-US" w:eastAsia="zh-CN"/>
          <w14:ligatures w14:val="standardContextual"/>
        </w:rPr>
      </w:pPr>
      <w:r>
        <w:t xml:space="preserve">4.6	Continuous integration evidence	14</w:t>
      </w:r>
    </w:p>
    <w:p>
      <w:pPr>
        <w:spacing w:after="0" w:before="0"/>
      </w:pPr>
      <w:r>
        <w:br w:type="page"/>
      </w:r>
    </w:p>
    <w:p>
      <w:pPr>
        <w:pStyle w:val="1"/>
        <w:keepNext/>
      </w:pPr>
      <w:r>
        <w:t xml:space="preserve">Introduction</w:t>
      </w:r>
    </w:p>
    <w:p>
      <w:pPr>
        <w:pStyle w:val="2"/>
        <w:keepNext/>
        <w:spacing w:before="160" w:after="160"/>
      </w:pPr>
      <w:r>
        <w:t xml:space="preserve">Project Name and Description</w:t>
      </w:r>
    </w:p>
    <w:p>
      <w:pPr>
        <w:spacing w:after="140"/>
        <w:jc w:val="both"/>
        <w:rPr>
          <w:szCs w:val="24"/>
        </w:rPr>
      </w:pPr>
      <w:r>
        <w:t xml:space="preserve">Smart Event Management and Ticketing System (SEMS) centralizes event creation, ticket availability, bookings, payment-status tracking, attendance, notifications and reporting. It serves attendees, organizers, event staff and system administrators. Real payment gateways, native mobile applications and advanced recommendation features remain outside the proposal scope.</w:t>
      </w:r>
    </w:p>
    <w:p>
      <w:pPr>
        <w:pStyle w:val="2"/>
        <w:keepNext/>
        <w:spacing w:before="160" w:after="160"/>
      </w:pPr>
      <w:r>
        <w:t xml:space="preserve">Project methodology</w:t>
      </w:r>
    </w:p>
    <w:p>
      <w:pPr>
        <w:spacing w:after="140"/>
        <w:jc w:val="both"/>
        <w:rPr>
          <w:szCs w:val="24"/>
        </w:rPr>
      </w:pPr>
      <w:r>
        <w:t xml:space="preserve">The project follows the proposal’s incremental iterations using Scrum practices. Sprint 2 extends the Sprint 1 registration, authentication and role-management foundation with event management and public browsing. The companion workbook organizes 24 tasks across ten relative working days, with 92 planned task hours and an 8-hour defect and integration buffer.</w:t>
      </w:r>
    </w:p>
    <w:p>
      <w:pPr>
        <w:spacing w:after="140"/>
        <w:jc w:val="both"/>
        <w:rPr>
          <w:szCs w:val="24"/>
        </w:rPr>
      </w:pPr>
      <w:r>
        <w:t xml:space="preserve">The Sprint 2 commitment is narrower than the indicative plan in the Sprint 1 report: ticket types and booking work are deferred to a later sprint. This report follows the current Sprint 2 workbook. Task status, acceptance results and process closure are assessed separately because the workbook’s evidence checklist has not been reconciled with the delivered files.</w:t>
      </w:r>
    </w:p>
    <w:p>
      <w:pPr>
        <w:pStyle w:val="2"/>
        <w:keepNext/>
        <w:spacing w:before="160" w:after="160"/>
      </w:pPr>
      <w:r>
        <w:t xml:space="preserve">Project Summary</w:t>
      </w:r>
    </w:p>
    <w:p>
      <w:pPr>
        <w:spacing w:after="140"/>
        <w:jc w:val="both"/>
        <w:rPr>
          <w:szCs w:val="24"/>
        </w:rPr>
      </w:pPr>
      <w:r>
        <w:t xml:space="preserve">The supplied evidence demonstrates a working event lifecycle: an organizer creates and edits a private draft, publishes it for public discovery, and cancels it while retaining the management record. Role checks and ownership isolation restrict management access. The Docker and Chrome acceptance run on 24 September passed 16 grouped checks across preparation and verification, including persistence after all three containers restarted.</w:t>
      </w:r>
    </w:p>
    <w:p>
      <w:pPr>
        <w:spacing w:after="140"/>
        <w:jc w:val="both"/>
        <w:rPr>
          <w:szCs w:val="24"/>
        </w:rPr>
      </w:pPr>
      <w:r>
        <w:t xml:space="preserve">The workbook marks 19 tasks complete and five in progress. The unfinished tasks concern use cases, analysis/design models, Sprint Review and burndown records, retrospective actions, and actual effort attribution. The supplied CI history shows successful PR and main-branch runs through PR #17 and merge commit 3cf9fdd. Backend and frontend screenshots show 42 and 37 passing tests. Independent peer approval and formal meeting records are not established by these screenshots.</w:t>
      </w:r>
    </w:p>
    <w:p>
      <w:pPr>
        <w:spacing w:after="140"/>
        <w:jc w:val="both"/>
        <w:rPr>
          <w:szCs w:val="24"/>
        </w:rPr>
      </w:pPr>
      <w:r>
        <w:t xml:space="preserve">Evidence basis: W1 — SEMS_Sprint2.xlsx; E1 — 24 September acceptance README and prepare/verify JSON; E2 — container and migration records; E3 — supplied acceptance screenshots; R1 — repository Sprint 2 readiness/progress notes; R2 — inspected CI workflow. E4 — supplied backend/frontend test screenshots; E5 — supplied CI history for runs #20–30. Test results are supplied execution evidence, not new runs performed during report preparation.</w:t>
      </w:r>
    </w:p>
    <w:p>
      <w:pPr>
        <w:spacing w:after="0" w:before="0"/>
      </w:pPr>
      <w:r>
        <w:br w:type="page"/>
      </w:r>
    </w:p>
    <w:p>
      <w:pPr>
        <w:pStyle w:val="1"/>
        <w:keepNext/>
      </w:pPr>
      <w:r>
        <w:t xml:space="preserve">Project Progress Report</w:t>
      </w:r>
    </w:p>
    <w:p>
      <w:pPr>
        <w:pStyle w:val="2"/>
        <w:keepNext/>
        <w:spacing w:before="160" w:after="160"/>
      </w:pPr>
      <w:r>
        <w:t xml:space="preserve">Reporting period</w:t>
      </w:r>
    </w:p>
    <w:p>
      <w:pPr>
        <w:spacing w:after="140"/>
        <w:jc w:val="both"/>
        <w:rPr>
          <w:szCs w:val="24"/>
        </w:rPr>
      </w:pPr>
      <w:r>
        <w:t xml:space="preserve">Reporting period: 14–25 September 2026, covering ten working days. Sprint 2 starts on 14 September; this report is prepared on 25 September for submission on 26 September 2026. The evidence includes the 24 September browser acceptance and the backend test execution completed on 25 September.</w:t>
      </w:r>
    </w:p>
    <w:p>
      <w:pPr>
        <w:pStyle w:val="2"/>
        <w:keepNext/>
        <w:spacing w:before="160" w:after="160"/>
      </w:pPr>
      <w:r>
        <w:t xml:space="preserve">Sprint 2</w:t>
      </w:r>
    </w:p>
    <w:p>
      <w:pPr>
        <w:spacing w:after="140"/>
        <w:jc w:val="both"/>
        <w:rPr>
          <w:szCs w:val="24"/>
        </w:rPr>
      </w:pPr>
      <w:r>
        <w:t xml:space="preserve">The sprint delivers organizer event management and public access to published events. Ticket inventory, bookings, payments, refunds, QR codes, check-in, notifications and reporting are outside this sprint. Capacity records the event size only.</w:t>
      </w:r>
    </w:p>
    <w:p>
      <w:pPr>
        <w:pStyle w:val="2"/>
        <w:keepNext/>
        <w:spacing w:before="160" w:after="160"/>
      </w:pPr>
      <w:r>
        <w:t xml:space="preserve">Sprint objectives</w:t>
      </w:r>
    </w:p>
    <w:p>
      <w:pPr>
        <w:spacing w:after="140"/>
        <w:jc w:val="both"/>
        <w:rPr>
          <w:szCs w:val="24"/>
        </w:rPr>
      </w:pPr>
      <w:r>
        <w:t xml:space="preserve">Deliver draft creation and editing, controlled publication and cancellation, title search and public details; enforce role and owner access; retain the Sprint 1 authentication flow; and verify the integrated application with PostgreSQL and Docker.</w:t>
      </w:r>
    </w:p>
    <w:p>
      <w:pPr>
        <w:pStyle w:val="2"/>
        <w:keepNext/>
        <w:spacing w:before="160" w:after="160"/>
      </w:pPr>
      <w:r>
        <w:t xml:space="preserve">Sprint accomplishment</w:t>
      </w:r>
    </w:p>
    <w:tbl>
      <w:tblPr>
        <w:tblW w:w="0" w:type="auto"/>
        <w:jc w:val="center"/>
        <w:tblLayout w:type="fixed"/>
        <w:tblLook w:val="04A0" w:firstRow="1" w:lastRow="0" w:firstColumn="1" w:lastColumn="0" w:noHBand="0" w:noVBand="1"/>
      </w:tblPr>
      <w:tblGrid>
        <w:gridCol w:w="1800"/>
        <w:gridCol w:w="5616"/>
        <w:gridCol w:w="1612"/>
      </w:tblGrid>
      <w:tr>
        <w:trPr>
          <w:cantSplit/>
          <w:tblHeader/>
        </w:trPr>
        <w:tc>
          <w:tcPr>
            <w:tcW w:type="dxa" w:w="1800"/>
            <w:tcMar>
              <w:top w:w="75" w:type="dxa"/>
              <w:bottom w:w="75" w:type="dxa"/>
              <w:left w:w="75" w:type="dxa"/>
              <w:right w:w="75" w:type="dxa"/>
            </w:tcMar>
            <w:shd w:fill="E5E9EF"/>
          </w:tcPr>
          <w:p>
            <w:pPr>
              <w:spacing w:after="40" w:before="40" w:line="240" w:lineRule="auto"/>
            </w:pPr>
            <w:r>
              <w:rPr>
                <w:rFonts w:ascii="Arial" w:hAnsi="Arial"/>
                <w:b/>
                <w:sz w:val="18"/>
              </w:rPr>
              <w:t>Work planned</w:t>
            </w:r>
          </w:p>
        </w:tc>
        <w:tc>
          <w:tcPr>
            <w:tcW w:type="dxa" w:w="5616"/>
            <w:tcMar>
              <w:top w:w="75" w:type="dxa"/>
              <w:bottom w:w="75" w:type="dxa"/>
              <w:left w:w="75" w:type="dxa"/>
              <w:right w:w="75" w:type="dxa"/>
            </w:tcMar>
            <w:shd w:fill="E5E9EF"/>
          </w:tcPr>
          <w:p>
            <w:pPr>
              <w:spacing w:after="40" w:before="40" w:line="240" w:lineRule="auto"/>
            </w:pPr>
            <w:r>
              <w:rPr>
                <w:rFonts w:ascii="Arial" w:hAnsi="Arial"/>
                <w:b/>
                <w:sz w:val="18"/>
              </w:rPr>
              <w:t>Evidence at reporting cutoff</w:t>
            </w:r>
          </w:p>
        </w:tc>
        <w:tc>
          <w:tcPr>
            <w:tcW w:type="dxa" w:w="1613"/>
            <w:tcMar>
              <w:top w:w="75" w:type="dxa"/>
              <w:bottom w:w="75" w:type="dxa"/>
              <w:left w:w="75" w:type="dxa"/>
              <w:right w:w="75" w:type="dxa"/>
            </w:tcMar>
            <w:shd w:fill="E5E9EF"/>
          </w:tcPr>
          <w:p>
            <w:pPr>
              <w:spacing w:after="40" w:before="40" w:line="240" w:lineRule="auto"/>
            </w:pPr>
            <w:r>
              <w:rPr>
                <w:rFonts w:ascii="Arial" w:hAnsi="Arial"/>
                <w:b/>
                <w:sz w:val="18"/>
              </w:rPr>
              <w:t>Status</w:t>
            </w:r>
          </w:p>
        </w:tc>
      </w:tr>
      <w:tr>
        <w:trPr>
          <w:cantSplit/>
        </w:trPr>
        <w:tc>
          <w:tcPr>
            <w:tcW w:type="dxa" w:w="1800"/>
            <w:tcMar>
              <w:top w:w="75" w:type="dxa"/>
              <w:bottom w:w="75" w:type="dxa"/>
              <w:left w:w="75" w:type="dxa"/>
              <w:right w:w="75" w:type="dxa"/>
            </w:tcMar>
            <w:shd w:fill="FFFFFF"/>
          </w:tcPr>
          <w:p>
            <w:pPr>
              <w:spacing w:after="40" w:before="40" w:line="240" w:lineRule="auto"/>
            </w:pPr>
            <w:r>
              <w:rPr>
                <w:rFonts w:ascii="Arial" w:hAnsi="Arial"/>
                <w:b w:val="0"/>
                <w:sz w:val="18"/>
              </w:rPr>
              <w:t>Event lifecycle</w:t>
            </w:r>
          </w:p>
        </w:tc>
        <w:tc>
          <w:tcPr>
            <w:tcW w:type="dxa" w:w="5616"/>
            <w:tcMar>
              <w:top w:w="75" w:type="dxa"/>
              <w:bottom w:w="75" w:type="dxa"/>
              <w:left w:w="75" w:type="dxa"/>
              <w:right w:w="75" w:type="dxa"/>
            </w:tcMar>
            <w:shd w:fill="FFFFFF"/>
          </w:tcPr>
          <w:p>
            <w:pPr>
              <w:spacing w:after="40" w:before="40" w:line="240" w:lineRule="auto"/>
            </w:pPr>
            <w:r>
              <w:rPr>
                <w:rFonts w:ascii="Arial" w:hAnsi="Arial"/>
                <w:b w:val="0"/>
                <w:sz w:val="18"/>
              </w:rPr>
              <w:t>Create/edit draft, publish, cancel; published and cancelled records cannot be edited. E1, E3.</w:t>
            </w:r>
          </w:p>
        </w:tc>
        <w:tc>
          <w:tcPr>
            <w:tcW w:type="dxa" w:w="1613"/>
            <w:tcMar>
              <w:top w:w="75" w:type="dxa"/>
              <w:bottom w:w="75" w:type="dxa"/>
              <w:left w:w="75" w:type="dxa"/>
              <w:right w:w="75" w:type="dxa"/>
            </w:tcMar>
            <w:shd w:fill="FFFFFF"/>
          </w:tcPr>
          <w:p>
            <w:pPr>
              <w:spacing w:after="40" w:before="40" w:line="240" w:lineRule="auto"/>
            </w:pPr>
            <w:r>
              <w:rPr>
                <w:rFonts w:ascii="Arial" w:hAnsi="Arial"/>
                <w:b w:val="0"/>
                <w:sz w:val="18"/>
              </w:rPr>
              <w:t>Acceptance evidenced</w:t>
            </w:r>
          </w:p>
        </w:tc>
      </w:tr>
      <w:tr>
        <w:trPr>
          <w:cantSplit/>
        </w:trPr>
        <w:tc>
          <w:tcPr>
            <w:tcW w:type="dxa" w:w="1800"/>
            <w:tcMar>
              <w:top w:w="75" w:type="dxa"/>
              <w:bottom w:w="75" w:type="dxa"/>
              <w:left w:w="75" w:type="dxa"/>
              <w:right w:w="75" w:type="dxa"/>
            </w:tcMar>
            <w:shd w:fill="F5F6F8"/>
          </w:tcPr>
          <w:p>
            <w:pPr>
              <w:spacing w:after="40" w:before="40" w:line="240" w:lineRule="auto"/>
            </w:pPr>
            <w:r>
              <w:rPr>
                <w:rFonts w:ascii="Arial" w:hAnsi="Arial"/>
                <w:b w:val="0"/>
                <w:sz w:val="18"/>
              </w:rPr>
              <w:t>Public browsing</w:t>
            </w:r>
          </w:p>
        </w:tc>
        <w:tc>
          <w:tcPr>
            <w:tcW w:type="dxa" w:w="5616"/>
            <w:tcMar>
              <w:top w:w="75" w:type="dxa"/>
              <w:bottom w:w="75" w:type="dxa"/>
              <w:left w:w="75" w:type="dxa"/>
              <w:right w:w="75" w:type="dxa"/>
            </w:tcMar>
            <w:shd w:fill="F5F6F8"/>
          </w:tcPr>
          <w:p>
            <w:pPr>
              <w:spacing w:after="40" w:before="40" w:line="240" w:lineRule="auto"/>
            </w:pPr>
            <w:r>
              <w:rPr>
                <w:rFonts w:ascii="Arial" w:hAnsi="Arial"/>
                <w:b w:val="0"/>
                <w:sz w:val="18"/>
              </w:rPr>
              <w:t>Published-only search and details; cancelled event disappears from search and public details return 404.</w:t>
            </w:r>
          </w:p>
        </w:tc>
        <w:tc>
          <w:tcPr>
            <w:tcW w:type="dxa" w:w="1613"/>
            <w:tcMar>
              <w:top w:w="75" w:type="dxa"/>
              <w:bottom w:w="75" w:type="dxa"/>
              <w:left w:w="75" w:type="dxa"/>
              <w:right w:w="75" w:type="dxa"/>
            </w:tcMar>
            <w:shd w:fill="F5F6F8"/>
          </w:tcPr>
          <w:p>
            <w:pPr>
              <w:spacing w:after="40" w:before="40" w:line="240" w:lineRule="auto"/>
            </w:pPr>
            <w:r>
              <w:rPr>
                <w:rFonts w:ascii="Arial" w:hAnsi="Arial"/>
                <w:b w:val="0"/>
                <w:sz w:val="18"/>
              </w:rPr>
              <w:t>Acceptance evidenced</w:t>
            </w:r>
          </w:p>
        </w:tc>
      </w:tr>
      <w:tr>
        <w:trPr>
          <w:cantSplit/>
        </w:trPr>
        <w:tc>
          <w:tcPr>
            <w:tcW w:type="dxa" w:w="1800"/>
            <w:tcMar>
              <w:top w:w="75" w:type="dxa"/>
              <w:bottom w:w="75" w:type="dxa"/>
              <w:left w:w="75" w:type="dxa"/>
              <w:right w:w="75" w:type="dxa"/>
            </w:tcMar>
            <w:shd w:fill="FFFFFF"/>
          </w:tcPr>
          <w:p>
            <w:pPr>
              <w:spacing w:after="40" w:before="40" w:line="240" w:lineRule="auto"/>
            </w:pPr>
            <w:r>
              <w:rPr>
                <w:rFonts w:ascii="Arial" w:hAnsi="Arial"/>
                <w:b w:val="0"/>
                <w:sz w:val="18"/>
              </w:rPr>
              <w:t>Access control</w:t>
            </w:r>
          </w:p>
        </w:tc>
        <w:tc>
          <w:tcPr>
            <w:tcW w:type="dxa" w:w="5616"/>
            <w:tcMar>
              <w:top w:w="75" w:type="dxa"/>
              <w:bottom w:w="75" w:type="dxa"/>
              <w:left w:w="75" w:type="dxa"/>
              <w:right w:w="75" w:type="dxa"/>
            </w:tcMar>
            <w:shd w:fill="FFFFFF"/>
          </w:tcPr>
          <w:p>
            <w:pPr>
              <w:spacing w:after="40" w:before="40" w:line="240" w:lineRule="auto"/>
            </w:pPr>
            <w:r>
              <w:rPr>
                <w:rFonts w:ascii="Arial" w:hAnsi="Arial"/>
                <w:b w:val="0"/>
                <w:sz w:val="18"/>
              </w:rPr>
              <w:t>Guest management 401; attendee/staff 403; other organizer and admin accessing another owner’s event 404.</w:t>
            </w:r>
          </w:p>
        </w:tc>
        <w:tc>
          <w:tcPr>
            <w:tcW w:type="dxa" w:w="1613"/>
            <w:tcMar>
              <w:top w:w="75" w:type="dxa"/>
              <w:bottom w:w="75" w:type="dxa"/>
              <w:left w:w="75" w:type="dxa"/>
              <w:right w:w="75" w:type="dxa"/>
            </w:tcMar>
            <w:shd w:fill="FFFFFF"/>
          </w:tcPr>
          <w:p>
            <w:pPr>
              <w:spacing w:after="40" w:before="40" w:line="240" w:lineRule="auto"/>
            </w:pPr>
            <w:r>
              <w:rPr>
                <w:rFonts w:ascii="Arial" w:hAnsi="Arial"/>
                <w:b w:val="0"/>
                <w:sz w:val="18"/>
              </w:rPr>
              <w:t>Acceptance evidenced</w:t>
            </w:r>
          </w:p>
        </w:tc>
      </w:tr>
      <w:tr>
        <w:trPr>
          <w:cantSplit/>
        </w:trPr>
        <w:tc>
          <w:tcPr>
            <w:tcW w:type="dxa" w:w="1800"/>
            <w:tcMar>
              <w:top w:w="75" w:type="dxa"/>
              <w:bottom w:w="75" w:type="dxa"/>
              <w:left w:w="75" w:type="dxa"/>
              <w:right w:w="75" w:type="dxa"/>
            </w:tcMar>
            <w:shd w:fill="F5F6F8"/>
          </w:tcPr>
          <w:p>
            <w:pPr>
              <w:spacing w:after="40" w:before="40" w:line="240" w:lineRule="auto"/>
            </w:pPr>
            <w:r>
              <w:rPr>
                <w:rFonts w:ascii="Arial" w:hAnsi="Arial"/>
                <w:b w:val="0"/>
                <w:sz w:val="18"/>
              </w:rPr>
              <w:t>Frontend and dashboards</w:t>
            </w:r>
          </w:p>
        </w:tc>
        <w:tc>
          <w:tcPr>
            <w:tcW w:type="dxa" w:w="5616"/>
            <w:tcMar>
              <w:top w:w="75" w:type="dxa"/>
              <w:bottom w:w="75" w:type="dxa"/>
              <w:left w:w="75" w:type="dxa"/>
              <w:right w:w="75" w:type="dxa"/>
            </w:tcMar>
            <w:shd w:fill="F5F6F8"/>
          </w:tcPr>
          <w:p>
            <w:pPr>
              <w:spacing w:after="40" w:before="40" w:line="240" w:lineRule="auto"/>
            </w:pPr>
            <w:r>
              <w:rPr>
                <w:rFonts w:ascii="Arial" w:hAnsi="Arial"/>
                <w:b w:val="0"/>
                <w:sz w:val="18"/>
              </w:rPr>
              <w:t>Organizer summary, role-specific entry points and 390px detail/management checks.</w:t>
            </w:r>
          </w:p>
        </w:tc>
        <w:tc>
          <w:tcPr>
            <w:tcW w:type="dxa" w:w="1613"/>
            <w:tcMar>
              <w:top w:w="75" w:type="dxa"/>
              <w:bottom w:w="75" w:type="dxa"/>
              <w:left w:w="75" w:type="dxa"/>
              <w:right w:w="75" w:type="dxa"/>
            </w:tcMar>
            <w:shd w:fill="F5F6F8"/>
          </w:tcPr>
          <w:p>
            <w:pPr>
              <w:spacing w:after="40" w:before="40" w:line="240" w:lineRule="auto"/>
            </w:pPr>
            <w:r>
              <w:rPr>
                <w:rFonts w:ascii="Arial" w:hAnsi="Arial"/>
                <w:b w:val="0"/>
                <w:sz w:val="18"/>
              </w:rPr>
              <w:t>Acceptance evidenced</w:t>
            </w:r>
          </w:p>
        </w:tc>
      </w:tr>
      <w:tr>
        <w:trPr>
          <w:cantSplit/>
        </w:trPr>
        <w:tc>
          <w:tcPr>
            <w:tcW w:type="dxa" w:w="1800"/>
            <w:tcMar>
              <w:top w:w="75" w:type="dxa"/>
              <w:bottom w:w="75" w:type="dxa"/>
              <w:left w:w="75" w:type="dxa"/>
              <w:right w:w="75" w:type="dxa"/>
            </w:tcMar>
            <w:shd w:fill="FFFFFF"/>
          </w:tcPr>
          <w:p>
            <w:pPr>
              <w:spacing w:after="40" w:before="40" w:line="240" w:lineRule="auto"/>
            </w:pPr>
            <w:r>
              <w:rPr>
                <w:rFonts w:ascii="Arial" w:hAnsi="Arial"/>
                <w:b w:val="0"/>
                <w:sz w:val="18"/>
              </w:rPr>
              <w:t>Database and deployment</w:t>
            </w:r>
          </w:p>
        </w:tc>
        <w:tc>
          <w:tcPr>
            <w:tcW w:type="dxa" w:w="5616"/>
            <w:tcMar>
              <w:top w:w="75" w:type="dxa"/>
              <w:bottom w:w="75" w:type="dxa"/>
              <w:left w:w="75" w:type="dxa"/>
              <w:right w:w="75" w:type="dxa"/>
            </w:tcMar>
            <w:shd w:fill="FFFFFF"/>
          </w:tcPr>
          <w:p>
            <w:pPr>
              <w:spacing w:after="40" w:before="40" w:line="240" w:lineRule="auto"/>
            </w:pPr>
            <w:r>
              <w:rPr>
                <w:rFonts w:ascii="Arial" w:hAnsi="Arial"/>
                <w:b w:val="0"/>
                <w:sz w:val="18"/>
              </w:rPr>
              <w:t>Three Flyway migrations successful; edited draft survives service restart. E2.</w:t>
            </w:r>
          </w:p>
        </w:tc>
        <w:tc>
          <w:tcPr>
            <w:tcW w:type="dxa" w:w="1613"/>
            <w:tcMar>
              <w:top w:w="75" w:type="dxa"/>
              <w:bottom w:w="75" w:type="dxa"/>
              <w:left w:w="75" w:type="dxa"/>
              <w:right w:w="75" w:type="dxa"/>
            </w:tcMar>
            <w:shd w:fill="FFFFFF"/>
          </w:tcPr>
          <w:p>
            <w:pPr>
              <w:spacing w:after="40" w:before="40" w:line="240" w:lineRule="auto"/>
            </w:pPr>
            <w:r>
              <w:rPr>
                <w:rFonts w:ascii="Arial" w:hAnsi="Arial"/>
                <w:b w:val="0"/>
                <w:sz w:val="18"/>
              </w:rPr>
              <w:t>Runtime evidenced</w:t>
            </w:r>
          </w:p>
        </w:tc>
      </w:tr>
      <w:tr>
        <w:trPr>
          <w:cantSplit/>
        </w:trPr>
        <w:tc>
          <w:tcPr>
            <w:tcW w:type="dxa" w:w="1800"/>
            <w:tcMar>
              <w:top w:w="75" w:type="dxa"/>
              <w:bottom w:w="75" w:type="dxa"/>
              <w:left w:w="75" w:type="dxa"/>
              <w:right w:w="75" w:type="dxa"/>
            </w:tcMar>
            <w:shd w:fill="F5F6F8"/>
          </w:tcPr>
          <w:p>
            <w:pPr>
              <w:spacing w:after="40" w:before="40" w:line="240" w:lineRule="auto"/>
            </w:pPr>
            <w:r>
              <w:rPr>
                <w:rFonts w:ascii="Arial" w:hAnsi="Arial"/>
                <w:b w:val="0"/>
                <w:sz w:val="18"/>
              </w:rPr>
              <w:t>Tests and integration</w:t>
            </w:r>
          </w:p>
        </w:tc>
        <w:tc>
          <w:tcPr>
            <w:tcW w:type="dxa" w:w="5616"/>
            <w:tcMar>
              <w:top w:w="75" w:type="dxa"/>
              <w:bottom w:w="75" w:type="dxa"/>
              <w:left w:w="75" w:type="dxa"/>
              <w:right w:w="75" w:type="dxa"/>
            </w:tcMar>
            <w:shd w:fill="F5F6F8"/>
          </w:tcPr>
          <w:p>
            <w:pPr>
              <w:spacing w:after="40" w:before="40" w:line="240" w:lineRule="auto"/>
            </w:pPr>
            <w:r>
              <w:rPr>
                <w:rFonts w:ascii="Arial" w:hAnsi="Arial"/>
                <w:b w:val="0"/>
                <w:sz w:val="18"/>
              </w:rPr>
              <w:t>42 backend and 37 frontend tests passed in supplied screenshots; CI #20–30 successful; 16 acceptance groups passed.</w:t>
            </w:r>
          </w:p>
        </w:tc>
        <w:tc>
          <w:tcPr>
            <w:tcW w:type="dxa" w:w="1613"/>
            <w:tcMar>
              <w:top w:w="75" w:type="dxa"/>
              <w:bottom w:w="75" w:type="dxa"/>
              <w:left w:w="75" w:type="dxa"/>
              <w:right w:w="75" w:type="dxa"/>
            </w:tcMar>
            <w:shd w:fill="F5F6F8"/>
          </w:tcPr>
          <w:p>
            <w:pPr>
              <w:spacing w:after="40" w:before="40" w:line="240" w:lineRule="auto"/>
            </w:pPr>
            <w:r>
              <w:rPr>
                <w:rFonts w:ascii="Arial" w:hAnsi="Arial"/>
                <w:b w:val="0"/>
                <w:sz w:val="18"/>
              </w:rPr>
              <w:t>See section 4.5</w:t>
            </w:r>
          </w:p>
        </w:tc>
      </w:tr>
      <w:tr>
        <w:trPr>
          <w:cantSplit/>
        </w:trPr>
        <w:tc>
          <w:tcPr>
            <w:tcW w:type="dxa" w:w="1800"/>
            <w:tcMar>
              <w:top w:w="75" w:type="dxa"/>
              <w:bottom w:w="75" w:type="dxa"/>
              <w:left w:w="75" w:type="dxa"/>
              <w:right w:w="75" w:type="dxa"/>
            </w:tcMar>
            <w:shd w:fill="FFFFFF"/>
          </w:tcPr>
          <w:p>
            <w:pPr>
              <w:spacing w:after="40" w:before="40" w:line="240" w:lineRule="auto"/>
            </w:pPr>
            <w:r>
              <w:rPr>
                <w:rFonts w:ascii="Arial" w:hAnsi="Arial"/>
                <w:b w:val="0"/>
                <w:sz w:val="18"/>
              </w:rPr>
              <w:t>Process and documentation</w:t>
            </w:r>
          </w:p>
        </w:tc>
        <w:tc>
          <w:tcPr>
            <w:tcW w:type="dxa" w:w="5616"/>
            <w:tcMar>
              <w:top w:w="75" w:type="dxa"/>
              <w:bottom w:w="75" w:type="dxa"/>
              <w:left w:w="75" w:type="dxa"/>
              <w:right w:w="75" w:type="dxa"/>
            </w:tcMar>
            <w:shd w:fill="FFFFFF"/>
          </w:tcPr>
          <w:p>
            <w:pPr>
              <w:spacing w:after="40" w:before="40" w:line="240" w:lineRule="auto"/>
            </w:pPr>
            <w:r>
              <w:rPr>
                <w:rFonts w:ascii="Arial" w:hAnsi="Arial"/>
                <w:b w:val="0"/>
                <w:sz w:val="18"/>
              </w:rPr>
              <w:t>Five tasks remain in progress; evidence checklist and actual hours need updating.</w:t>
            </w:r>
          </w:p>
        </w:tc>
        <w:tc>
          <w:tcPr>
            <w:tcW w:type="dxa" w:w="1613"/>
            <w:tcMar>
              <w:top w:w="75" w:type="dxa"/>
              <w:bottom w:w="75" w:type="dxa"/>
              <w:left w:w="75" w:type="dxa"/>
              <w:right w:w="75" w:type="dxa"/>
            </w:tcMar>
            <w:shd w:fill="FFFFFF"/>
          </w:tcPr>
          <w:p>
            <w:pPr>
              <w:spacing w:after="40" w:before="40" w:line="240" w:lineRule="auto"/>
            </w:pPr>
            <w:r>
              <w:rPr>
                <w:rFonts w:ascii="Arial" w:hAnsi="Arial"/>
                <w:b w:val="0"/>
                <w:sz w:val="18"/>
              </w:rPr>
              <w:t>Closure incomplete</w:t>
            </w:r>
          </w:p>
        </w:tc>
      </w:tr>
    </w:tbl>
    <w:p>
      <w:pPr>
        <w:spacing w:after="0" w:before="0"/>
      </w:pPr>
      <w:r>
        <w:br w:type="page"/>
      </w:r>
    </w:p>
    <w:p>
      <w:pPr>
        <w:pStyle w:val="2"/>
        <w:keepNext/>
        <w:spacing w:before="160" w:after="160"/>
      </w:pPr>
      <w:r>
        <w:t xml:space="preserve">Sprint burndown chart</w:t>
      </w:r>
    </w:p>
    <w:p>
      <w:pPr>
        <w:spacing w:after="140"/>
        <w:jc w:val="both"/>
        <w:rPr>
          <w:szCs w:val="24"/>
        </w:rPr>
      </w:pPr>
      <w:r>
        <w:t xml:space="preserve">The 100-hour baseline comprises 92 planned task hours and an 8-hour integration buffer. The solid line reconstructs remaining effort for reporting, using the work sequence and dated delivery evidence. The dashed line is the ideal plan. Daily values are estimates, not recorded timesheets.</w:t>
      </w:r>
    </w:p>
    <w:p>
      <w:pPr>
        <w:keepNext/>
        <w:spacing w:after="80"/>
        <w:jc w:val="center"/>
      </w:pPr>
      <w:r>
        <w:drawing>
          <wp:inline xmlns:a="http://schemas.openxmlformats.org/drawingml/2006/main" xmlns:pic="http://schemas.openxmlformats.org/drawingml/2006/picture">
            <wp:extent cx="5486400" cy="3017520"/>
            <wp:docPr id="4" name="Picture 4"/>
            <wp:cNvGraphicFramePr>
              <a:graphicFrameLocks noChangeAspect="1"/>
            </wp:cNvGraphicFramePr>
            <a:graphic>
              <a:graphicData uri="http://schemas.openxmlformats.org/drawingml/2006/picture">
                <pic:pic>
                  <pic:nvPicPr>
                    <pic:cNvPr id="0" name="burndown.png"/>
                    <pic:cNvPicPr/>
                  </pic:nvPicPr>
                  <pic:blipFill>
                    <a:blip r:embed="rId22"/>
                    <a:stretch>
                      <a:fillRect/>
                    </a:stretch>
                  </pic:blipFill>
                  <pic:spPr>
                    <a:xfrm>
                      <a:off x="0" y="0"/>
                      <a:ext cx="5486400" cy="3017520"/>
                    </a:xfrm>
                    <a:prstGeom prst="rect"/>
                  </pic:spPr>
                </pic:pic>
              </a:graphicData>
            </a:graphic>
          </wp:inline>
        </w:drawing>
      </w:r>
    </w:p>
    <w:p>
      <w:pPr>
        <w:spacing w:after="200"/>
        <w:jc w:val="both"/>
        <w:rPr>
          <w:szCs w:val="24"/>
        </w:rPr>
      </w:pPr>
      <w:r>
        <w:rPr>
          <w:sz w:val="18"/>
        </w:rPr>
        <w:t xml:space="preserve">Figure 1. Sprint 2 estimated remaining effort, reconstructed for the reporting period.</w:t>
      </w:r>
    </w:p>
    <w:tbl>
      <w:tblPr>
        <w:tblW w:w="0" w:type="auto"/>
        <w:jc w:val="center"/>
        <w:tblLayout w:type="fixed"/>
        <w:tblLook w:val="04A0" w:firstRow="1" w:lastRow="0" w:firstColumn="1" w:lastColumn="0" w:noHBand="0" w:noVBand="1"/>
      </w:tblPr>
      <w:tblGrid>
        <w:gridCol w:w="3009"/>
        <w:gridCol w:w="3009"/>
        <w:gridCol w:w="3009"/>
      </w:tblGrid>
      <w:tr>
        <w:trPr>
          <w:cantSplit/>
          <w:tblHeader/>
        </w:trPr>
        <w:tc>
          <w:tcPr>
            <w:tcW w:type="dxa" w:w="3010"/>
            <w:tcMar>
              <w:top w:w="75" w:type="dxa"/>
              <w:bottom w:w="75" w:type="dxa"/>
              <w:left w:w="75" w:type="dxa"/>
              <w:right w:w="75" w:type="dxa"/>
            </w:tcMar>
            <w:shd w:fill="E5E9EF"/>
          </w:tcPr>
          <w:p>
            <w:pPr>
              <w:spacing w:after="40" w:before="40" w:line="240" w:lineRule="auto"/>
            </w:pPr>
            <w:r>
              <w:rPr>
                <w:rFonts w:ascii="Arial" w:hAnsi="Arial"/>
                <w:b/>
                <w:sz w:val="18"/>
              </w:rPr>
              <w:t>Baseline</w:t>
            </w:r>
          </w:p>
        </w:tc>
        <w:tc>
          <w:tcPr>
            <w:tcW w:type="dxa" w:w="3010"/>
            <w:tcMar>
              <w:top w:w="75" w:type="dxa"/>
              <w:bottom w:w="75" w:type="dxa"/>
              <w:left w:w="75" w:type="dxa"/>
              <w:right w:w="75" w:type="dxa"/>
            </w:tcMar>
            <w:shd w:fill="E5E9EF"/>
          </w:tcPr>
          <w:p>
            <w:pPr>
              <w:spacing w:after="40" w:before="40" w:line="240" w:lineRule="auto"/>
            </w:pPr>
            <w:r>
              <w:rPr>
                <w:rFonts w:ascii="Arial" w:hAnsi="Arial"/>
                <w:b/>
                <w:sz w:val="18"/>
              </w:rPr>
              <w:t>Estimated effort used</w:t>
            </w:r>
          </w:p>
        </w:tc>
        <w:tc>
          <w:tcPr>
            <w:tcW w:type="dxa" w:w="3010"/>
            <w:tcMar>
              <w:top w:w="75" w:type="dxa"/>
              <w:bottom w:w="75" w:type="dxa"/>
              <w:left w:w="75" w:type="dxa"/>
              <w:right w:w="75" w:type="dxa"/>
            </w:tcMar>
            <w:shd w:fill="E5E9EF"/>
          </w:tcPr>
          <w:p>
            <w:pPr>
              <w:spacing w:after="40" w:before="40" w:line="240" w:lineRule="auto"/>
            </w:pPr>
            <w:r>
              <w:rPr>
                <w:rFonts w:ascii="Arial" w:hAnsi="Arial"/>
                <w:b/>
                <w:sz w:val="18"/>
              </w:rPr>
              <w:t>Estimated remaining</w:t>
            </w:r>
          </w:p>
        </w:tc>
      </w:tr>
      <w:tr>
        <w:trPr>
          <w:cantSplit/>
        </w:trPr>
        <w:tc>
          <w:tcPr>
            <w:tcW w:type="dxa" w:w="3010"/>
            <w:tcMar>
              <w:top w:w="75" w:type="dxa"/>
              <w:bottom w:w="75" w:type="dxa"/>
              <w:left w:w="75" w:type="dxa"/>
              <w:right w:w="75" w:type="dxa"/>
            </w:tcMar>
            <w:shd w:fill="FFFFFF"/>
          </w:tcPr>
          <w:p>
            <w:pPr>
              <w:spacing w:after="40" w:before="40" w:line="240" w:lineRule="auto"/>
            </w:pPr>
            <w:r>
              <w:rPr>
                <w:rFonts w:ascii="Arial" w:hAnsi="Arial"/>
                <w:b w:val="0"/>
                <w:sz w:val="18"/>
              </w:rPr>
              <w:t>100 h</w:t>
            </w:r>
          </w:p>
        </w:tc>
        <w:tc>
          <w:tcPr>
            <w:tcW w:type="dxa" w:w="3010"/>
            <w:tcMar>
              <w:top w:w="75" w:type="dxa"/>
              <w:bottom w:w="75" w:type="dxa"/>
              <w:left w:w="75" w:type="dxa"/>
              <w:right w:w="75" w:type="dxa"/>
            </w:tcMar>
            <w:shd w:fill="FFFFFF"/>
          </w:tcPr>
          <w:p>
            <w:pPr>
              <w:spacing w:after="40" w:before="40" w:line="240" w:lineRule="auto"/>
            </w:pPr>
            <w:r>
              <w:rPr>
                <w:rFonts w:ascii="Arial" w:hAnsi="Arial"/>
                <w:b w:val="0"/>
                <w:sz w:val="18"/>
              </w:rPr>
              <w:t>94 h</w:t>
            </w:r>
          </w:p>
        </w:tc>
        <w:tc>
          <w:tcPr>
            <w:tcW w:type="dxa" w:w="3010"/>
            <w:tcMar>
              <w:top w:w="75" w:type="dxa"/>
              <w:bottom w:w="75" w:type="dxa"/>
              <w:left w:w="75" w:type="dxa"/>
              <w:right w:w="75" w:type="dxa"/>
            </w:tcMar>
            <w:shd w:fill="FFFFFF"/>
          </w:tcPr>
          <w:p>
            <w:pPr>
              <w:spacing w:after="40" w:before="40" w:line="240" w:lineRule="auto"/>
            </w:pPr>
            <w:r>
              <w:rPr>
                <w:rFonts w:ascii="Arial" w:hAnsi="Arial"/>
                <w:b w:val="0"/>
                <w:sz w:val="18"/>
              </w:rPr>
              <w:t>6 h</w:t>
            </w:r>
          </w:p>
        </w:tc>
      </w:tr>
    </w:tbl>
    <w:p>
      <w:pPr>
        <w:spacing w:after="140"/>
        <w:jc w:val="both"/>
        <w:rPr>
          <w:szCs w:val="24"/>
        </w:rPr>
      </w:pPr>
      <w:r>
        <w:t xml:space="preserve">The profile assigns early effort to preparation, followed by the event implementation and PR milestones on 21 September, dashboard/regression work on 22 September, Docker acceptance and the Nginx fix on 24 September, and testing/report consolidation on 25 September. Intermediate values are reconstruction inputs rather than observed completion dates.</w:t>
      </w:r>
    </w:p>
    <w:p>
      <w:pPr>
        <w:spacing w:after="140"/>
        <w:jc w:val="both"/>
        <w:rPr>
          <w:szCs w:val="24"/>
        </w:rPr>
      </w:pPr>
      <w:r>
        <w:t xml:space="preserve">The residual 6 hours reserve the original 3-hour estimates for S2-03 use cases and S2-04 analysis/design models. The reconstruction allocates 8 buffer hours to integration and fixes and includes report/closure preparation within the 94 hours. It does not establish that Review or Retro meetings occurred. The workbook’s original task-status snapshot remains unchanged.</w:t>
      </w:r>
    </w:p>
    <w:p>
      <w:pPr>
        <w:spacing w:after="0" w:before="0"/>
      </w:pPr>
      <w:r>
        <w:br w:type="page"/>
      </w:r>
    </w:p>
    <w:p>
      <w:pPr>
        <w:pStyle w:val="2"/>
        <w:keepNext/>
        <w:spacing w:before="160" w:after="160"/>
      </w:pPr>
      <w:r>
        <w:t xml:space="preserve">Problems encountered and action plan</w:t>
      </w:r>
    </w:p>
    <w:tbl>
      <w:tblPr>
        <w:tblW w:w="0" w:type="auto"/>
        <w:jc w:val="center"/>
        <w:tblLayout w:type="fixed"/>
        <w:tblLook w:val="04A0" w:firstRow="1" w:lastRow="0" w:firstColumn="1" w:lastColumn="0" w:noHBand="0" w:noVBand="1"/>
      </w:tblPr>
      <w:tblGrid>
        <w:gridCol w:w="2376"/>
        <w:gridCol w:w="4536"/>
        <w:gridCol w:w="2116"/>
      </w:tblGrid>
      <w:tr>
        <w:trPr>
          <w:cantSplit/>
          <w:tblHeader/>
        </w:trPr>
        <w:tc>
          <w:tcPr>
            <w:tcW w:type="dxa" w:w="2376"/>
            <w:tcMar>
              <w:top w:w="75" w:type="dxa"/>
              <w:bottom w:w="75" w:type="dxa"/>
              <w:left w:w="75" w:type="dxa"/>
              <w:right w:w="75" w:type="dxa"/>
            </w:tcMar>
            <w:shd w:fill="E5E9EF"/>
          </w:tcPr>
          <w:p>
            <w:pPr>
              <w:spacing w:after="40" w:before="40" w:line="240" w:lineRule="auto"/>
            </w:pPr>
            <w:r>
              <w:rPr>
                <w:rFonts w:ascii="Arial" w:hAnsi="Arial"/>
                <w:b/>
                <w:sz w:val="18"/>
              </w:rPr>
              <w:t>Issue</w:t>
            </w:r>
          </w:p>
        </w:tc>
        <w:tc>
          <w:tcPr>
            <w:tcW w:type="dxa" w:w="4536"/>
            <w:tcMar>
              <w:top w:w="75" w:type="dxa"/>
              <w:bottom w:w="75" w:type="dxa"/>
              <w:left w:w="75" w:type="dxa"/>
              <w:right w:w="75" w:type="dxa"/>
            </w:tcMar>
            <w:shd w:fill="E5E9EF"/>
          </w:tcPr>
          <w:p>
            <w:pPr>
              <w:spacing w:after="40" w:before="40" w:line="240" w:lineRule="auto"/>
            </w:pPr>
            <w:r>
              <w:rPr>
                <w:rFonts w:ascii="Arial" w:hAnsi="Arial"/>
                <w:b/>
                <w:sz w:val="18"/>
              </w:rPr>
              <w:t>Action and proposed owner</w:t>
            </w:r>
          </w:p>
        </w:tc>
        <w:tc>
          <w:tcPr>
            <w:tcW w:type="dxa" w:w="2117"/>
            <w:tcMar>
              <w:top w:w="75" w:type="dxa"/>
              <w:bottom w:w="75" w:type="dxa"/>
              <w:left w:w="75" w:type="dxa"/>
              <w:right w:w="75" w:type="dxa"/>
            </w:tcMar>
            <w:shd w:fill="E5E9EF"/>
          </w:tcPr>
          <w:p>
            <w:pPr>
              <w:spacing w:after="40" w:before="40" w:line="240" w:lineRule="auto"/>
            </w:pPr>
            <w:r>
              <w:rPr>
                <w:rFonts w:ascii="Arial" w:hAnsi="Arial"/>
                <w:b/>
                <w:sz w:val="18"/>
              </w:rPr>
              <w:t>Status or target</w:t>
            </w:r>
          </w:p>
        </w:tc>
      </w:tr>
      <w:tr>
        <w:trPr>
          <w:cantSplit/>
        </w:trPr>
        <w:tc>
          <w:tcPr>
            <w:tcW w:type="dxa" w:w="2376"/>
            <w:tcMar>
              <w:top w:w="75" w:type="dxa"/>
              <w:bottom w:w="75" w:type="dxa"/>
              <w:left w:w="75" w:type="dxa"/>
              <w:right w:w="75" w:type="dxa"/>
            </w:tcMar>
            <w:shd w:fill="FFFFFF"/>
          </w:tcPr>
          <w:p>
            <w:pPr>
              <w:spacing w:after="40" w:before="40" w:line="240" w:lineRule="auto"/>
            </w:pPr>
            <w:r>
              <w:rPr>
                <w:rFonts w:ascii="Arial" w:hAnsi="Arial"/>
                <w:b w:val="0"/>
                <w:sz w:val="18"/>
              </w:rPr>
              <w:t>Docker login returned 403 on a non-default port</w:t>
            </w:r>
          </w:p>
        </w:tc>
        <w:tc>
          <w:tcPr>
            <w:tcW w:type="dxa" w:w="4536"/>
            <w:tcMar>
              <w:top w:w="75" w:type="dxa"/>
              <w:bottom w:w="75" w:type="dxa"/>
              <w:left w:w="75" w:type="dxa"/>
              <w:right w:w="75" w:type="dxa"/>
            </w:tcMar>
            <w:shd w:fill="FFFFFF"/>
          </w:tcPr>
          <w:p>
            <w:pPr>
              <w:spacing w:after="40" w:before="40" w:line="240" w:lineRule="auto"/>
            </w:pPr>
            <w:r>
              <w:rPr>
                <w:rFonts w:ascii="Arial" w:hAnsi="Arial"/>
                <w:b w:val="0"/>
                <w:sz w:val="18"/>
              </w:rPr>
              <w:t>Nginx now forwards the original Host including port. Rebuild and lifecycle acceptance succeeded. Lu Junyi / Huang Haoyang to retain the accepted revision.</w:t>
            </w:r>
          </w:p>
        </w:tc>
        <w:tc>
          <w:tcPr>
            <w:tcW w:type="dxa" w:w="2117"/>
            <w:tcMar>
              <w:top w:w="75" w:type="dxa"/>
              <w:bottom w:w="75" w:type="dxa"/>
              <w:left w:w="75" w:type="dxa"/>
              <w:right w:w="75" w:type="dxa"/>
            </w:tcMar>
            <w:shd w:fill="FFFFFF"/>
          </w:tcPr>
          <w:p>
            <w:pPr>
              <w:spacing w:after="40" w:before="40" w:line="240" w:lineRule="auto"/>
            </w:pPr>
            <w:r>
              <w:rPr>
                <w:rFonts w:ascii="Arial" w:hAnsi="Arial"/>
                <w:b w:val="0"/>
                <w:sz w:val="18"/>
              </w:rPr>
              <w:t>Resolved; PR #17 merged; CI #29 and #30 successful</w:t>
            </w:r>
          </w:p>
        </w:tc>
      </w:tr>
      <w:tr>
        <w:trPr>
          <w:cantSplit/>
        </w:trPr>
        <w:tc>
          <w:tcPr>
            <w:tcW w:type="dxa" w:w="2376"/>
            <w:tcMar>
              <w:top w:w="75" w:type="dxa"/>
              <w:bottom w:w="75" w:type="dxa"/>
              <w:left w:w="75" w:type="dxa"/>
              <w:right w:w="75" w:type="dxa"/>
            </w:tcMar>
            <w:shd w:fill="F5F6F8"/>
          </w:tcPr>
          <w:p>
            <w:pPr>
              <w:spacing w:after="40" w:before="40" w:line="240" w:lineRule="auto"/>
            </w:pPr>
            <w:r>
              <w:rPr>
                <w:rFonts w:ascii="Arial" w:hAnsi="Arial"/>
                <w:b w:val="0"/>
                <w:sz w:val="18"/>
              </w:rPr>
              <w:t>Evidence checklist conflicts with completed task rows</w:t>
            </w:r>
          </w:p>
        </w:tc>
        <w:tc>
          <w:tcPr>
            <w:tcW w:type="dxa" w:w="4536"/>
            <w:tcMar>
              <w:top w:w="75" w:type="dxa"/>
              <w:bottom w:w="75" w:type="dxa"/>
              <w:left w:w="75" w:type="dxa"/>
              <w:right w:w="75" w:type="dxa"/>
            </w:tcMar>
            <w:shd w:fill="F5F6F8"/>
          </w:tcPr>
          <w:p>
            <w:pPr>
              <w:spacing w:after="40" w:before="40" w:line="240" w:lineRule="auto"/>
            </w:pPr>
            <w:r>
              <w:rPr>
                <w:rFonts w:ascii="Arial" w:hAnsi="Arial"/>
                <w:b w:val="0"/>
                <w:sz w:val="18"/>
              </w:rPr>
              <w:t>Link existing screenshots, logs and checks to tasks; update checklist only after review. Huang Haoyang / Lu Junyi.</w:t>
            </w:r>
          </w:p>
        </w:tc>
        <w:tc>
          <w:tcPr>
            <w:tcW w:type="dxa" w:w="2117"/>
            <w:tcMar>
              <w:top w:w="75" w:type="dxa"/>
              <w:bottom w:w="75" w:type="dxa"/>
              <w:left w:w="75" w:type="dxa"/>
              <w:right w:w="75" w:type="dxa"/>
            </w:tcMar>
            <w:shd w:fill="F5F6F8"/>
          </w:tcPr>
          <w:p>
            <w:pPr>
              <w:spacing w:after="40" w:before="40" w:line="240" w:lineRule="auto"/>
            </w:pPr>
            <w:r>
              <w:rPr>
                <w:rFonts w:ascii="Arial" w:hAnsi="Arial"/>
                <w:b w:val="0"/>
                <w:sz w:val="18"/>
              </w:rPr>
              <w:t>Before Sprint closure</w:t>
            </w:r>
          </w:p>
        </w:tc>
      </w:tr>
      <w:tr>
        <w:trPr>
          <w:cantSplit/>
        </w:trPr>
        <w:tc>
          <w:tcPr>
            <w:tcW w:type="dxa" w:w="2376"/>
            <w:tcMar>
              <w:top w:w="75" w:type="dxa"/>
              <w:bottom w:w="75" w:type="dxa"/>
              <w:left w:w="75" w:type="dxa"/>
              <w:right w:w="75" w:type="dxa"/>
            </w:tcMar>
            <w:shd w:fill="FFFFFF"/>
          </w:tcPr>
          <w:p>
            <w:pPr>
              <w:spacing w:after="40" w:before="40" w:line="240" w:lineRule="auto"/>
            </w:pPr>
            <w:r>
              <w:rPr>
                <w:rFonts w:ascii="Arial" w:hAnsi="Arial"/>
                <w:b w:val="0"/>
                <w:sz w:val="18"/>
              </w:rPr>
              <w:t>Daily effort was not logged in the supplied workbook</w:t>
            </w:r>
          </w:p>
        </w:tc>
        <w:tc>
          <w:tcPr>
            <w:tcW w:type="dxa" w:w="4536"/>
            <w:tcMar>
              <w:top w:w="75" w:type="dxa"/>
              <w:bottom w:w="75" w:type="dxa"/>
              <w:left w:w="75" w:type="dxa"/>
              <w:right w:w="75" w:type="dxa"/>
            </w:tcMar>
            <w:shd w:fill="FFFFFF"/>
          </w:tcPr>
          <w:p>
            <w:pPr>
              <w:spacing w:after="40" w:before="40" w:line="240" w:lineRule="auto"/>
            </w:pPr>
            <w:r>
              <w:rPr>
                <w:rFonts w:ascii="Arial" w:hAnsi="Arial"/>
                <w:b w:val="0"/>
                <w:sz w:val="18"/>
              </w:rPr>
              <w:t>Use the labelled reconstruction in this report; capture actual daily records next sprint. Lu Junyi / all members.</w:t>
            </w:r>
          </w:p>
        </w:tc>
        <w:tc>
          <w:tcPr>
            <w:tcW w:type="dxa" w:w="2117"/>
            <w:tcMar>
              <w:top w:w="75" w:type="dxa"/>
              <w:bottom w:w="75" w:type="dxa"/>
              <w:left w:w="75" w:type="dxa"/>
              <w:right w:w="75" w:type="dxa"/>
            </w:tcMar>
            <w:shd w:fill="FFFFFF"/>
          </w:tcPr>
          <w:p>
            <w:pPr>
              <w:spacing w:after="40" w:before="40" w:line="240" w:lineRule="auto"/>
            </w:pPr>
            <w:r>
              <w:rPr>
                <w:rFonts w:ascii="Arial" w:hAnsi="Arial"/>
                <w:b w:val="0"/>
                <w:sz w:val="18"/>
              </w:rPr>
              <w:t>Estimates consolidated for reporting</w:t>
            </w:r>
          </w:p>
        </w:tc>
      </w:tr>
      <w:tr>
        <w:trPr>
          <w:cantSplit/>
        </w:trPr>
        <w:tc>
          <w:tcPr>
            <w:tcW w:type="dxa" w:w="2376"/>
            <w:tcMar>
              <w:top w:w="75" w:type="dxa"/>
              <w:bottom w:w="75" w:type="dxa"/>
              <w:left w:w="75" w:type="dxa"/>
              <w:right w:w="75" w:type="dxa"/>
            </w:tcMar>
            <w:shd w:fill="F5F6F8"/>
          </w:tcPr>
          <w:p>
            <w:pPr>
              <w:spacing w:after="40" w:before="40" w:line="240" w:lineRule="auto"/>
            </w:pPr>
            <w:r>
              <w:rPr>
                <w:rFonts w:ascii="Arial" w:hAnsi="Arial"/>
                <w:b w:val="0"/>
                <w:sz w:val="18"/>
              </w:rPr>
              <w:t>Use cases and analysis/design models remain in progress</w:t>
            </w:r>
          </w:p>
        </w:tc>
        <w:tc>
          <w:tcPr>
            <w:tcW w:type="dxa" w:w="4536"/>
            <w:tcMar>
              <w:top w:w="75" w:type="dxa"/>
              <w:bottom w:w="75" w:type="dxa"/>
              <w:left w:w="75" w:type="dxa"/>
              <w:right w:w="75" w:type="dxa"/>
            </w:tcMar>
            <w:shd w:fill="F5F6F8"/>
          </w:tcPr>
          <w:p>
            <w:pPr>
              <w:spacing w:after="40" w:before="40" w:line="240" w:lineRule="auto"/>
            </w:pPr>
            <w:r>
              <w:rPr>
                <w:rFonts w:ascii="Arial" w:hAnsi="Arial"/>
                <w:b w:val="0"/>
                <w:sz w:val="18"/>
              </w:rPr>
              <w:t>Record their actual status and carry over unfinished items. Chai Muyang / Luo Runzhou.</w:t>
            </w:r>
          </w:p>
        </w:tc>
        <w:tc>
          <w:tcPr>
            <w:tcW w:type="dxa" w:w="2117"/>
            <w:tcMar>
              <w:top w:w="75" w:type="dxa"/>
              <w:bottom w:w="75" w:type="dxa"/>
              <w:left w:w="75" w:type="dxa"/>
              <w:right w:w="75" w:type="dxa"/>
            </w:tcMar>
            <w:shd w:fill="F5F6F8"/>
          </w:tcPr>
          <w:p>
            <w:pPr>
              <w:spacing w:after="40" w:before="40" w:line="240" w:lineRule="auto"/>
            </w:pPr>
            <w:r>
              <w:rPr>
                <w:rFonts w:ascii="Arial" w:hAnsi="Arial"/>
                <w:b w:val="0"/>
                <w:sz w:val="18"/>
              </w:rPr>
              <w:t>S2-03 and S2-04 in progress</w:t>
            </w:r>
          </w:p>
        </w:tc>
      </w:tr>
      <w:tr>
        <w:trPr>
          <w:cantSplit/>
        </w:trPr>
        <w:tc>
          <w:tcPr>
            <w:tcW w:type="dxa" w:w="2376"/>
            <w:tcMar>
              <w:top w:w="75" w:type="dxa"/>
              <w:bottom w:w="75" w:type="dxa"/>
              <w:left w:w="75" w:type="dxa"/>
              <w:right w:w="75" w:type="dxa"/>
            </w:tcMar>
            <w:shd w:fill="FFFFFF"/>
          </w:tcPr>
          <w:p>
            <w:pPr>
              <w:spacing w:after="40" w:before="40" w:line="240" w:lineRule="auto"/>
            </w:pPr>
            <w:r>
              <w:rPr>
                <w:rFonts w:ascii="Arial" w:hAnsi="Arial"/>
                <w:b w:val="0"/>
                <w:sz w:val="18"/>
              </w:rPr>
              <w:t>Peer approval and security-scan evidence incomplete</w:t>
            </w:r>
          </w:p>
        </w:tc>
        <w:tc>
          <w:tcPr>
            <w:tcW w:type="dxa" w:w="4536"/>
            <w:tcMar>
              <w:top w:w="75" w:type="dxa"/>
              <w:bottom w:w="75" w:type="dxa"/>
              <w:left w:w="75" w:type="dxa"/>
              <w:right w:w="75" w:type="dxa"/>
            </w:tcMar>
            <w:shd w:fill="FFFFFF"/>
          </w:tcPr>
          <w:p>
            <w:pPr>
              <w:spacing w:after="40" w:before="40" w:line="240" w:lineRule="auto"/>
            </w:pPr>
            <w:r>
              <w:rPr>
                <w:rFonts w:ascii="Arial" w:hAnsi="Arial"/>
                <w:b w:val="0"/>
                <w:sz w:val="18"/>
              </w:rPr>
              <w:t>Retain successful CI #30 and attach another member’s approval if available; record the scan gap. Lu Junyi / Huang Haoyang.</w:t>
            </w:r>
          </w:p>
        </w:tc>
        <w:tc>
          <w:tcPr>
            <w:tcW w:type="dxa" w:w="2117"/>
            <w:tcMar>
              <w:top w:w="75" w:type="dxa"/>
              <w:bottom w:w="75" w:type="dxa"/>
              <w:left w:w="75" w:type="dxa"/>
              <w:right w:w="75" w:type="dxa"/>
            </w:tcMar>
            <w:shd w:fill="FFFFFF"/>
          </w:tcPr>
          <w:p>
            <w:pPr>
              <w:spacing w:after="40" w:before="40" w:line="240" w:lineRule="auto"/>
            </w:pPr>
            <w:r>
              <w:rPr>
                <w:rFonts w:ascii="Arial" w:hAnsi="Arial"/>
                <w:b w:val="0"/>
                <w:sz w:val="18"/>
              </w:rPr>
              <w:t>Required evidence not supplied</w:t>
            </w:r>
          </w:p>
        </w:tc>
      </w:tr>
      <w:tr>
        <w:trPr>
          <w:cantSplit/>
        </w:trPr>
        <w:tc>
          <w:tcPr>
            <w:tcW w:type="dxa" w:w="2376"/>
            <w:tcMar>
              <w:top w:w="75" w:type="dxa"/>
              <w:bottom w:w="75" w:type="dxa"/>
              <w:left w:w="75" w:type="dxa"/>
              <w:right w:w="75" w:type="dxa"/>
            </w:tcMar>
            <w:shd w:fill="F5F6F8"/>
          </w:tcPr>
          <w:p>
            <w:pPr>
              <w:spacing w:after="40" w:before="40" w:line="240" w:lineRule="auto"/>
            </w:pPr>
            <w:r>
              <w:rPr>
                <w:rFonts w:ascii="Arial" w:hAnsi="Arial"/>
                <w:b w:val="0"/>
                <w:sz w:val="18"/>
              </w:rPr>
              <w:t>Role changes require a new login</w:t>
            </w:r>
          </w:p>
        </w:tc>
        <w:tc>
          <w:tcPr>
            <w:tcW w:type="dxa" w:w="4536"/>
            <w:tcMar>
              <w:top w:w="75" w:type="dxa"/>
              <w:bottom w:w="75" w:type="dxa"/>
              <w:left w:w="75" w:type="dxa"/>
              <w:right w:w="75" w:type="dxa"/>
            </w:tcMar>
            <w:shd w:fill="F5F6F8"/>
          </w:tcPr>
          <w:p>
            <w:pPr>
              <w:spacing w:after="40" w:before="40" w:line="240" w:lineRule="auto"/>
            </w:pPr>
            <w:r>
              <w:rPr>
                <w:rFonts w:ascii="Arial" w:hAnsi="Arial"/>
                <w:b w:val="0"/>
                <w:sz w:val="18"/>
              </w:rPr>
              <w:t>Retain the documented JWT behavior and explain re-login after role assignment. Hu Jia / Chai Muyang.</w:t>
            </w:r>
          </w:p>
        </w:tc>
        <w:tc>
          <w:tcPr>
            <w:tcW w:type="dxa" w:w="2117"/>
            <w:tcMar>
              <w:top w:w="75" w:type="dxa"/>
              <w:bottom w:w="75" w:type="dxa"/>
              <w:left w:w="75" w:type="dxa"/>
              <w:right w:w="75" w:type="dxa"/>
            </w:tcMar>
            <w:shd w:fill="F5F6F8"/>
          </w:tcPr>
          <w:p>
            <w:pPr>
              <w:spacing w:after="40" w:before="40" w:line="240" w:lineRule="auto"/>
            </w:pPr>
            <w:r>
              <w:rPr>
                <w:rFonts w:ascii="Arial" w:hAnsi="Arial"/>
                <w:b w:val="0"/>
                <w:sz w:val="18"/>
              </w:rPr>
              <w:t>Observed in acceptance</w:t>
            </w:r>
          </w:p>
        </w:tc>
      </w:tr>
    </w:tbl>
    <w:p>
      <w:pPr>
        <w:pStyle w:val="2"/>
        <w:keepNext/>
        <w:spacing w:before="160" w:after="160"/>
      </w:pPr>
      <w:r>
        <w:t xml:space="preserve">Sprint retrospective</w:t>
      </w:r>
    </w:p>
    <w:p>
      <w:pPr>
        <w:spacing w:after="140"/>
        <w:jc w:val="both"/>
        <w:rPr>
          <w:szCs w:val="24"/>
        </w:rPr>
      </w:pPr>
      <w:r>
        <w:t xml:space="preserve">Evidence-based reflection: the integrated acceptance exercise exposed a deployment-specific login failure that component tests had not demonstrated. Rebuilding the frontend and repeating the business flow provided a useful check of the fix. Owner isolation was also tested through direct requests, alongside the visible UI behavior.</w:t>
      </w:r>
    </w:p>
    <w:p>
      <w:pPr>
        <w:spacing w:after="140"/>
        <w:jc w:val="both"/>
        <w:rPr>
          <w:szCs w:val="24"/>
        </w:rPr>
      </w:pPr>
      <w:r>
        <w:t xml:space="preserve">The next cycle should capture acceptance results, PR approval and daily remaining work as tasks finish, and run the Docker flow before the final review. S2-23 is still in progress. These are proposed retrospective actions, not minutes of a completed meeting; participants, feedback and agreed owners remain to be confirmed.</w:t>
      </w:r>
    </w:p>
    <w:p>
      <w:pPr>
        <w:spacing w:after="0" w:before="0"/>
      </w:pPr>
      <w:r>
        <w:br w:type="page"/>
      </w:r>
    </w:p>
    <w:p>
      <w:pPr>
        <w:pStyle w:val="1"/>
        <w:keepNext/>
      </w:pPr>
      <w:r>
        <w:t xml:space="preserve">Project Team Members Contribution Summary</w:t>
      </w:r>
    </w:p>
    <w:p>
      <w:pPr>
        <w:spacing w:after="140"/>
        <w:jc w:val="both"/>
        <w:rPr>
          <w:szCs w:val="24"/>
        </w:rPr>
      </w:pPr>
      <w:r>
        <w:t xml:space="preserve">Contributions follow the detailed task assignments and supplied delivery evidence. The reporting estimate totals 94 hours, with Lu Junyi contributing the largest share. Estimated effort is a retrospective allocation for this report, not a claim that individual timesheets were supplied.</w:t>
      </w:r>
    </w:p>
    <w:tbl>
      <w:tblPr>
        <w:tblW w:w="0" w:type="auto"/>
        <w:jc w:val="center"/>
        <w:tblLayout w:type="fixed"/>
        <w:tblLook w:val="04A0" w:firstRow="1" w:lastRow="0" w:firstColumn="1" w:lastColumn="0" w:noHBand="0" w:noVBand="1"/>
      </w:tblPr>
      <w:tblGrid>
        <w:gridCol w:w="1440"/>
        <w:gridCol w:w="5428"/>
        <w:gridCol w:w="936"/>
        <w:gridCol w:w="1224"/>
      </w:tblGrid>
      <w:tr>
        <w:trPr>
          <w:cantSplit/>
          <w:tblHeader/>
        </w:trPr>
        <w:tc>
          <w:tcPr>
            <w:tcW w:type="dxa" w:w="1440"/>
            <w:tcMar>
              <w:top w:w="75" w:type="dxa"/>
              <w:bottom w:w="75" w:type="dxa"/>
              <w:left w:w="75" w:type="dxa"/>
              <w:right w:w="75" w:type="dxa"/>
            </w:tcMar>
            <w:shd w:fill="E5E9EF"/>
          </w:tcPr>
          <w:p>
            <w:pPr>
              <w:spacing w:after="40" w:before="40" w:line="240" w:lineRule="auto"/>
            </w:pPr>
            <w:r>
              <w:rPr>
                <w:rFonts w:ascii="Arial" w:hAnsi="Arial"/>
                <w:b/>
                <w:sz w:val="18"/>
              </w:rPr>
              <w:t>Member</w:t>
            </w:r>
          </w:p>
        </w:tc>
        <w:tc>
          <w:tcPr>
            <w:tcW w:type="dxa" w:w="5429"/>
            <w:tcMar>
              <w:top w:w="75" w:type="dxa"/>
              <w:bottom w:w="75" w:type="dxa"/>
              <w:left w:w="75" w:type="dxa"/>
              <w:right w:w="75" w:type="dxa"/>
            </w:tcMar>
            <w:shd w:fill="E5E9EF"/>
          </w:tcPr>
          <w:p>
            <w:pPr>
              <w:spacing w:after="40" w:before="40" w:line="240" w:lineRule="auto"/>
            </w:pPr>
            <w:r>
              <w:rPr>
                <w:rFonts w:ascii="Arial" w:hAnsi="Arial"/>
                <w:b/>
                <w:sz w:val="18"/>
              </w:rPr>
              <w:t>Contribution summary</w:t>
            </w:r>
          </w:p>
        </w:tc>
        <w:tc>
          <w:tcPr>
            <w:tcW w:type="dxa" w:w="936"/>
            <w:tcMar>
              <w:top w:w="75" w:type="dxa"/>
              <w:bottom w:w="75" w:type="dxa"/>
              <w:left w:w="75" w:type="dxa"/>
              <w:right w:w="75" w:type="dxa"/>
            </w:tcMar>
            <w:shd w:fill="E5E9EF"/>
          </w:tcPr>
          <w:p>
            <w:pPr>
              <w:spacing w:after="40" w:before="40" w:line="240" w:lineRule="auto"/>
            </w:pPr>
            <w:r>
              <w:rPr>
                <w:rFonts w:ascii="Arial" w:hAnsi="Arial"/>
                <w:b/>
                <w:sz w:val="18"/>
              </w:rPr>
              <w:t>Plan h</w:t>
            </w:r>
          </w:p>
        </w:tc>
        <w:tc>
          <w:tcPr>
            <w:tcW w:type="dxa" w:w="1224"/>
            <w:tcMar>
              <w:top w:w="75" w:type="dxa"/>
              <w:bottom w:w="75" w:type="dxa"/>
              <w:left w:w="75" w:type="dxa"/>
              <w:right w:w="75" w:type="dxa"/>
            </w:tcMar>
            <w:shd w:fill="E5E9EF"/>
          </w:tcPr>
          <w:p>
            <w:pPr>
              <w:spacing w:after="40" w:before="40" w:line="240" w:lineRule="auto"/>
            </w:pPr>
            <w:r>
              <w:rPr>
                <w:rFonts w:ascii="Arial" w:hAnsi="Arial"/>
                <w:b/>
                <w:sz w:val="18"/>
              </w:rPr>
              <w:t>Est. h</w:t>
            </w:r>
          </w:p>
        </w:tc>
      </w:tr>
      <w:tr>
        <w:trPr>
          <w:cantSplit/>
        </w:trPr>
        <w:tc>
          <w:tcPr>
            <w:tcW w:type="dxa" w:w="1440"/>
            <w:tcMar>
              <w:top w:w="75" w:type="dxa"/>
              <w:bottom w:w="75" w:type="dxa"/>
              <w:left w:w="75" w:type="dxa"/>
              <w:right w:w="75" w:type="dxa"/>
            </w:tcMar>
            <w:shd w:fill="FFFFFF"/>
          </w:tcPr>
          <w:p>
            <w:pPr>
              <w:spacing w:after="40" w:before="40" w:line="240" w:lineRule="auto"/>
            </w:pPr>
            <w:r>
              <w:rPr>
                <w:rFonts w:ascii="Arial" w:hAnsi="Arial"/>
                <w:b w:val="0"/>
                <w:sz w:val="18"/>
              </w:rPr>
              <w:t>Lu Junyi</w:t>
            </w:r>
          </w:p>
        </w:tc>
        <w:tc>
          <w:tcPr>
            <w:tcW w:type="dxa" w:w="5429"/>
            <w:tcMar>
              <w:top w:w="75" w:type="dxa"/>
              <w:bottom w:w="75" w:type="dxa"/>
              <w:left w:w="75" w:type="dxa"/>
              <w:right w:w="75" w:type="dxa"/>
            </w:tcMar>
            <w:shd w:fill="FFFFFF"/>
          </w:tcPr>
          <w:p>
            <w:pPr>
              <w:spacing w:after="40" w:before="40" w:line="240" w:lineRule="auto"/>
            </w:pPr>
            <w:r>
              <w:rPr>
                <w:rFonts w:ascii="Arial" w:hAnsi="Arial"/>
                <w:b w:val="0"/>
                <w:sz w:val="18"/>
              </w:rPr>
              <w:t>Backlog and interface coordination; event creation and state transitions; integration, CI and Nginx fix; acceptance and report consolidation.</w:t>
            </w:r>
          </w:p>
        </w:tc>
        <w:tc>
          <w:tcPr>
            <w:tcW w:type="dxa" w:w="936"/>
            <w:tcMar>
              <w:top w:w="75" w:type="dxa"/>
              <w:bottom w:w="75" w:type="dxa"/>
              <w:left w:w="75" w:type="dxa"/>
              <w:right w:w="75" w:type="dxa"/>
            </w:tcMar>
            <w:shd w:fill="FFFFFF"/>
          </w:tcPr>
          <w:p>
            <w:pPr>
              <w:spacing w:after="40" w:before="40" w:line="240" w:lineRule="auto"/>
            </w:pPr>
            <w:r>
              <w:rPr>
                <w:rFonts w:ascii="Arial" w:hAnsi="Arial"/>
                <w:b w:val="0"/>
                <w:sz w:val="18"/>
              </w:rPr>
              <w:t>29</w:t>
            </w:r>
          </w:p>
        </w:tc>
        <w:tc>
          <w:tcPr>
            <w:tcW w:type="dxa" w:w="1224"/>
            <w:tcMar>
              <w:top w:w="75" w:type="dxa"/>
              <w:bottom w:w="75" w:type="dxa"/>
              <w:left w:w="75" w:type="dxa"/>
              <w:right w:w="75" w:type="dxa"/>
            </w:tcMar>
            <w:shd w:fill="FFFFFF"/>
          </w:tcPr>
          <w:p>
            <w:pPr>
              <w:spacing w:after="40" w:before="40" w:line="240" w:lineRule="auto"/>
            </w:pPr>
            <w:r>
              <w:rPr>
                <w:rFonts w:ascii="Arial" w:hAnsi="Arial"/>
                <w:b w:val="0"/>
                <w:sz w:val="18"/>
              </w:rPr>
              <w:t>34</w:t>
            </w:r>
          </w:p>
        </w:tc>
      </w:tr>
      <w:tr>
        <w:trPr>
          <w:cantSplit/>
        </w:trPr>
        <w:tc>
          <w:tcPr>
            <w:tcW w:type="dxa" w:w="1440"/>
            <w:tcMar>
              <w:top w:w="75" w:type="dxa"/>
              <w:bottom w:w="75" w:type="dxa"/>
              <w:left w:w="75" w:type="dxa"/>
              <w:right w:w="75" w:type="dxa"/>
            </w:tcMar>
            <w:shd w:fill="F5F6F8"/>
          </w:tcPr>
          <w:p>
            <w:pPr>
              <w:spacing w:after="40" w:before="40" w:line="240" w:lineRule="auto"/>
            </w:pPr>
            <w:r>
              <w:rPr>
                <w:rFonts w:ascii="Arial" w:hAnsi="Arial"/>
                <w:b w:val="0"/>
                <w:sz w:val="18"/>
              </w:rPr>
              <w:t>Hu Jia</w:t>
            </w:r>
          </w:p>
        </w:tc>
        <w:tc>
          <w:tcPr>
            <w:tcW w:type="dxa" w:w="5429"/>
            <w:tcMar>
              <w:top w:w="75" w:type="dxa"/>
              <w:bottom w:w="75" w:type="dxa"/>
              <w:left w:w="75" w:type="dxa"/>
              <w:right w:w="75" w:type="dxa"/>
            </w:tcMar>
            <w:shd w:fill="F5F6F8"/>
          </w:tcPr>
          <w:p>
            <w:pPr>
              <w:spacing w:after="40" w:before="40" w:line="240" w:lineRule="auto"/>
            </w:pPr>
            <w:r>
              <w:rPr>
                <w:rFonts w:ascii="Arial" w:hAnsi="Arial"/>
                <w:b w:val="0"/>
                <w:sz w:val="18"/>
              </w:rPr>
              <w:t>Frontend routes and organizer forms; authentication integration, lifecycle confirmation and documentation.</w:t>
            </w:r>
          </w:p>
        </w:tc>
        <w:tc>
          <w:tcPr>
            <w:tcW w:type="dxa" w:w="936"/>
            <w:tcMar>
              <w:top w:w="75" w:type="dxa"/>
              <w:bottom w:w="75" w:type="dxa"/>
              <w:left w:w="75" w:type="dxa"/>
              <w:right w:w="75" w:type="dxa"/>
            </w:tcMar>
            <w:shd w:fill="F5F6F8"/>
          </w:tcPr>
          <w:p>
            <w:pPr>
              <w:spacing w:after="40" w:before="40" w:line="240" w:lineRule="auto"/>
            </w:pPr>
            <w:r>
              <w:rPr>
                <w:rFonts w:ascii="Arial" w:hAnsi="Arial"/>
                <w:b w:val="0"/>
                <w:sz w:val="18"/>
              </w:rPr>
              <w:t>14</w:t>
            </w:r>
          </w:p>
        </w:tc>
        <w:tc>
          <w:tcPr>
            <w:tcW w:type="dxa" w:w="1224"/>
            <w:tcMar>
              <w:top w:w="75" w:type="dxa"/>
              <w:bottom w:w="75" w:type="dxa"/>
              <w:left w:w="75" w:type="dxa"/>
              <w:right w:w="75" w:type="dxa"/>
            </w:tcMar>
            <w:shd w:fill="F5F6F8"/>
          </w:tcPr>
          <w:p>
            <w:pPr>
              <w:spacing w:after="40" w:before="40" w:line="240" w:lineRule="auto"/>
            </w:pPr>
            <w:r>
              <w:rPr>
                <w:rFonts w:ascii="Arial" w:hAnsi="Arial"/>
                <w:b w:val="0"/>
                <w:sz w:val="18"/>
              </w:rPr>
              <w:t>15</w:t>
            </w:r>
          </w:p>
        </w:tc>
      </w:tr>
      <w:tr>
        <w:trPr>
          <w:cantSplit/>
        </w:trPr>
        <w:tc>
          <w:tcPr>
            <w:tcW w:type="dxa" w:w="1440"/>
            <w:tcMar>
              <w:top w:w="75" w:type="dxa"/>
              <w:bottom w:w="75" w:type="dxa"/>
              <w:left w:w="75" w:type="dxa"/>
              <w:right w:w="75" w:type="dxa"/>
            </w:tcMar>
            <w:shd w:fill="FFFFFF"/>
          </w:tcPr>
          <w:p>
            <w:pPr>
              <w:spacing w:after="40" w:before="40" w:line="240" w:lineRule="auto"/>
            </w:pPr>
            <w:r>
              <w:rPr>
                <w:rFonts w:ascii="Arial" w:hAnsi="Arial"/>
                <w:b w:val="0"/>
                <w:sz w:val="18"/>
              </w:rPr>
              <w:t>Chai Muyang</w:t>
            </w:r>
          </w:p>
        </w:tc>
        <w:tc>
          <w:tcPr>
            <w:tcW w:type="dxa" w:w="5429"/>
            <w:tcMar>
              <w:top w:w="75" w:type="dxa"/>
              <w:bottom w:w="75" w:type="dxa"/>
              <w:left w:w="75" w:type="dxa"/>
              <w:right w:w="75" w:type="dxa"/>
            </w:tcMar>
            <w:shd w:fill="FFFFFF"/>
          </w:tcPr>
          <w:p>
            <w:pPr>
              <w:spacing w:after="40" w:before="40" w:line="240" w:lineRule="auto"/>
            </w:pPr>
            <w:r>
              <w:rPr>
                <w:rFonts w:ascii="Arial" w:hAnsi="Arial"/>
                <w:b w:val="0"/>
                <w:sz w:val="18"/>
              </w:rPr>
              <w:t>Owner management, public event queries and authorization; contribution to use-case work, with documentation still open.</w:t>
            </w:r>
          </w:p>
        </w:tc>
        <w:tc>
          <w:tcPr>
            <w:tcW w:type="dxa" w:w="936"/>
            <w:tcMar>
              <w:top w:w="75" w:type="dxa"/>
              <w:bottom w:w="75" w:type="dxa"/>
              <w:left w:w="75" w:type="dxa"/>
              <w:right w:w="75" w:type="dxa"/>
            </w:tcMar>
            <w:shd w:fill="FFFFFF"/>
          </w:tcPr>
          <w:p>
            <w:pPr>
              <w:spacing w:after="40" w:before="40" w:line="240" w:lineRule="auto"/>
            </w:pPr>
            <w:r>
              <w:rPr>
                <w:rFonts w:ascii="Arial" w:hAnsi="Arial"/>
                <w:b w:val="0"/>
                <w:sz w:val="18"/>
              </w:rPr>
              <w:t>17</w:t>
            </w:r>
          </w:p>
        </w:tc>
        <w:tc>
          <w:tcPr>
            <w:tcW w:type="dxa" w:w="1224"/>
            <w:tcMar>
              <w:top w:w="75" w:type="dxa"/>
              <w:bottom w:w="75" w:type="dxa"/>
              <w:left w:w="75" w:type="dxa"/>
              <w:right w:w="75" w:type="dxa"/>
            </w:tcMar>
            <w:shd w:fill="FFFFFF"/>
          </w:tcPr>
          <w:p>
            <w:pPr>
              <w:spacing w:after="40" w:before="40" w:line="240" w:lineRule="auto"/>
            </w:pPr>
            <w:r>
              <w:rPr>
                <w:rFonts w:ascii="Arial" w:hAnsi="Arial"/>
                <w:b w:val="0"/>
                <w:sz w:val="18"/>
              </w:rPr>
              <w:t>15</w:t>
            </w:r>
          </w:p>
        </w:tc>
      </w:tr>
      <w:tr>
        <w:trPr>
          <w:cantSplit/>
        </w:trPr>
        <w:tc>
          <w:tcPr>
            <w:tcW w:type="dxa" w:w="1440"/>
            <w:tcMar>
              <w:top w:w="75" w:type="dxa"/>
              <w:bottom w:w="75" w:type="dxa"/>
              <w:left w:w="75" w:type="dxa"/>
              <w:right w:w="75" w:type="dxa"/>
            </w:tcMar>
            <w:shd w:fill="F5F6F8"/>
          </w:tcPr>
          <w:p>
            <w:pPr>
              <w:spacing w:after="40" w:before="40" w:line="240" w:lineRule="auto"/>
            </w:pPr>
            <w:r>
              <w:rPr>
                <w:rFonts w:ascii="Arial" w:hAnsi="Arial"/>
                <w:b w:val="0"/>
                <w:sz w:val="18"/>
              </w:rPr>
              <w:t>Huang Haoyang</w:t>
            </w:r>
          </w:p>
        </w:tc>
        <w:tc>
          <w:tcPr>
            <w:tcW w:type="dxa" w:w="5429"/>
            <w:tcMar>
              <w:top w:w="75" w:type="dxa"/>
              <w:bottom w:w="75" w:type="dxa"/>
              <w:left w:w="75" w:type="dxa"/>
              <w:right w:w="75" w:type="dxa"/>
            </w:tcMar>
            <w:shd w:fill="F5F6F8"/>
          </w:tcPr>
          <w:p>
            <w:pPr>
              <w:spacing w:after="40" w:before="40" w:line="240" w:lineRule="auto"/>
            </w:pPr>
            <w:r>
              <w:rPr>
                <w:rFonts w:ascii="Arial" w:hAnsi="Arial"/>
                <w:b w:val="0"/>
                <w:sz w:val="18"/>
              </w:rPr>
              <w:t>Sprint 1 baseline checks, public browsing interface and Docker/browser integration support.</w:t>
            </w:r>
          </w:p>
        </w:tc>
        <w:tc>
          <w:tcPr>
            <w:tcW w:type="dxa" w:w="936"/>
            <w:tcMar>
              <w:top w:w="75" w:type="dxa"/>
              <w:bottom w:w="75" w:type="dxa"/>
              <w:left w:w="75" w:type="dxa"/>
              <w:right w:w="75" w:type="dxa"/>
            </w:tcMar>
            <w:shd w:fill="F5F6F8"/>
          </w:tcPr>
          <w:p>
            <w:pPr>
              <w:spacing w:after="40" w:before="40" w:line="240" w:lineRule="auto"/>
            </w:pPr>
            <w:r>
              <w:rPr>
                <w:rFonts w:ascii="Arial" w:hAnsi="Arial"/>
                <w:b w:val="0"/>
                <w:sz w:val="18"/>
              </w:rPr>
              <w:t>13</w:t>
            </w:r>
          </w:p>
        </w:tc>
        <w:tc>
          <w:tcPr>
            <w:tcW w:type="dxa" w:w="1224"/>
            <w:tcMar>
              <w:top w:w="75" w:type="dxa"/>
              <w:bottom w:w="75" w:type="dxa"/>
              <w:left w:w="75" w:type="dxa"/>
              <w:right w:w="75" w:type="dxa"/>
            </w:tcMar>
            <w:shd w:fill="F5F6F8"/>
          </w:tcPr>
          <w:p>
            <w:pPr>
              <w:spacing w:after="40" w:before="40" w:line="240" w:lineRule="auto"/>
            </w:pPr>
            <w:r>
              <w:rPr>
                <w:rFonts w:ascii="Arial" w:hAnsi="Arial"/>
                <w:b w:val="0"/>
                <w:sz w:val="18"/>
              </w:rPr>
              <w:t>14</w:t>
            </w:r>
          </w:p>
        </w:tc>
      </w:tr>
      <w:tr>
        <w:trPr>
          <w:cantSplit/>
        </w:trPr>
        <w:tc>
          <w:tcPr>
            <w:tcW w:type="dxa" w:w="1440"/>
            <w:tcMar>
              <w:top w:w="75" w:type="dxa"/>
              <w:bottom w:w="75" w:type="dxa"/>
              <w:left w:w="75" w:type="dxa"/>
              <w:right w:w="75" w:type="dxa"/>
            </w:tcMar>
            <w:shd w:fill="FFFFFF"/>
          </w:tcPr>
          <w:p>
            <w:pPr>
              <w:spacing w:after="40" w:before="40" w:line="240" w:lineRule="auto"/>
            </w:pPr>
            <w:r>
              <w:rPr>
                <w:rFonts w:ascii="Arial" w:hAnsi="Arial"/>
                <w:b w:val="0"/>
                <w:sz w:val="18"/>
              </w:rPr>
              <w:t>Luo Runzhou</w:t>
            </w:r>
          </w:p>
        </w:tc>
        <w:tc>
          <w:tcPr>
            <w:tcW w:type="dxa" w:w="5429"/>
            <w:tcMar>
              <w:top w:w="75" w:type="dxa"/>
              <w:bottom w:w="75" w:type="dxa"/>
              <w:left w:w="75" w:type="dxa"/>
              <w:right w:w="75" w:type="dxa"/>
            </w:tcMar>
            <w:shd w:fill="FFFFFF"/>
          </w:tcPr>
          <w:p>
            <w:pPr>
              <w:spacing w:after="40" w:before="40" w:line="240" w:lineRule="auto"/>
            </w:pPr>
            <w:r>
              <w:rPr>
                <w:rFonts w:ascii="Arial" w:hAnsi="Arial"/>
                <w:b w:val="0"/>
                <w:sz w:val="18"/>
              </w:rPr>
              <w:t>Database schema and migrations; backend/frontend test consolidation and regression; analysis/design documentation still open.</w:t>
            </w:r>
          </w:p>
        </w:tc>
        <w:tc>
          <w:tcPr>
            <w:tcW w:type="dxa" w:w="936"/>
            <w:tcMar>
              <w:top w:w="75" w:type="dxa"/>
              <w:bottom w:w="75" w:type="dxa"/>
              <w:left w:w="75" w:type="dxa"/>
              <w:right w:w="75" w:type="dxa"/>
            </w:tcMar>
            <w:shd w:fill="FFFFFF"/>
          </w:tcPr>
          <w:p>
            <w:pPr>
              <w:spacing w:after="40" w:before="40" w:line="240" w:lineRule="auto"/>
            </w:pPr>
            <w:r>
              <w:rPr>
                <w:rFonts w:ascii="Arial" w:hAnsi="Arial"/>
                <w:b w:val="0"/>
                <w:sz w:val="18"/>
              </w:rPr>
              <w:t>19</w:t>
            </w:r>
          </w:p>
        </w:tc>
        <w:tc>
          <w:tcPr>
            <w:tcW w:type="dxa" w:w="1224"/>
            <w:tcMar>
              <w:top w:w="75" w:type="dxa"/>
              <w:bottom w:w="75" w:type="dxa"/>
              <w:left w:w="75" w:type="dxa"/>
              <w:right w:w="75" w:type="dxa"/>
            </w:tcMar>
            <w:shd w:fill="FFFFFF"/>
          </w:tcPr>
          <w:p>
            <w:pPr>
              <w:spacing w:after="40" w:before="40" w:line="240" w:lineRule="auto"/>
            </w:pPr>
            <w:r>
              <w:rPr>
                <w:rFonts w:ascii="Arial" w:hAnsi="Arial"/>
                <w:b w:val="0"/>
                <w:sz w:val="18"/>
              </w:rPr>
              <w:t>16</w:t>
            </w:r>
          </w:p>
        </w:tc>
      </w:tr>
      <w:tr>
        <w:trPr>
          <w:cantSplit/>
        </w:trPr>
        <w:tc>
          <w:tcPr>
            <w:tcW w:type="dxa" w:w="1440"/>
            <w:tcMar>
              <w:top w:w="75" w:type="dxa"/>
              <w:bottom w:w="75" w:type="dxa"/>
              <w:left w:w="75" w:type="dxa"/>
              <w:right w:w="75" w:type="dxa"/>
            </w:tcMar>
            <w:shd w:fill="F5F6F8"/>
          </w:tcPr>
          <w:p>
            <w:pPr>
              <w:spacing w:after="40" w:before="40" w:line="240" w:lineRule="auto"/>
            </w:pPr>
            <w:r>
              <w:rPr>
                <w:rFonts w:ascii="Arial" w:hAnsi="Arial"/>
                <w:b w:val="0"/>
                <w:sz w:val="18"/>
              </w:rPr>
              <w:t>Task total</w:t>
            </w:r>
          </w:p>
        </w:tc>
        <w:tc>
          <w:tcPr>
            <w:tcW w:type="dxa" w:w="5429"/>
            <w:tcMar>
              <w:top w:w="75" w:type="dxa"/>
              <w:bottom w:w="75" w:type="dxa"/>
              <w:left w:w="75" w:type="dxa"/>
              <w:right w:w="75" w:type="dxa"/>
            </w:tcMar>
            <w:shd w:fill="F5F6F8"/>
          </w:tcPr>
          <w:p>
            <w:pPr>
              <w:spacing w:after="40" w:before="40" w:line="240" w:lineRule="auto"/>
            </w:pPr>
            <w:r>
              <w:rPr>
                <w:rFonts w:ascii="Arial" w:hAnsi="Arial"/>
                <w:b w:val="0"/>
                <w:sz w:val="18"/>
              </w:rPr>
              <w:t>Original task plan compared with reconstructed effort used.</w:t>
            </w:r>
          </w:p>
        </w:tc>
        <w:tc>
          <w:tcPr>
            <w:tcW w:type="dxa" w:w="936"/>
            <w:tcMar>
              <w:top w:w="75" w:type="dxa"/>
              <w:bottom w:w="75" w:type="dxa"/>
              <w:left w:w="75" w:type="dxa"/>
              <w:right w:w="75" w:type="dxa"/>
            </w:tcMar>
            <w:shd w:fill="F5F6F8"/>
          </w:tcPr>
          <w:p>
            <w:pPr>
              <w:spacing w:after="40" w:before="40" w:line="240" w:lineRule="auto"/>
            </w:pPr>
            <w:r>
              <w:rPr>
                <w:rFonts w:ascii="Arial" w:hAnsi="Arial"/>
                <w:b w:val="0"/>
                <w:sz w:val="18"/>
              </w:rPr>
              <w:t>92</w:t>
            </w:r>
          </w:p>
        </w:tc>
        <w:tc>
          <w:tcPr>
            <w:tcW w:type="dxa" w:w="1224"/>
            <w:tcMar>
              <w:top w:w="75" w:type="dxa"/>
              <w:bottom w:w="75" w:type="dxa"/>
              <w:left w:w="75" w:type="dxa"/>
              <w:right w:w="75" w:type="dxa"/>
            </w:tcMar>
            <w:shd w:fill="F5F6F8"/>
          </w:tcPr>
          <w:p>
            <w:pPr>
              <w:spacing w:after="40" w:before="40" w:line="240" w:lineRule="auto"/>
            </w:pPr>
            <w:r>
              <w:rPr>
                <w:rFonts w:ascii="Arial" w:hAnsi="Arial"/>
                <w:b w:val="0"/>
                <w:sz w:val="18"/>
              </w:rPr>
              <w:t>94</w:t>
            </w:r>
          </w:p>
        </w:tc>
      </w:tr>
      <w:tr>
        <w:trPr>
          <w:cantSplit/>
        </w:trPr>
        <w:tc>
          <w:tcPr>
            <w:tcW w:type="dxa" w:w="1440"/>
            <w:tcMar>
              <w:top w:w="75" w:type="dxa"/>
              <w:bottom w:w="75" w:type="dxa"/>
              <w:left w:w="75" w:type="dxa"/>
              <w:right w:w="75" w:type="dxa"/>
            </w:tcMar>
            <w:shd w:fill="FFFFFF"/>
          </w:tcPr>
          <w:p>
            <w:pPr>
              <w:spacing w:after="40" w:before="40" w:line="240" w:lineRule="auto"/>
            </w:pPr>
            <w:r>
              <w:rPr>
                <w:rFonts w:ascii="Arial" w:hAnsi="Arial"/>
                <w:b w:val="0"/>
                <w:sz w:val="18"/>
              </w:rPr>
              <w:t>Buffer</w:t>
            </w:r>
          </w:p>
        </w:tc>
        <w:tc>
          <w:tcPr>
            <w:tcW w:type="dxa" w:w="5429"/>
            <w:tcMar>
              <w:top w:w="75" w:type="dxa"/>
              <w:bottom w:w="75" w:type="dxa"/>
              <w:left w:w="75" w:type="dxa"/>
              <w:right w:w="75" w:type="dxa"/>
            </w:tcMar>
            <w:shd w:fill="FFFFFF"/>
          </w:tcPr>
          <w:p>
            <w:pPr>
              <w:spacing w:after="40" w:before="40" w:line="240" w:lineRule="auto"/>
            </w:pPr>
            <w:r>
              <w:rPr>
                <w:rFonts w:ascii="Arial" w:hAnsi="Arial"/>
                <w:b w:val="0"/>
                <w:sz w:val="18"/>
              </w:rPr>
              <w:t>Original 8-hour allowance allocated to integration and fixes in the reconstruction.</w:t>
            </w:r>
          </w:p>
        </w:tc>
        <w:tc>
          <w:tcPr>
            <w:tcW w:type="dxa" w:w="936"/>
            <w:tcMar>
              <w:top w:w="75" w:type="dxa"/>
              <w:bottom w:w="75" w:type="dxa"/>
              <w:left w:w="75" w:type="dxa"/>
              <w:right w:w="75" w:type="dxa"/>
            </w:tcMar>
            <w:shd w:fill="FFFFFF"/>
          </w:tcPr>
          <w:p>
            <w:pPr>
              <w:spacing w:after="40" w:before="40" w:line="240" w:lineRule="auto"/>
            </w:pPr>
            <w:r>
              <w:rPr>
                <w:rFonts w:ascii="Arial" w:hAnsi="Arial"/>
                <w:b w:val="0"/>
                <w:sz w:val="18"/>
              </w:rPr>
              <w:t>8</w:t>
            </w:r>
          </w:p>
        </w:tc>
        <w:tc>
          <w:tcPr>
            <w:tcW w:type="dxa" w:w="1224"/>
            <w:tcMar>
              <w:top w:w="75" w:type="dxa"/>
              <w:bottom w:w="75" w:type="dxa"/>
              <w:left w:w="75" w:type="dxa"/>
              <w:right w:w="75" w:type="dxa"/>
            </w:tcMar>
            <w:shd w:fill="FFFFFF"/>
          </w:tcPr>
          <w:p>
            <w:pPr>
              <w:spacing w:after="40" w:before="40" w:line="240" w:lineRule="auto"/>
            </w:pPr>
            <w:r>
              <w:rPr>
                <w:rFonts w:ascii="Arial" w:hAnsi="Arial"/>
                <w:b w:val="0"/>
                <w:sz w:val="18"/>
              </w:rPr>
              <w:t>Included</w:t>
            </w:r>
          </w:p>
        </w:tc>
      </w:tr>
      <w:tr>
        <w:trPr>
          <w:cantSplit/>
        </w:trPr>
        <w:tc>
          <w:tcPr>
            <w:tcW w:type="dxa" w:w="1440"/>
            <w:tcMar>
              <w:top w:w="75" w:type="dxa"/>
              <w:bottom w:w="75" w:type="dxa"/>
              <w:left w:w="75" w:type="dxa"/>
              <w:right w:w="75" w:type="dxa"/>
            </w:tcMar>
            <w:shd w:fill="F5F6F8"/>
          </w:tcPr>
          <w:p>
            <w:pPr>
              <w:spacing w:after="40" w:before="40" w:line="240" w:lineRule="auto"/>
            </w:pPr>
            <w:r>
              <w:rPr>
                <w:rFonts w:ascii="Arial" w:hAnsi="Arial"/>
                <w:b w:val="0"/>
                <w:sz w:val="18"/>
              </w:rPr>
              <w:t>Overall</w:t>
            </w:r>
          </w:p>
        </w:tc>
        <w:tc>
          <w:tcPr>
            <w:tcW w:type="dxa" w:w="5429"/>
            <w:tcMar>
              <w:top w:w="75" w:type="dxa"/>
              <w:bottom w:w="75" w:type="dxa"/>
              <w:left w:w="75" w:type="dxa"/>
              <w:right w:w="75" w:type="dxa"/>
            </w:tcMar>
            <w:shd w:fill="F5F6F8"/>
          </w:tcPr>
          <w:p>
            <w:pPr>
              <w:spacing w:after="40" w:before="40" w:line="240" w:lineRule="auto"/>
            </w:pPr>
            <w:r>
              <w:rPr>
                <w:rFonts w:ascii="Arial" w:hAnsi="Arial"/>
                <w:b w:val="0"/>
                <w:sz w:val="18"/>
              </w:rPr>
              <w:t>100-hour budget; estimated 6 hours remain.</w:t>
            </w:r>
          </w:p>
        </w:tc>
        <w:tc>
          <w:tcPr>
            <w:tcW w:type="dxa" w:w="936"/>
            <w:tcMar>
              <w:top w:w="75" w:type="dxa"/>
              <w:bottom w:w="75" w:type="dxa"/>
              <w:left w:w="75" w:type="dxa"/>
              <w:right w:w="75" w:type="dxa"/>
            </w:tcMar>
            <w:shd w:fill="F5F6F8"/>
          </w:tcPr>
          <w:p>
            <w:pPr>
              <w:spacing w:after="40" w:before="40" w:line="240" w:lineRule="auto"/>
            </w:pPr>
            <w:r>
              <w:rPr>
                <w:rFonts w:ascii="Arial" w:hAnsi="Arial"/>
                <w:b w:val="0"/>
                <w:sz w:val="18"/>
              </w:rPr>
              <w:t>100</w:t>
            </w:r>
          </w:p>
        </w:tc>
        <w:tc>
          <w:tcPr>
            <w:tcW w:type="dxa" w:w="1224"/>
            <w:tcMar>
              <w:top w:w="75" w:type="dxa"/>
              <w:bottom w:w="75" w:type="dxa"/>
              <w:left w:w="75" w:type="dxa"/>
              <w:right w:w="75" w:type="dxa"/>
            </w:tcMar>
            <w:shd w:fill="F5F6F8"/>
          </w:tcPr>
          <w:p>
            <w:pPr>
              <w:spacing w:after="40" w:before="40" w:line="240" w:lineRule="auto"/>
            </w:pPr>
            <w:r>
              <w:rPr>
                <w:rFonts w:ascii="Arial" w:hAnsi="Arial"/>
                <w:b w:val="0"/>
                <w:sz w:val="18"/>
              </w:rPr>
              <w:t>94</w:t>
            </w:r>
          </w:p>
        </w:tc>
      </w:tr>
    </w:tbl>
    <w:p>
      <w:pPr>
        <w:spacing w:after="140"/>
        <w:jc w:val="both"/>
        <w:rPr>
          <w:szCs w:val="24"/>
        </w:rPr>
      </w:pPr>
      <w:r>
        <w:t xml:space="preserve">The allocation reconciles as follows: the 92-hour task baseline less 6 hours reserved for open documentation gives 86 hours, plus 8 hours allocated to integration and fixes gives 94 hours. Buffer effort is allocated as 5 hours to Lu Junyi and 1 hour each to Hu Jia, Chai Muyang and Huang Haoyang. The remaining 6 hours are associated with Chai Muyang’s use-case work and Luo Runzhou’s model work.</w:t>
      </w:r>
    </w:p>
    <w:p>
      <w:pPr>
        <w:spacing w:after="140"/>
        <w:jc w:val="both"/>
        <w:rPr>
          <w:szCs w:val="24"/>
        </w:rPr>
      </w:pPr>
      <w:r>
        <w:t xml:space="preserve">The CI screenshot shows commits and PR activity under seventh720, supporting Lu Junyi’s integration role. Other member allocations follow the team task plan and are reporting estimates; the screenshot does not independently establish every member’s authorship.</w:t>
      </w:r>
    </w:p>
    <w:p>
      <w:pPr>
        <w:spacing w:after="0" w:before="0"/>
      </w:pPr>
      <w:r>
        <w:br w:type="page"/>
      </w:r>
    </w:p>
    <w:p>
      <w:pPr>
        <w:pStyle w:val="1"/>
        <w:keepNext/>
      </w:pPr>
      <w:r>
        <w:t xml:space="preserve">Other Highlights and Supporting Evidence</w:t>
      </w:r>
    </w:p>
    <w:p>
      <w:pPr>
        <w:pStyle w:val="2"/>
        <w:keepNext/>
        <w:spacing w:before="160" w:after="160"/>
      </w:pPr>
      <w:r>
        <w:t xml:space="preserve">Plan for the next two weeks</w:t>
      </w:r>
    </w:p>
    <w:p>
      <w:pPr>
        <w:spacing w:after="140"/>
        <w:jc w:val="both"/>
        <w:rPr>
          <w:szCs w:val="24"/>
        </w:rPr>
      </w:pPr>
      <w:r>
        <w:t xml:space="preserve">Proposed window: 28 September–9 October 2026, subject to team scheduling. Close the remaining Sprint 2 evidence first, then confirm the scope and capacity for ticket types and booking work. The actions below are planning inputs, not an approved commitment or completed design.</w:t>
      </w:r>
    </w:p>
    <w:tbl>
      <w:tblPr>
        <w:tblW w:w="0" w:type="auto"/>
        <w:jc w:val="center"/>
        <w:tblLayout w:type="fixed"/>
        <w:tblLook w:val="04A0" w:firstRow="1" w:lastRow="0" w:firstColumn="1" w:lastColumn="0" w:noHBand="0" w:noVBand="1"/>
      </w:tblPr>
      <w:tblGrid>
        <w:gridCol w:w="3528"/>
        <w:gridCol w:w="1944"/>
        <w:gridCol w:w="3556"/>
      </w:tblGrid>
      <w:tr>
        <w:trPr>
          <w:cantSplit/>
          <w:tblHeader/>
        </w:trPr>
        <w:tc>
          <w:tcPr>
            <w:tcW w:type="dxa" w:w="3528"/>
            <w:tcMar>
              <w:top w:w="75" w:type="dxa"/>
              <w:bottom w:w="75" w:type="dxa"/>
              <w:left w:w="75" w:type="dxa"/>
              <w:right w:w="75" w:type="dxa"/>
            </w:tcMar>
            <w:shd w:fill="E5E9EF"/>
          </w:tcPr>
          <w:p>
            <w:pPr>
              <w:spacing w:after="40" w:before="40" w:line="240" w:lineRule="auto"/>
            </w:pPr>
            <w:r>
              <w:rPr>
                <w:rFonts w:ascii="Arial" w:hAnsi="Arial"/>
                <w:b/>
                <w:sz w:val="18"/>
              </w:rPr>
              <w:t>Planned action</w:t>
            </w:r>
          </w:p>
        </w:tc>
        <w:tc>
          <w:tcPr>
            <w:tcW w:type="dxa" w:w="1944"/>
            <w:tcMar>
              <w:top w:w="75" w:type="dxa"/>
              <w:bottom w:w="75" w:type="dxa"/>
              <w:left w:w="75" w:type="dxa"/>
              <w:right w:w="75" w:type="dxa"/>
            </w:tcMar>
            <w:shd w:fill="E5E9EF"/>
          </w:tcPr>
          <w:p>
            <w:pPr>
              <w:spacing w:after="40" w:before="40" w:line="240" w:lineRule="auto"/>
            </w:pPr>
            <w:r>
              <w:rPr>
                <w:rFonts w:ascii="Arial" w:hAnsi="Arial"/>
                <w:b/>
                <w:sz w:val="18"/>
              </w:rPr>
              <w:t>Proposed owner</w:t>
            </w:r>
          </w:p>
        </w:tc>
        <w:tc>
          <w:tcPr>
            <w:tcW w:type="dxa" w:w="3557"/>
            <w:tcMar>
              <w:top w:w="75" w:type="dxa"/>
              <w:bottom w:w="75" w:type="dxa"/>
              <w:left w:w="75" w:type="dxa"/>
              <w:right w:w="75" w:type="dxa"/>
            </w:tcMar>
            <w:shd w:fill="E5E9EF"/>
          </w:tcPr>
          <w:p>
            <w:pPr>
              <w:spacing w:after="40" w:before="40" w:line="240" w:lineRule="auto"/>
            </w:pPr>
            <w:r>
              <w:rPr>
                <w:rFonts w:ascii="Arial" w:hAnsi="Arial"/>
                <w:b/>
                <w:sz w:val="18"/>
              </w:rPr>
              <w:t>Expected outcome</w:t>
            </w:r>
          </w:p>
        </w:tc>
      </w:tr>
      <w:tr>
        <w:trPr>
          <w:cantSplit/>
        </w:trPr>
        <w:tc>
          <w:tcPr>
            <w:tcW w:type="dxa" w:w="3528"/>
            <w:tcMar>
              <w:top w:w="75" w:type="dxa"/>
              <w:bottom w:w="75" w:type="dxa"/>
              <w:left w:w="75" w:type="dxa"/>
              <w:right w:w="75" w:type="dxa"/>
            </w:tcMar>
            <w:shd w:fill="FFFFFF"/>
          </w:tcPr>
          <w:p>
            <w:pPr>
              <w:spacing w:after="40" w:before="40" w:line="240" w:lineRule="auto"/>
            </w:pPr>
            <w:r>
              <w:rPr>
                <w:rFonts w:ascii="Arial" w:hAnsi="Arial"/>
                <w:b w:val="0"/>
                <w:sz w:val="18"/>
              </w:rPr>
              <w:t>Close Sprint 2 records and reconcile the workbook</w:t>
            </w:r>
          </w:p>
        </w:tc>
        <w:tc>
          <w:tcPr>
            <w:tcW w:type="dxa" w:w="1944"/>
            <w:tcMar>
              <w:top w:w="75" w:type="dxa"/>
              <w:bottom w:w="75" w:type="dxa"/>
              <w:left w:w="75" w:type="dxa"/>
              <w:right w:w="75" w:type="dxa"/>
            </w:tcMar>
            <w:shd w:fill="FFFFFF"/>
          </w:tcPr>
          <w:p>
            <w:pPr>
              <w:spacing w:after="40" w:before="40" w:line="240" w:lineRule="auto"/>
            </w:pPr>
            <w:r>
              <w:rPr>
                <w:rFonts w:ascii="Arial" w:hAnsi="Arial"/>
                <w:b w:val="0"/>
                <w:sz w:val="18"/>
              </w:rPr>
              <w:t>Lu Junyi / all</w:t>
            </w:r>
          </w:p>
        </w:tc>
        <w:tc>
          <w:tcPr>
            <w:tcW w:type="dxa" w:w="3557"/>
            <w:tcMar>
              <w:top w:w="75" w:type="dxa"/>
              <w:bottom w:w="75" w:type="dxa"/>
              <w:left w:w="75" w:type="dxa"/>
              <w:right w:w="75" w:type="dxa"/>
            </w:tcMar>
            <w:shd w:fill="FFFFFF"/>
          </w:tcPr>
          <w:p>
            <w:pPr>
              <w:spacing w:after="40" w:before="40" w:line="240" w:lineRule="auto"/>
            </w:pPr>
            <w:r>
              <w:rPr>
                <w:rFonts w:ascii="Arial" w:hAnsi="Arial"/>
                <w:b w:val="0"/>
                <w:sz w:val="18"/>
              </w:rPr>
              <w:t>Review/Retro decisions, confirmation of estimated contributions and carry-over list.</w:t>
            </w:r>
          </w:p>
        </w:tc>
      </w:tr>
      <w:tr>
        <w:trPr>
          <w:cantSplit/>
        </w:trPr>
        <w:tc>
          <w:tcPr>
            <w:tcW w:type="dxa" w:w="3528"/>
            <w:tcMar>
              <w:top w:w="75" w:type="dxa"/>
              <w:bottom w:w="75" w:type="dxa"/>
              <w:left w:w="75" w:type="dxa"/>
              <w:right w:w="75" w:type="dxa"/>
            </w:tcMar>
            <w:shd w:fill="F5F6F8"/>
          </w:tcPr>
          <w:p>
            <w:pPr>
              <w:spacing w:after="40" w:before="40" w:line="240" w:lineRule="auto"/>
            </w:pPr>
            <w:r>
              <w:rPr>
                <w:rFonts w:ascii="Arial" w:hAnsi="Arial"/>
                <w:b w:val="0"/>
                <w:sz w:val="18"/>
              </w:rPr>
              <w:t>Verify the final accepted revision</w:t>
            </w:r>
          </w:p>
        </w:tc>
        <w:tc>
          <w:tcPr>
            <w:tcW w:type="dxa" w:w="1944"/>
            <w:tcMar>
              <w:top w:w="75" w:type="dxa"/>
              <w:bottom w:w="75" w:type="dxa"/>
              <w:left w:w="75" w:type="dxa"/>
              <w:right w:w="75" w:type="dxa"/>
            </w:tcMar>
            <w:shd w:fill="F5F6F8"/>
          </w:tcPr>
          <w:p>
            <w:pPr>
              <w:spacing w:after="40" w:before="40" w:line="240" w:lineRule="auto"/>
            </w:pPr>
            <w:r>
              <w:rPr>
                <w:rFonts w:ascii="Arial" w:hAnsi="Arial"/>
                <w:b w:val="0"/>
                <w:sz w:val="18"/>
              </w:rPr>
              <w:t>Lu Junyi / Huang Haoyang</w:t>
            </w:r>
          </w:p>
        </w:tc>
        <w:tc>
          <w:tcPr>
            <w:tcW w:type="dxa" w:w="3557"/>
            <w:tcMar>
              <w:top w:w="75" w:type="dxa"/>
              <w:bottom w:w="75" w:type="dxa"/>
              <w:left w:w="75" w:type="dxa"/>
              <w:right w:w="75" w:type="dxa"/>
            </w:tcMar>
            <w:shd w:fill="F5F6F8"/>
          </w:tcPr>
          <w:p>
            <w:pPr>
              <w:spacing w:after="40" w:before="40" w:line="240" w:lineRule="auto"/>
            </w:pPr>
            <w:r>
              <w:rPr>
                <w:rFonts w:ascii="Arial" w:hAnsi="Arial"/>
                <w:b w:val="0"/>
                <w:sz w:val="18"/>
              </w:rPr>
              <w:t>Archive successful CI #30 and Docker/browser evidence; confirm independent approval.</w:t>
            </w:r>
          </w:p>
        </w:tc>
      </w:tr>
      <w:tr>
        <w:trPr>
          <w:cantSplit/>
        </w:trPr>
        <w:tc>
          <w:tcPr>
            <w:tcW w:type="dxa" w:w="3528"/>
            <w:tcMar>
              <w:top w:w="75" w:type="dxa"/>
              <w:bottom w:w="75" w:type="dxa"/>
              <w:left w:w="75" w:type="dxa"/>
              <w:right w:w="75" w:type="dxa"/>
            </w:tcMar>
            <w:shd w:fill="FFFFFF"/>
          </w:tcPr>
          <w:p>
            <w:pPr>
              <w:spacing w:after="40" w:before="40" w:line="240" w:lineRule="auto"/>
            </w:pPr>
            <w:r>
              <w:rPr>
                <w:rFonts w:ascii="Arial" w:hAnsi="Arial"/>
                <w:b w:val="0"/>
                <w:sz w:val="18"/>
              </w:rPr>
              <w:t>Resolve outstanding Sprint 2 documentation</w:t>
            </w:r>
          </w:p>
        </w:tc>
        <w:tc>
          <w:tcPr>
            <w:tcW w:type="dxa" w:w="1944"/>
            <w:tcMar>
              <w:top w:w="75" w:type="dxa"/>
              <w:bottom w:w="75" w:type="dxa"/>
              <w:left w:w="75" w:type="dxa"/>
              <w:right w:w="75" w:type="dxa"/>
            </w:tcMar>
            <w:shd w:fill="FFFFFF"/>
          </w:tcPr>
          <w:p>
            <w:pPr>
              <w:spacing w:after="40" w:before="40" w:line="240" w:lineRule="auto"/>
            </w:pPr>
            <w:r>
              <w:rPr>
                <w:rFonts w:ascii="Arial" w:hAnsi="Arial"/>
                <w:b w:val="0"/>
                <w:sz w:val="18"/>
              </w:rPr>
              <w:t>Chai Muyang / Luo Runzhou</w:t>
            </w:r>
          </w:p>
        </w:tc>
        <w:tc>
          <w:tcPr>
            <w:tcW w:type="dxa" w:w="3557"/>
            <w:tcMar>
              <w:top w:w="75" w:type="dxa"/>
              <w:bottom w:w="75" w:type="dxa"/>
              <w:left w:w="75" w:type="dxa"/>
              <w:right w:w="75" w:type="dxa"/>
            </w:tcMar>
            <w:shd w:fill="FFFFFF"/>
          </w:tcPr>
          <w:p>
            <w:pPr>
              <w:spacing w:after="40" w:before="40" w:line="240" w:lineRule="auto"/>
            </w:pPr>
            <w:r>
              <w:rPr>
                <w:rFonts w:ascii="Arial" w:hAnsi="Arial"/>
                <w:b w:val="0"/>
                <w:sz w:val="18"/>
              </w:rPr>
              <w:t>Confirm which existing use-case/model items are complete and assign any remaining work.</w:t>
            </w:r>
          </w:p>
        </w:tc>
      </w:tr>
      <w:tr>
        <w:trPr>
          <w:cantSplit/>
        </w:trPr>
        <w:tc>
          <w:tcPr>
            <w:tcW w:type="dxa" w:w="3528"/>
            <w:tcMar>
              <w:top w:w="75" w:type="dxa"/>
              <w:bottom w:w="75" w:type="dxa"/>
              <w:left w:w="75" w:type="dxa"/>
              <w:right w:w="75" w:type="dxa"/>
            </w:tcMar>
            <w:shd w:fill="F5F6F8"/>
          </w:tcPr>
          <w:p>
            <w:pPr>
              <w:spacing w:after="40" w:before="40" w:line="240" w:lineRule="auto"/>
            </w:pPr>
            <w:r>
              <w:rPr>
                <w:rFonts w:ascii="Arial" w:hAnsi="Arial"/>
                <w:b w:val="0"/>
                <w:sz w:val="18"/>
              </w:rPr>
              <w:t>Prioritize ticket types and booking stories</w:t>
            </w:r>
          </w:p>
        </w:tc>
        <w:tc>
          <w:tcPr>
            <w:tcW w:type="dxa" w:w="1944"/>
            <w:tcMar>
              <w:top w:w="75" w:type="dxa"/>
              <w:bottom w:w="75" w:type="dxa"/>
              <w:left w:w="75" w:type="dxa"/>
              <w:right w:w="75" w:type="dxa"/>
            </w:tcMar>
            <w:shd w:fill="F5F6F8"/>
          </w:tcPr>
          <w:p>
            <w:pPr>
              <w:spacing w:after="40" w:before="40" w:line="240" w:lineRule="auto"/>
            </w:pPr>
            <w:r>
              <w:rPr>
                <w:rFonts w:ascii="Arial" w:hAnsi="Arial"/>
                <w:b w:val="0"/>
                <w:sz w:val="18"/>
              </w:rPr>
              <w:t>All members</w:t>
            </w:r>
          </w:p>
        </w:tc>
        <w:tc>
          <w:tcPr>
            <w:tcW w:type="dxa" w:w="3557"/>
            <w:tcMar>
              <w:top w:w="75" w:type="dxa"/>
              <w:bottom w:w="75" w:type="dxa"/>
              <w:left w:w="75" w:type="dxa"/>
              <w:right w:w="75" w:type="dxa"/>
            </w:tcMar>
            <w:shd w:fill="F5F6F8"/>
          </w:tcPr>
          <w:p>
            <w:pPr>
              <w:spacing w:after="40" w:before="40" w:line="240" w:lineRule="auto"/>
            </w:pPr>
            <w:r>
              <w:rPr>
                <w:rFonts w:ascii="Arial" w:hAnsi="Arial"/>
                <w:b w:val="0"/>
                <w:sz w:val="18"/>
              </w:rPr>
              <w:t>Agreed backlog and acceptance criteria, including capacity and event-state dependencies.</w:t>
            </w:r>
          </w:p>
        </w:tc>
      </w:tr>
      <w:tr>
        <w:trPr>
          <w:cantSplit/>
        </w:trPr>
        <w:tc>
          <w:tcPr>
            <w:tcW w:type="dxa" w:w="3528"/>
            <w:tcMar>
              <w:top w:w="75" w:type="dxa"/>
              <w:bottom w:w="75" w:type="dxa"/>
              <w:left w:w="75" w:type="dxa"/>
              <w:right w:w="75" w:type="dxa"/>
            </w:tcMar>
            <w:shd w:fill="FFFFFF"/>
          </w:tcPr>
          <w:p>
            <w:pPr>
              <w:spacing w:after="40" w:before="40" w:line="240" w:lineRule="auto"/>
            </w:pPr>
            <w:r>
              <w:rPr>
                <w:rFonts w:ascii="Arial" w:hAnsi="Arial"/>
                <w:b w:val="0"/>
                <w:sz w:val="18"/>
              </w:rPr>
              <w:t>Implement the agreed ticketing slice</w:t>
            </w:r>
          </w:p>
        </w:tc>
        <w:tc>
          <w:tcPr>
            <w:tcW w:type="dxa" w:w="1944"/>
            <w:tcMar>
              <w:top w:w="75" w:type="dxa"/>
              <w:bottom w:w="75" w:type="dxa"/>
              <w:left w:w="75" w:type="dxa"/>
              <w:right w:w="75" w:type="dxa"/>
            </w:tcMar>
            <w:shd w:fill="FFFFFF"/>
          </w:tcPr>
          <w:p>
            <w:pPr>
              <w:spacing w:after="40" w:before="40" w:line="240" w:lineRule="auto"/>
            </w:pPr>
            <w:r>
              <w:rPr>
                <w:rFonts w:ascii="Arial" w:hAnsi="Arial"/>
                <w:b w:val="0"/>
                <w:sz w:val="18"/>
              </w:rPr>
              <w:t>Owners to be confirmed</w:t>
            </w:r>
          </w:p>
        </w:tc>
        <w:tc>
          <w:tcPr>
            <w:tcW w:type="dxa" w:w="3557"/>
            <w:tcMar>
              <w:top w:w="75" w:type="dxa"/>
              <w:bottom w:w="75" w:type="dxa"/>
              <w:left w:w="75" w:type="dxa"/>
              <w:right w:w="75" w:type="dxa"/>
            </w:tcMar>
            <w:shd w:fill="FFFFFF"/>
          </w:tcPr>
          <w:p>
            <w:pPr>
              <w:spacing w:after="40" w:before="40" w:line="240" w:lineRule="auto"/>
            </w:pPr>
            <w:r>
              <w:rPr>
                <w:rFonts w:ascii="Arial" w:hAnsi="Arial"/>
                <w:b w:val="0"/>
                <w:sz w:val="18"/>
              </w:rPr>
              <w:t>Ticket type, quantity and pricing behavior for the selected stories, with tests.</w:t>
            </w:r>
          </w:p>
        </w:tc>
      </w:tr>
      <w:tr>
        <w:trPr>
          <w:cantSplit/>
        </w:trPr>
        <w:tc>
          <w:tcPr>
            <w:tcW w:type="dxa" w:w="3528"/>
            <w:tcMar>
              <w:top w:w="75" w:type="dxa"/>
              <w:bottom w:w="75" w:type="dxa"/>
              <w:left w:w="75" w:type="dxa"/>
              <w:right w:w="75" w:type="dxa"/>
            </w:tcMar>
            <w:shd w:fill="F5F6F8"/>
          </w:tcPr>
          <w:p>
            <w:pPr>
              <w:spacing w:after="40" w:before="40" w:line="240" w:lineRule="auto"/>
            </w:pPr>
            <w:r>
              <w:rPr>
                <w:rFonts w:ascii="Arial" w:hAnsi="Arial"/>
                <w:b w:val="0"/>
                <w:sz w:val="18"/>
              </w:rPr>
              <w:t>Implement the agreed booking slice</w:t>
            </w:r>
          </w:p>
        </w:tc>
        <w:tc>
          <w:tcPr>
            <w:tcW w:type="dxa" w:w="1944"/>
            <w:tcMar>
              <w:top w:w="75" w:type="dxa"/>
              <w:bottom w:w="75" w:type="dxa"/>
              <w:left w:w="75" w:type="dxa"/>
              <w:right w:w="75" w:type="dxa"/>
            </w:tcMar>
            <w:shd w:fill="F5F6F8"/>
          </w:tcPr>
          <w:p>
            <w:pPr>
              <w:spacing w:after="40" w:before="40" w:line="240" w:lineRule="auto"/>
            </w:pPr>
            <w:r>
              <w:rPr>
                <w:rFonts w:ascii="Arial" w:hAnsi="Arial"/>
                <w:b w:val="0"/>
                <w:sz w:val="18"/>
              </w:rPr>
              <w:t>Owners to be confirmed</w:t>
            </w:r>
          </w:p>
        </w:tc>
        <w:tc>
          <w:tcPr>
            <w:tcW w:type="dxa" w:w="3557"/>
            <w:tcMar>
              <w:top w:w="75" w:type="dxa"/>
              <w:bottom w:w="75" w:type="dxa"/>
              <w:left w:w="75" w:type="dxa"/>
              <w:right w:w="75" w:type="dxa"/>
            </w:tcMar>
            <w:shd w:fill="F5F6F8"/>
          </w:tcPr>
          <w:p>
            <w:pPr>
              <w:spacing w:after="40" w:before="40" w:line="240" w:lineRule="auto"/>
            </w:pPr>
            <w:r>
              <w:rPr>
                <w:rFonts w:ascii="Arial" w:hAnsi="Arial"/>
                <w:b w:val="0"/>
                <w:sz w:val="18"/>
              </w:rPr>
              <w:t>Booking and eligible cancellation behavior with inventory consistency tests.</w:t>
            </w:r>
          </w:p>
        </w:tc>
      </w:tr>
      <w:tr>
        <w:trPr>
          <w:cantSplit/>
        </w:trPr>
        <w:tc>
          <w:tcPr>
            <w:tcW w:type="dxa" w:w="3528"/>
            <w:tcMar>
              <w:top w:w="75" w:type="dxa"/>
              <w:bottom w:w="75" w:type="dxa"/>
              <w:left w:w="75" w:type="dxa"/>
              <w:right w:w="75" w:type="dxa"/>
            </w:tcMar>
            <w:shd w:fill="FFFFFF"/>
          </w:tcPr>
          <w:p>
            <w:pPr>
              <w:spacing w:after="40" w:before="40" w:line="240" w:lineRule="auto"/>
            </w:pPr>
            <w:r>
              <w:rPr>
                <w:rFonts w:ascii="Arial" w:hAnsi="Arial"/>
                <w:b w:val="0"/>
                <w:sz w:val="18"/>
              </w:rPr>
              <w:t>Maintain regression and release evidence</w:t>
            </w:r>
          </w:p>
        </w:tc>
        <w:tc>
          <w:tcPr>
            <w:tcW w:type="dxa" w:w="1944"/>
            <w:tcMar>
              <w:top w:w="75" w:type="dxa"/>
              <w:bottom w:w="75" w:type="dxa"/>
              <w:left w:w="75" w:type="dxa"/>
              <w:right w:w="75" w:type="dxa"/>
            </w:tcMar>
            <w:shd w:fill="FFFFFF"/>
          </w:tcPr>
          <w:p>
            <w:pPr>
              <w:spacing w:after="40" w:before="40" w:line="240" w:lineRule="auto"/>
            </w:pPr>
            <w:r>
              <w:rPr>
                <w:rFonts w:ascii="Arial" w:hAnsi="Arial"/>
                <w:b w:val="0"/>
                <w:sz w:val="18"/>
              </w:rPr>
              <w:t>Hu Jia / Luo Runzhou</w:t>
            </w:r>
          </w:p>
        </w:tc>
        <w:tc>
          <w:tcPr>
            <w:tcW w:type="dxa" w:w="3557"/>
            <w:tcMar>
              <w:top w:w="75" w:type="dxa"/>
              <w:bottom w:w="75" w:type="dxa"/>
              <w:left w:w="75" w:type="dxa"/>
              <w:right w:w="75" w:type="dxa"/>
            </w:tcMar>
            <w:shd w:fill="FFFFFF"/>
          </w:tcPr>
          <w:p>
            <w:pPr>
              <w:spacing w:after="40" w:before="40" w:line="240" w:lineRule="auto"/>
            </w:pPr>
            <w:r>
              <w:rPr>
                <w:rFonts w:ascii="Arial" w:hAnsi="Arial"/>
                <w:b w:val="0"/>
                <w:sz w:val="18"/>
              </w:rPr>
              <w:t>Identity and event lifecycle remain working after the next increment.</w:t>
            </w:r>
          </w:p>
        </w:tc>
      </w:tr>
    </w:tbl>
    <w:p>
      <w:pPr>
        <w:spacing w:after="140"/>
        <w:jc w:val="both"/>
        <w:rPr>
          <w:szCs w:val="24"/>
        </w:rPr>
      </w:pPr>
      <w:r>
        <w:t xml:space="preserve">No new effort total is assigned until the team confirms availability and carry-over work. Payment, check-in, notifications and reporting retain their later-backlog status unless the next planning meeting explicitly changes scope.</w:t>
      </w:r>
    </w:p>
    <w:p>
      <w:pPr>
        <w:spacing w:after="0" w:before="0"/>
      </w:pPr>
      <w:r>
        <w:br w:type="page"/>
      </w:r>
    </w:p>
    <w:p>
      <w:pPr>
        <w:pStyle w:val="2"/>
        <w:keepNext/>
        <w:spacing w:before="160" w:after="160"/>
      </w:pPr>
      <w:r>
        <w:t xml:space="preserve">Product backlog and definition of done</w:t>
      </w:r>
    </w:p>
    <w:tbl>
      <w:tblPr>
        <w:tblW w:w="0" w:type="auto"/>
        <w:jc w:val="center"/>
        <w:tblLayout w:type="fixed"/>
        <w:tblLook w:val="04A0" w:firstRow="1" w:lastRow="0" w:firstColumn="1" w:lastColumn="0" w:noHBand="0" w:noVBand="1"/>
      </w:tblPr>
      <w:tblGrid>
        <w:gridCol w:w="1152"/>
        <w:gridCol w:w="3168"/>
        <w:gridCol w:w="4708"/>
      </w:tblGrid>
      <w:tr>
        <w:trPr>
          <w:cantSplit/>
          <w:tblHeader/>
        </w:trPr>
        <w:tc>
          <w:tcPr>
            <w:tcW w:type="dxa" w:w="1152"/>
            <w:tcMar>
              <w:top w:w="75" w:type="dxa"/>
              <w:bottom w:w="75" w:type="dxa"/>
              <w:left w:w="75" w:type="dxa"/>
              <w:right w:w="75" w:type="dxa"/>
            </w:tcMar>
            <w:shd w:fill="E5E9EF"/>
          </w:tcPr>
          <w:p>
            <w:pPr>
              <w:spacing w:after="40" w:before="40" w:line="240" w:lineRule="auto"/>
            </w:pPr>
            <w:r>
              <w:rPr>
                <w:rFonts w:ascii="Arial" w:hAnsi="Arial"/>
                <w:b/>
                <w:sz w:val="18"/>
              </w:rPr>
              <w:t>Story</w:t>
            </w:r>
          </w:p>
        </w:tc>
        <w:tc>
          <w:tcPr>
            <w:tcW w:type="dxa" w:w="3168"/>
            <w:tcMar>
              <w:top w:w="75" w:type="dxa"/>
              <w:bottom w:w="75" w:type="dxa"/>
              <w:left w:w="75" w:type="dxa"/>
              <w:right w:w="75" w:type="dxa"/>
            </w:tcMar>
            <w:shd w:fill="E5E9EF"/>
          </w:tcPr>
          <w:p>
            <w:pPr>
              <w:spacing w:after="40" w:before="40" w:line="240" w:lineRule="auto"/>
            </w:pPr>
            <w:r>
              <w:rPr>
                <w:rFonts w:ascii="Arial" w:hAnsi="Arial"/>
                <w:b/>
                <w:sz w:val="18"/>
              </w:rPr>
              <w:t>Sprint 2 scope</w:t>
            </w:r>
          </w:p>
        </w:tc>
        <w:tc>
          <w:tcPr>
            <w:tcW w:type="dxa" w:w="4709"/>
            <w:tcMar>
              <w:top w:w="75" w:type="dxa"/>
              <w:bottom w:w="75" w:type="dxa"/>
              <w:left w:w="75" w:type="dxa"/>
              <w:right w:w="75" w:type="dxa"/>
            </w:tcMar>
            <w:shd w:fill="E5E9EF"/>
          </w:tcPr>
          <w:p>
            <w:pPr>
              <w:spacing w:after="40" w:before="40" w:line="240" w:lineRule="auto"/>
            </w:pPr>
            <w:r>
              <w:rPr>
                <w:rFonts w:ascii="Arial" w:hAnsi="Arial"/>
                <w:b/>
                <w:sz w:val="18"/>
              </w:rPr>
              <w:t>Current evidence</w:t>
            </w:r>
          </w:p>
        </w:tc>
      </w:tr>
      <w:tr>
        <w:trPr>
          <w:cantSplit/>
        </w:trPr>
        <w:tc>
          <w:tcPr>
            <w:tcW w:type="dxa" w:w="1152"/>
            <w:tcMar>
              <w:top w:w="75" w:type="dxa"/>
              <w:bottom w:w="75" w:type="dxa"/>
              <w:left w:w="75" w:type="dxa"/>
              <w:right w:w="75" w:type="dxa"/>
            </w:tcMar>
            <w:shd w:fill="FFFFFF"/>
          </w:tcPr>
          <w:p>
            <w:pPr>
              <w:spacing w:after="40" w:before="40" w:line="240" w:lineRule="auto"/>
            </w:pPr>
            <w:r>
              <w:rPr>
                <w:rFonts w:ascii="Arial" w:hAnsi="Arial"/>
                <w:b w:val="0"/>
                <w:sz w:val="18"/>
              </w:rPr>
              <w:t>US-201</w:t>
            </w:r>
          </w:p>
        </w:tc>
        <w:tc>
          <w:tcPr>
            <w:tcW w:type="dxa" w:w="3168"/>
            <w:tcMar>
              <w:top w:w="75" w:type="dxa"/>
              <w:bottom w:w="75" w:type="dxa"/>
              <w:left w:w="75" w:type="dxa"/>
              <w:right w:w="75" w:type="dxa"/>
            </w:tcMar>
            <w:shd w:fill="FFFFFF"/>
          </w:tcPr>
          <w:p>
            <w:pPr>
              <w:spacing w:after="40" w:before="40" w:line="240" w:lineRule="auto"/>
            </w:pPr>
            <w:r>
              <w:rPr>
                <w:rFonts w:ascii="Arial" w:hAnsi="Arial"/>
                <w:b w:val="0"/>
                <w:sz w:val="18"/>
              </w:rPr>
              <w:t>Create an event draft</w:t>
            </w:r>
          </w:p>
        </w:tc>
        <w:tc>
          <w:tcPr>
            <w:tcW w:type="dxa" w:w="4709"/>
            <w:tcMar>
              <w:top w:w="75" w:type="dxa"/>
              <w:bottom w:w="75" w:type="dxa"/>
              <w:left w:w="75" w:type="dxa"/>
              <w:right w:w="75" w:type="dxa"/>
            </w:tcMar>
            <w:shd w:fill="FFFFFF"/>
          </w:tcPr>
          <w:p>
            <w:pPr>
              <w:spacing w:after="40" w:before="40" w:line="240" w:lineRule="auto"/>
            </w:pPr>
            <w:r>
              <w:rPr>
                <w:rFonts w:ascii="Arial" w:hAnsi="Arial"/>
                <w:b w:val="0"/>
                <w:sz w:val="18"/>
              </w:rPr>
              <w:t>201 response; private draft; supplied preparation results.</w:t>
            </w:r>
          </w:p>
        </w:tc>
      </w:tr>
      <w:tr>
        <w:trPr>
          <w:cantSplit/>
        </w:trPr>
        <w:tc>
          <w:tcPr>
            <w:tcW w:type="dxa" w:w="1152"/>
            <w:tcMar>
              <w:top w:w="75" w:type="dxa"/>
              <w:bottom w:w="75" w:type="dxa"/>
              <w:left w:w="75" w:type="dxa"/>
              <w:right w:w="75" w:type="dxa"/>
            </w:tcMar>
            <w:shd w:fill="F5F6F8"/>
          </w:tcPr>
          <w:p>
            <w:pPr>
              <w:spacing w:after="40" w:before="40" w:line="240" w:lineRule="auto"/>
            </w:pPr>
            <w:r>
              <w:rPr>
                <w:rFonts w:ascii="Arial" w:hAnsi="Arial"/>
                <w:b w:val="0"/>
                <w:sz w:val="18"/>
              </w:rPr>
              <w:t>US-202</w:t>
            </w:r>
          </w:p>
        </w:tc>
        <w:tc>
          <w:tcPr>
            <w:tcW w:type="dxa" w:w="3168"/>
            <w:tcMar>
              <w:top w:w="75" w:type="dxa"/>
              <w:bottom w:w="75" w:type="dxa"/>
              <w:left w:w="75" w:type="dxa"/>
              <w:right w:w="75" w:type="dxa"/>
            </w:tcMar>
            <w:shd w:fill="F5F6F8"/>
          </w:tcPr>
          <w:p>
            <w:pPr>
              <w:spacing w:after="40" w:before="40" w:line="240" w:lineRule="auto"/>
            </w:pPr>
            <w:r>
              <w:rPr>
                <w:rFonts w:ascii="Arial" w:hAnsi="Arial"/>
                <w:b w:val="0"/>
                <w:sz w:val="18"/>
              </w:rPr>
              <w:t>List, read and edit own drafts</w:t>
            </w:r>
          </w:p>
        </w:tc>
        <w:tc>
          <w:tcPr>
            <w:tcW w:type="dxa" w:w="4709"/>
            <w:tcMar>
              <w:top w:w="75" w:type="dxa"/>
              <w:bottom w:w="75" w:type="dxa"/>
              <w:left w:w="75" w:type="dxa"/>
              <w:right w:w="75" w:type="dxa"/>
            </w:tcMar>
            <w:shd w:fill="F5F6F8"/>
          </w:tcPr>
          <w:p>
            <w:pPr>
              <w:spacing w:after="40" w:before="40" w:line="240" w:lineRule="auto"/>
            </w:pPr>
            <w:r>
              <w:rPr>
                <w:rFonts w:ascii="Arial" w:hAnsi="Arial"/>
                <w:b w:val="0"/>
                <w:sz w:val="18"/>
              </w:rPr>
              <w:t>Edited draft retained after restart; owner isolation checked.</w:t>
            </w:r>
          </w:p>
        </w:tc>
      </w:tr>
      <w:tr>
        <w:trPr>
          <w:cantSplit/>
        </w:trPr>
        <w:tc>
          <w:tcPr>
            <w:tcW w:type="dxa" w:w="1152"/>
            <w:tcMar>
              <w:top w:w="75" w:type="dxa"/>
              <w:bottom w:w="75" w:type="dxa"/>
              <w:left w:w="75" w:type="dxa"/>
              <w:right w:w="75" w:type="dxa"/>
            </w:tcMar>
            <w:shd w:fill="FFFFFF"/>
          </w:tcPr>
          <w:p>
            <w:pPr>
              <w:spacing w:after="40" w:before="40" w:line="240" w:lineRule="auto"/>
            </w:pPr>
            <w:r>
              <w:rPr>
                <w:rFonts w:ascii="Arial" w:hAnsi="Arial"/>
                <w:b w:val="0"/>
                <w:sz w:val="18"/>
              </w:rPr>
              <w:t>US-203</w:t>
            </w:r>
          </w:p>
        </w:tc>
        <w:tc>
          <w:tcPr>
            <w:tcW w:type="dxa" w:w="3168"/>
            <w:tcMar>
              <w:top w:w="75" w:type="dxa"/>
              <w:bottom w:w="75" w:type="dxa"/>
              <w:left w:w="75" w:type="dxa"/>
              <w:right w:w="75" w:type="dxa"/>
            </w:tcMar>
            <w:shd w:fill="FFFFFF"/>
          </w:tcPr>
          <w:p>
            <w:pPr>
              <w:spacing w:after="40" w:before="40" w:line="240" w:lineRule="auto"/>
            </w:pPr>
            <w:r>
              <w:rPr>
                <w:rFonts w:ascii="Arial" w:hAnsi="Arial"/>
                <w:b w:val="0"/>
                <w:sz w:val="18"/>
              </w:rPr>
              <w:t>Publish an event</w:t>
            </w:r>
          </w:p>
        </w:tc>
        <w:tc>
          <w:tcPr>
            <w:tcW w:type="dxa" w:w="4709"/>
            <w:tcMar>
              <w:top w:w="75" w:type="dxa"/>
              <w:bottom w:w="75" w:type="dxa"/>
              <w:left w:w="75" w:type="dxa"/>
              <w:right w:w="75" w:type="dxa"/>
            </w:tcMar>
            <w:shd w:fill="FFFFFF"/>
          </w:tcPr>
          <w:p>
            <w:pPr>
              <w:spacing w:after="40" w:before="40" w:line="240" w:lineRule="auto"/>
            </w:pPr>
            <w:r>
              <w:rPr>
                <w:rFonts w:ascii="Arial" w:hAnsi="Arial"/>
                <w:b w:val="0"/>
                <w:sz w:val="18"/>
              </w:rPr>
              <w:t>UI confirmation and public visibility; repeated publish rejected.</w:t>
            </w:r>
          </w:p>
        </w:tc>
      </w:tr>
      <w:tr>
        <w:trPr>
          <w:cantSplit/>
        </w:trPr>
        <w:tc>
          <w:tcPr>
            <w:tcW w:type="dxa" w:w="1152"/>
            <w:tcMar>
              <w:top w:w="75" w:type="dxa"/>
              <w:bottom w:w="75" w:type="dxa"/>
              <w:left w:w="75" w:type="dxa"/>
              <w:right w:w="75" w:type="dxa"/>
            </w:tcMar>
            <w:shd w:fill="F5F6F8"/>
          </w:tcPr>
          <w:p>
            <w:pPr>
              <w:spacing w:after="40" w:before="40" w:line="240" w:lineRule="auto"/>
            </w:pPr>
            <w:r>
              <w:rPr>
                <w:rFonts w:ascii="Arial" w:hAnsi="Arial"/>
                <w:b w:val="0"/>
                <w:sz w:val="18"/>
              </w:rPr>
              <w:t>US-204</w:t>
            </w:r>
          </w:p>
        </w:tc>
        <w:tc>
          <w:tcPr>
            <w:tcW w:type="dxa" w:w="3168"/>
            <w:tcMar>
              <w:top w:w="75" w:type="dxa"/>
              <w:bottom w:w="75" w:type="dxa"/>
              <w:left w:w="75" w:type="dxa"/>
              <w:right w:w="75" w:type="dxa"/>
            </w:tcMar>
            <w:shd w:fill="F5F6F8"/>
          </w:tcPr>
          <w:p>
            <w:pPr>
              <w:spacing w:after="40" w:before="40" w:line="240" w:lineRule="auto"/>
            </w:pPr>
            <w:r>
              <w:rPr>
                <w:rFonts w:ascii="Arial" w:hAnsi="Arial"/>
                <w:b w:val="0"/>
                <w:sz w:val="18"/>
              </w:rPr>
              <w:t>Cancel an event</w:t>
            </w:r>
          </w:p>
        </w:tc>
        <w:tc>
          <w:tcPr>
            <w:tcW w:type="dxa" w:w="4709"/>
            <w:tcMar>
              <w:top w:w="75" w:type="dxa"/>
              <w:bottom w:w="75" w:type="dxa"/>
              <w:left w:w="75" w:type="dxa"/>
              <w:right w:w="75" w:type="dxa"/>
            </w:tcMar>
            <w:shd w:fill="F5F6F8"/>
          </w:tcPr>
          <w:p>
            <w:pPr>
              <w:spacing w:after="40" w:before="40" w:line="240" w:lineRule="auto"/>
            </w:pPr>
            <w:r>
              <w:rPr>
                <w:rFonts w:ascii="Arial" w:hAnsi="Arial"/>
                <w:b w:val="0"/>
                <w:sz w:val="18"/>
              </w:rPr>
              <w:t>Confirmation, CANCELLED management record, public removal and irreversible state.</w:t>
            </w:r>
          </w:p>
        </w:tc>
      </w:tr>
      <w:tr>
        <w:trPr>
          <w:cantSplit/>
        </w:trPr>
        <w:tc>
          <w:tcPr>
            <w:tcW w:type="dxa" w:w="1152"/>
            <w:tcMar>
              <w:top w:w="75" w:type="dxa"/>
              <w:bottom w:w="75" w:type="dxa"/>
              <w:left w:w="75" w:type="dxa"/>
              <w:right w:w="75" w:type="dxa"/>
            </w:tcMar>
            <w:shd w:fill="FFFFFF"/>
          </w:tcPr>
          <w:p>
            <w:pPr>
              <w:spacing w:after="40" w:before="40" w:line="240" w:lineRule="auto"/>
            </w:pPr>
            <w:r>
              <w:rPr>
                <w:rFonts w:ascii="Arial" w:hAnsi="Arial"/>
                <w:b w:val="0"/>
                <w:sz w:val="18"/>
              </w:rPr>
              <w:t>US-205</w:t>
            </w:r>
          </w:p>
        </w:tc>
        <w:tc>
          <w:tcPr>
            <w:tcW w:type="dxa" w:w="3168"/>
            <w:tcMar>
              <w:top w:w="75" w:type="dxa"/>
              <w:bottom w:w="75" w:type="dxa"/>
              <w:left w:w="75" w:type="dxa"/>
              <w:right w:w="75" w:type="dxa"/>
            </w:tcMar>
            <w:shd w:fill="FFFFFF"/>
          </w:tcPr>
          <w:p>
            <w:pPr>
              <w:spacing w:after="40" w:before="40" w:line="240" w:lineRule="auto"/>
            </w:pPr>
            <w:r>
              <w:rPr>
                <w:rFonts w:ascii="Arial" w:hAnsi="Arial"/>
                <w:b w:val="0"/>
                <w:sz w:val="18"/>
              </w:rPr>
              <w:t>Browse and search published events</w:t>
            </w:r>
          </w:p>
        </w:tc>
        <w:tc>
          <w:tcPr>
            <w:tcW w:type="dxa" w:w="4709"/>
            <w:tcMar>
              <w:top w:w="75" w:type="dxa"/>
              <w:bottom w:w="75" w:type="dxa"/>
              <w:left w:w="75" w:type="dxa"/>
              <w:right w:w="75" w:type="dxa"/>
            </w:tcMar>
            <w:shd w:fill="FFFFFF"/>
          </w:tcPr>
          <w:p>
            <w:pPr>
              <w:spacing w:after="40" w:before="40" w:line="240" w:lineRule="auto"/>
            </w:pPr>
            <w:r>
              <w:rPr>
                <w:rFonts w:ascii="Arial" w:hAnsi="Arial"/>
                <w:b w:val="0"/>
                <w:sz w:val="18"/>
              </w:rPr>
              <w:t>Title search, public details and preserved search state; 390px layout checked.</w:t>
            </w:r>
          </w:p>
        </w:tc>
      </w:tr>
      <w:tr>
        <w:trPr>
          <w:cantSplit/>
        </w:trPr>
        <w:tc>
          <w:tcPr>
            <w:tcW w:type="dxa" w:w="1152"/>
            <w:tcMar>
              <w:top w:w="75" w:type="dxa"/>
              <w:bottom w:w="75" w:type="dxa"/>
              <w:left w:w="75" w:type="dxa"/>
              <w:right w:w="75" w:type="dxa"/>
            </w:tcMar>
            <w:shd w:fill="F5F6F8"/>
          </w:tcPr>
          <w:p>
            <w:pPr>
              <w:spacing w:after="40" w:before="40" w:line="240" w:lineRule="auto"/>
            </w:pPr>
            <w:r>
              <w:rPr>
                <w:rFonts w:ascii="Arial" w:hAnsi="Arial"/>
                <w:b w:val="0"/>
                <w:sz w:val="18"/>
              </w:rPr>
              <w:t>US-206</w:t>
            </w:r>
          </w:p>
        </w:tc>
        <w:tc>
          <w:tcPr>
            <w:tcW w:type="dxa" w:w="3168"/>
            <w:tcMar>
              <w:top w:w="75" w:type="dxa"/>
              <w:bottom w:w="75" w:type="dxa"/>
              <w:left w:w="75" w:type="dxa"/>
              <w:right w:w="75" w:type="dxa"/>
            </w:tcMar>
            <w:shd w:fill="F5F6F8"/>
          </w:tcPr>
          <w:p>
            <w:pPr>
              <w:spacing w:after="40" w:before="40" w:line="240" w:lineRule="auto"/>
            </w:pPr>
            <w:r>
              <w:rPr>
                <w:rFonts w:ascii="Arial" w:hAnsi="Arial"/>
                <w:b w:val="0"/>
                <w:sz w:val="18"/>
              </w:rPr>
              <w:t>Verify authorization and authentication regression</w:t>
            </w:r>
          </w:p>
        </w:tc>
        <w:tc>
          <w:tcPr>
            <w:tcW w:type="dxa" w:w="4709"/>
            <w:tcMar>
              <w:top w:w="75" w:type="dxa"/>
              <w:bottom w:w="75" w:type="dxa"/>
              <w:left w:w="75" w:type="dxa"/>
              <w:right w:w="75" w:type="dxa"/>
            </w:tcMar>
            <w:shd w:fill="F5F6F8"/>
          </w:tcPr>
          <w:p>
            <w:pPr>
              <w:spacing w:after="40" w:before="40" w:line="240" w:lineRule="auto"/>
            </w:pPr>
            <w:r>
              <w:rPr>
                <w:rFonts w:ascii="Arial" w:hAnsi="Arial"/>
                <w:b w:val="0"/>
                <w:sz w:val="18"/>
              </w:rPr>
              <w:t>Role assignment/re-login, 401/403 boundaries and cross-owner 404 checks.</w:t>
            </w:r>
          </w:p>
        </w:tc>
      </w:tr>
    </w:tbl>
    <w:p>
      <w:pPr>
        <w:spacing w:after="140"/>
        <w:jc w:val="both"/>
        <w:rPr>
          <w:szCs w:val="24"/>
        </w:rPr>
      </w:pPr>
      <w:r>
        <w:t xml:space="preserve">These Sprint 2 story IDs refine the event-management and public-browsing work previously described as US04 and US06. The earlier US05 ticketing and US07–US08 booking items remain deferred. US09–US12 cover later payment-status, check-in, notification and reporting work.</w:t>
      </w:r>
    </w:p>
    <w:tbl>
      <w:tblPr>
        <w:tblW w:w="0" w:type="auto"/>
        <w:jc w:val="center"/>
        <w:tblLayout w:type="fixed"/>
        <w:tblLook w:val="04A0" w:firstRow="1" w:lastRow="0" w:firstColumn="1" w:lastColumn="0" w:noHBand="0" w:noVBand="1"/>
      </w:tblPr>
      <w:tblGrid>
        <w:gridCol w:w="3671"/>
        <w:gridCol w:w="5356"/>
      </w:tblGrid>
      <w:tr>
        <w:trPr>
          <w:cantSplit/>
          <w:tblHeader/>
        </w:trPr>
        <w:tc>
          <w:tcPr>
            <w:tcW w:type="dxa" w:w="3672"/>
            <w:tcMar>
              <w:top w:w="75" w:type="dxa"/>
              <w:bottom w:w="75" w:type="dxa"/>
              <w:left w:w="75" w:type="dxa"/>
              <w:right w:w="75" w:type="dxa"/>
            </w:tcMar>
            <w:shd w:fill="E5E9EF"/>
          </w:tcPr>
          <w:p>
            <w:pPr>
              <w:spacing w:after="40" w:before="40" w:line="240" w:lineRule="auto"/>
            </w:pPr>
            <w:r>
              <w:rPr>
                <w:rFonts w:ascii="Arial" w:hAnsi="Arial"/>
                <w:b/>
                <w:sz w:val="18"/>
              </w:rPr>
              <w:t>Definition of done in W1</w:t>
            </w:r>
          </w:p>
        </w:tc>
        <w:tc>
          <w:tcPr>
            <w:tcW w:type="dxa" w:w="5357"/>
            <w:tcMar>
              <w:top w:w="75" w:type="dxa"/>
              <w:bottom w:w="75" w:type="dxa"/>
              <w:left w:w="75" w:type="dxa"/>
              <w:right w:w="75" w:type="dxa"/>
            </w:tcMar>
            <w:shd w:fill="E5E9EF"/>
          </w:tcPr>
          <w:p>
            <w:pPr>
              <w:spacing w:after="40" w:before="40" w:line="240" w:lineRule="auto"/>
            </w:pPr>
            <w:r>
              <w:rPr>
                <w:rFonts w:ascii="Arial" w:hAnsi="Arial"/>
                <w:b/>
                <w:sz w:val="18"/>
              </w:rPr>
              <w:t>Evidence and remaining confirmation</w:t>
            </w:r>
          </w:p>
        </w:tc>
      </w:tr>
      <w:tr>
        <w:trPr>
          <w:cantSplit/>
        </w:trPr>
        <w:tc>
          <w:tcPr>
            <w:tcW w:type="dxa" w:w="3672"/>
            <w:tcMar>
              <w:top w:w="75" w:type="dxa"/>
              <w:bottom w:w="75" w:type="dxa"/>
              <w:left w:w="75" w:type="dxa"/>
              <w:right w:w="75" w:type="dxa"/>
            </w:tcMar>
            <w:shd w:fill="FFFFFF"/>
          </w:tcPr>
          <w:p>
            <w:pPr>
              <w:spacing w:after="40" w:before="40" w:line="240" w:lineRule="auto"/>
            </w:pPr>
            <w:r>
              <w:rPr>
                <w:rFonts w:ascii="Arial" w:hAnsi="Arial"/>
                <w:b w:val="0"/>
                <w:sz w:val="18"/>
              </w:rPr>
              <w:t>Acceptance criteria pass</w:t>
            </w:r>
          </w:p>
        </w:tc>
        <w:tc>
          <w:tcPr>
            <w:tcW w:type="dxa" w:w="5357"/>
            <w:tcMar>
              <w:top w:w="75" w:type="dxa"/>
              <w:bottom w:w="75" w:type="dxa"/>
              <w:left w:w="75" w:type="dxa"/>
              <w:right w:w="75" w:type="dxa"/>
            </w:tcMar>
            <w:shd w:fill="FFFFFF"/>
          </w:tcPr>
          <w:p>
            <w:pPr>
              <w:spacing w:after="40" w:before="40" w:line="240" w:lineRule="auto"/>
            </w:pPr>
            <w:r>
              <w:rPr>
                <w:rFonts w:ascii="Arial" w:hAnsi="Arial"/>
                <w:b w:val="0"/>
                <w:sz w:val="18"/>
              </w:rPr>
              <w:t>Core lifecycle and access checks supported by E1–E3; limits noted in section 4.5.</w:t>
            </w:r>
          </w:p>
        </w:tc>
      </w:tr>
      <w:tr>
        <w:trPr>
          <w:cantSplit/>
        </w:trPr>
        <w:tc>
          <w:tcPr>
            <w:tcW w:type="dxa" w:w="3672"/>
            <w:tcMar>
              <w:top w:w="75" w:type="dxa"/>
              <w:bottom w:w="75" w:type="dxa"/>
              <w:left w:w="75" w:type="dxa"/>
              <w:right w:w="75" w:type="dxa"/>
            </w:tcMar>
            <w:shd w:fill="F5F6F8"/>
          </w:tcPr>
          <w:p>
            <w:pPr>
              <w:spacing w:after="40" w:before="40" w:line="240" w:lineRule="auto"/>
            </w:pPr>
            <w:r>
              <w:rPr>
                <w:rFonts w:ascii="Arial" w:hAnsi="Arial"/>
                <w:b w:val="0"/>
                <w:sz w:val="18"/>
              </w:rPr>
              <w:t>Backend verify, PostgreSQL integration and frontend checks pass</w:t>
            </w:r>
          </w:p>
        </w:tc>
        <w:tc>
          <w:tcPr>
            <w:tcW w:type="dxa" w:w="5357"/>
            <w:tcMar>
              <w:top w:w="75" w:type="dxa"/>
              <w:bottom w:w="75" w:type="dxa"/>
              <w:left w:w="75" w:type="dxa"/>
              <w:right w:w="75" w:type="dxa"/>
            </w:tcMar>
            <w:shd w:fill="F5F6F8"/>
          </w:tcPr>
          <w:p>
            <w:pPr>
              <w:spacing w:after="40" w:before="40" w:line="240" w:lineRule="auto"/>
            </w:pPr>
            <w:r>
              <w:rPr>
                <w:rFonts w:ascii="Arial" w:hAnsi="Arial"/>
                <w:b w:val="0"/>
                <w:sz w:val="18"/>
              </w:rPr>
              <w:t>Supplied screenshots show 42 backend and 37 frontend tests passed; CI #30 successful on merged main.</w:t>
            </w:r>
          </w:p>
        </w:tc>
      </w:tr>
      <w:tr>
        <w:trPr>
          <w:cantSplit/>
        </w:trPr>
        <w:tc>
          <w:tcPr>
            <w:tcW w:type="dxa" w:w="3672"/>
            <w:tcMar>
              <w:top w:w="75" w:type="dxa"/>
              <w:bottom w:w="75" w:type="dxa"/>
              <w:left w:w="75" w:type="dxa"/>
              <w:right w:w="75" w:type="dxa"/>
            </w:tcMar>
            <w:shd w:fill="FFFFFF"/>
          </w:tcPr>
          <w:p>
            <w:pPr>
              <w:spacing w:after="40" w:before="40" w:line="240" w:lineRule="auto"/>
            </w:pPr>
            <w:r>
              <w:rPr>
                <w:rFonts w:ascii="Arial" w:hAnsi="Arial"/>
                <w:b w:val="0"/>
                <w:sz w:val="18"/>
              </w:rPr>
              <w:t>At least one other member approves</w:t>
            </w:r>
          </w:p>
        </w:tc>
        <w:tc>
          <w:tcPr>
            <w:tcW w:type="dxa" w:w="5357"/>
            <w:tcMar>
              <w:top w:w="75" w:type="dxa"/>
              <w:bottom w:w="75" w:type="dxa"/>
              <w:left w:w="75" w:type="dxa"/>
              <w:right w:w="75" w:type="dxa"/>
            </w:tcMar>
            <w:shd w:fill="FFFFFF"/>
          </w:tcPr>
          <w:p>
            <w:pPr>
              <w:spacing w:after="40" w:before="40" w:line="240" w:lineRule="auto"/>
            </w:pPr>
            <w:r>
              <w:rPr>
                <w:rFonts w:ascii="Arial" w:hAnsi="Arial"/>
                <w:b w:val="0"/>
                <w:sz w:val="18"/>
              </w:rPr>
              <w:t>No approval record supplied with this report.</w:t>
            </w:r>
          </w:p>
        </w:tc>
      </w:tr>
      <w:tr>
        <w:trPr>
          <w:cantSplit/>
        </w:trPr>
        <w:tc>
          <w:tcPr>
            <w:tcW w:type="dxa" w:w="3672"/>
            <w:tcMar>
              <w:top w:w="75" w:type="dxa"/>
              <w:bottom w:w="75" w:type="dxa"/>
              <w:left w:w="75" w:type="dxa"/>
              <w:right w:w="75" w:type="dxa"/>
            </w:tcMar>
            <w:shd w:fill="F5F6F8"/>
          </w:tcPr>
          <w:p>
            <w:pPr>
              <w:spacing w:after="40" w:before="40" w:line="240" w:lineRule="auto"/>
            </w:pPr>
            <w:r>
              <w:rPr>
                <w:rFonts w:ascii="Arial" w:hAnsi="Arial"/>
                <w:b w:val="0"/>
                <w:sz w:val="18"/>
              </w:rPr>
              <w:t>Migration, ERD and documentation updated together</w:t>
            </w:r>
          </w:p>
        </w:tc>
        <w:tc>
          <w:tcPr>
            <w:tcW w:type="dxa" w:w="5357"/>
            <w:tcMar>
              <w:top w:w="75" w:type="dxa"/>
              <w:bottom w:w="75" w:type="dxa"/>
              <w:left w:w="75" w:type="dxa"/>
              <w:right w:w="75" w:type="dxa"/>
            </w:tcMar>
            <w:shd w:fill="F5F6F8"/>
          </w:tcPr>
          <w:p>
            <w:pPr>
              <w:spacing w:after="40" w:before="40" w:line="240" w:lineRule="auto"/>
            </w:pPr>
            <w:r>
              <w:rPr>
                <w:rFonts w:ascii="Arial" w:hAnsi="Arial"/>
                <w:b w:val="0"/>
                <w:sz w:val="18"/>
              </w:rPr>
              <w:t>Migrations evidenced; database documentation marked complete in W1. Final consistency approval not supplied.</w:t>
            </w:r>
          </w:p>
        </w:tc>
      </w:tr>
    </w:tbl>
    <w:p>
      <w:pPr>
        <w:spacing w:after="140"/>
        <w:jc w:val="both"/>
        <w:rPr>
          <w:szCs w:val="24"/>
        </w:rPr>
      </w:pPr>
      <w:r>
        <w:t xml:space="preserve">The workbook marks the demo task complete, while Review, retrospective and contribution records remain in progress. Functional acceptance alone does not establish completion of every DoD item.</w:t>
      </w:r>
    </w:p>
    <w:p>
      <w:pPr>
        <w:spacing w:after="0" w:before="0"/>
      </w:pPr>
      <w:r>
        <w:br w:type="page"/>
      </w:r>
    </w:p>
    <w:p>
      <w:pPr>
        <w:pStyle w:val="2"/>
        <w:keepNext/>
        <w:spacing w:before="160" w:after="160"/>
      </w:pPr>
      <w:r>
        <w:t xml:space="preserve">Sprint acceptance criteria</w:t>
      </w:r>
    </w:p>
    <w:tbl>
      <w:tblPr>
        <w:tblW w:w="0" w:type="auto"/>
        <w:jc w:val="center"/>
        <w:tblLayout w:type="fixed"/>
        <w:tblLook w:val="04A0" w:firstRow="1" w:lastRow="0" w:firstColumn="1" w:lastColumn="0" w:noHBand="0" w:noVBand="1"/>
      </w:tblPr>
      <w:tblGrid>
        <w:gridCol w:w="1152"/>
        <w:gridCol w:w="4392"/>
        <w:gridCol w:w="3484"/>
      </w:tblGrid>
      <w:tr>
        <w:trPr>
          <w:cantSplit/>
          <w:tblHeader/>
        </w:trPr>
        <w:tc>
          <w:tcPr>
            <w:tcW w:type="dxa" w:w="1152"/>
            <w:tcMar>
              <w:top w:w="75" w:type="dxa"/>
              <w:bottom w:w="75" w:type="dxa"/>
              <w:left w:w="75" w:type="dxa"/>
              <w:right w:w="75" w:type="dxa"/>
            </w:tcMar>
            <w:shd w:fill="E5E9EF"/>
          </w:tcPr>
          <w:p>
            <w:pPr>
              <w:spacing w:after="40" w:before="40" w:line="240" w:lineRule="auto"/>
            </w:pPr>
            <w:r>
              <w:rPr>
                <w:rFonts w:ascii="Arial" w:hAnsi="Arial"/>
                <w:b/>
                <w:sz w:val="18"/>
              </w:rPr>
              <w:t>Story</w:t>
            </w:r>
          </w:p>
        </w:tc>
        <w:tc>
          <w:tcPr>
            <w:tcW w:type="dxa" w:w="4392"/>
            <w:tcMar>
              <w:top w:w="75" w:type="dxa"/>
              <w:bottom w:w="75" w:type="dxa"/>
              <w:left w:w="75" w:type="dxa"/>
              <w:right w:w="75" w:type="dxa"/>
            </w:tcMar>
            <w:shd w:fill="E5E9EF"/>
          </w:tcPr>
          <w:p>
            <w:pPr>
              <w:spacing w:after="40" w:before="40" w:line="240" w:lineRule="auto"/>
            </w:pPr>
            <w:r>
              <w:rPr>
                <w:rFonts w:ascii="Arial" w:hAnsi="Arial"/>
                <w:b/>
                <w:sz w:val="18"/>
              </w:rPr>
              <w:t>Acceptance expectation</w:t>
            </w:r>
          </w:p>
        </w:tc>
        <w:tc>
          <w:tcPr>
            <w:tcW w:type="dxa" w:w="3485"/>
            <w:tcMar>
              <w:top w:w="75" w:type="dxa"/>
              <w:bottom w:w="75" w:type="dxa"/>
              <w:left w:w="75" w:type="dxa"/>
              <w:right w:w="75" w:type="dxa"/>
            </w:tcMar>
            <w:shd w:fill="E5E9EF"/>
          </w:tcPr>
          <w:p>
            <w:pPr>
              <w:spacing w:after="40" w:before="40" w:line="240" w:lineRule="auto"/>
            </w:pPr>
            <w:r>
              <w:rPr>
                <w:rFonts w:ascii="Arial" w:hAnsi="Arial"/>
                <w:b/>
                <w:sz w:val="18"/>
              </w:rPr>
              <w:t>Evidence or gap</w:t>
            </w:r>
          </w:p>
        </w:tc>
      </w:tr>
      <w:tr>
        <w:trPr>
          <w:cantSplit/>
        </w:trPr>
        <w:tc>
          <w:tcPr>
            <w:tcW w:type="dxa" w:w="1152"/>
            <w:tcMar>
              <w:top w:w="75" w:type="dxa"/>
              <w:bottom w:w="75" w:type="dxa"/>
              <w:left w:w="75" w:type="dxa"/>
              <w:right w:w="75" w:type="dxa"/>
            </w:tcMar>
            <w:shd w:fill="FFFFFF"/>
          </w:tcPr>
          <w:p>
            <w:pPr>
              <w:spacing w:after="40" w:before="40" w:line="240" w:lineRule="auto"/>
            </w:pPr>
            <w:r>
              <w:rPr>
                <w:rFonts w:ascii="Arial" w:hAnsi="Arial"/>
                <w:b w:val="0"/>
                <w:sz w:val="18"/>
              </w:rPr>
              <w:t>US-201</w:t>
            </w:r>
          </w:p>
        </w:tc>
        <w:tc>
          <w:tcPr>
            <w:tcW w:type="dxa" w:w="4392"/>
            <w:tcMar>
              <w:top w:w="75" w:type="dxa"/>
              <w:bottom w:w="75" w:type="dxa"/>
              <w:left w:w="75" w:type="dxa"/>
              <w:right w:w="75" w:type="dxa"/>
            </w:tcMar>
            <w:shd w:fill="FFFFFF"/>
          </w:tcPr>
          <w:p>
            <w:pPr>
              <w:spacing w:after="40" w:before="40" w:line="240" w:lineRule="auto"/>
            </w:pPr>
            <w:r>
              <w:rPr>
                <w:rFonts w:ascii="Arial" w:hAnsi="Arial"/>
                <w:b w:val="0"/>
                <w:sz w:val="18"/>
              </w:rPr>
              <w:t>Authorized organizer creates DRAFT; creator is derived from authentication; draft is private.</w:t>
            </w:r>
          </w:p>
        </w:tc>
        <w:tc>
          <w:tcPr>
            <w:tcW w:type="dxa" w:w="3485"/>
            <w:tcMar>
              <w:top w:w="75" w:type="dxa"/>
              <w:bottom w:w="75" w:type="dxa"/>
              <w:left w:w="75" w:type="dxa"/>
              <w:right w:w="75" w:type="dxa"/>
            </w:tcMar>
            <w:shd w:fill="FFFFFF"/>
          </w:tcPr>
          <w:p>
            <w:pPr>
              <w:spacing w:after="40" w:before="40" w:line="240" w:lineRule="auto"/>
            </w:pPr>
            <w:r>
              <w:rPr>
                <w:rFonts w:ascii="Arial" w:hAnsi="Arial"/>
                <w:b w:val="0"/>
                <w:sz w:val="18"/>
              </w:rPr>
              <w:t>Preparation results: UI save 201; public detail 404.</w:t>
            </w:r>
          </w:p>
        </w:tc>
      </w:tr>
      <w:tr>
        <w:trPr>
          <w:cantSplit/>
        </w:trPr>
        <w:tc>
          <w:tcPr>
            <w:tcW w:type="dxa" w:w="1152"/>
            <w:tcMar>
              <w:top w:w="75" w:type="dxa"/>
              <w:bottom w:w="75" w:type="dxa"/>
              <w:left w:w="75" w:type="dxa"/>
              <w:right w:w="75" w:type="dxa"/>
            </w:tcMar>
            <w:shd w:fill="F5F6F8"/>
          </w:tcPr>
          <w:p>
            <w:pPr>
              <w:spacing w:after="40" w:before="40" w:line="240" w:lineRule="auto"/>
            </w:pPr>
            <w:r>
              <w:rPr>
                <w:rFonts w:ascii="Arial" w:hAnsi="Arial"/>
                <w:b w:val="0"/>
                <w:sz w:val="18"/>
              </w:rPr>
              <w:t>US-202</w:t>
            </w:r>
          </w:p>
        </w:tc>
        <w:tc>
          <w:tcPr>
            <w:tcW w:type="dxa" w:w="4392"/>
            <w:tcMar>
              <w:top w:w="75" w:type="dxa"/>
              <w:bottom w:w="75" w:type="dxa"/>
              <w:left w:w="75" w:type="dxa"/>
              <w:right w:w="75" w:type="dxa"/>
            </w:tcMar>
            <w:shd w:fill="F5F6F8"/>
          </w:tcPr>
          <w:p>
            <w:pPr>
              <w:spacing w:after="40" w:before="40" w:line="240" w:lineRule="auto"/>
            </w:pPr>
            <w:r>
              <w:rPr>
                <w:rFonts w:ascii="Arial" w:hAnsi="Arial"/>
                <w:b w:val="0"/>
                <w:sz w:val="18"/>
              </w:rPr>
              <w:t>Owner edits own DRAFT and data persists; another user cannot manage it.</w:t>
            </w:r>
          </w:p>
        </w:tc>
        <w:tc>
          <w:tcPr>
            <w:tcW w:type="dxa" w:w="3485"/>
            <w:tcMar>
              <w:top w:w="75" w:type="dxa"/>
              <w:bottom w:w="75" w:type="dxa"/>
              <w:left w:w="75" w:type="dxa"/>
              <w:right w:w="75" w:type="dxa"/>
            </w:tcMar>
            <w:shd w:fill="F5F6F8"/>
          </w:tcPr>
          <w:p>
            <w:pPr>
              <w:spacing w:after="40" w:before="40" w:line="240" w:lineRule="auto"/>
            </w:pPr>
            <w:r>
              <w:rPr>
                <w:rFonts w:ascii="Arial" w:hAnsi="Arial"/>
                <w:b w:val="0"/>
                <w:sz w:val="18"/>
              </w:rPr>
              <w:t>Edited location retained after refresh/restart. B and admin read/edit/publish/cancel A’s event: 404.</w:t>
            </w:r>
          </w:p>
        </w:tc>
      </w:tr>
      <w:tr>
        <w:trPr>
          <w:cantSplit/>
        </w:trPr>
        <w:tc>
          <w:tcPr>
            <w:tcW w:type="dxa" w:w="1152"/>
            <w:tcMar>
              <w:top w:w="75" w:type="dxa"/>
              <w:bottom w:w="75" w:type="dxa"/>
              <w:left w:w="75" w:type="dxa"/>
              <w:right w:w="75" w:type="dxa"/>
            </w:tcMar>
            <w:shd w:fill="FFFFFF"/>
          </w:tcPr>
          <w:p>
            <w:pPr>
              <w:spacing w:after="40" w:before="40" w:line="240" w:lineRule="auto"/>
            </w:pPr>
            <w:r>
              <w:rPr>
                <w:rFonts w:ascii="Arial" w:hAnsi="Arial"/>
                <w:b w:val="0"/>
                <w:sz w:val="18"/>
              </w:rPr>
              <w:t>US-203</w:t>
            </w:r>
          </w:p>
        </w:tc>
        <w:tc>
          <w:tcPr>
            <w:tcW w:type="dxa" w:w="4392"/>
            <w:tcMar>
              <w:top w:w="75" w:type="dxa"/>
              <w:bottom w:w="75" w:type="dxa"/>
              <w:left w:w="75" w:type="dxa"/>
              <w:right w:w="75" w:type="dxa"/>
            </w:tcMar>
            <w:shd w:fill="FFFFFF"/>
          </w:tcPr>
          <w:p>
            <w:pPr>
              <w:spacing w:after="40" w:before="40" w:line="240" w:lineRule="auto"/>
            </w:pPr>
            <w:r>
              <w:rPr>
                <w:rFonts w:ascii="Arial" w:hAnsi="Arial"/>
                <w:b w:val="0"/>
                <w:sz w:val="18"/>
              </w:rPr>
              <w:t>Confirmation publishes the saved draft; published details cannot be edited.</w:t>
            </w:r>
          </w:p>
        </w:tc>
        <w:tc>
          <w:tcPr>
            <w:tcW w:type="dxa" w:w="3485"/>
            <w:tcMar>
              <w:top w:w="75" w:type="dxa"/>
              <w:bottom w:w="75" w:type="dxa"/>
              <w:left w:w="75" w:type="dxa"/>
              <w:right w:w="75" w:type="dxa"/>
            </w:tcMar>
            <w:shd w:fill="FFFFFF"/>
          </w:tcPr>
          <w:p>
            <w:pPr>
              <w:spacing w:after="40" w:before="40" w:line="240" w:lineRule="auto"/>
            </w:pPr>
            <w:r>
              <w:rPr>
                <w:rFonts w:ascii="Arial" w:hAnsi="Arial"/>
                <w:b w:val="0"/>
                <w:sz w:val="18"/>
              </w:rPr>
              <w:t>UI publication and public detail 200. Repeat publish and edit after publication: 409.</w:t>
            </w:r>
          </w:p>
        </w:tc>
      </w:tr>
      <w:tr>
        <w:trPr>
          <w:cantSplit/>
        </w:trPr>
        <w:tc>
          <w:tcPr>
            <w:tcW w:type="dxa" w:w="1152"/>
            <w:tcMar>
              <w:top w:w="75" w:type="dxa"/>
              <w:bottom w:w="75" w:type="dxa"/>
              <w:left w:w="75" w:type="dxa"/>
              <w:right w:w="75" w:type="dxa"/>
            </w:tcMar>
            <w:shd w:fill="F5F6F8"/>
          </w:tcPr>
          <w:p>
            <w:pPr>
              <w:spacing w:after="40" w:before="40" w:line="240" w:lineRule="auto"/>
            </w:pPr>
            <w:r>
              <w:rPr>
                <w:rFonts w:ascii="Arial" w:hAnsi="Arial"/>
                <w:b w:val="0"/>
                <w:sz w:val="18"/>
              </w:rPr>
              <w:t>US-204</w:t>
            </w:r>
          </w:p>
        </w:tc>
        <w:tc>
          <w:tcPr>
            <w:tcW w:type="dxa" w:w="4392"/>
            <w:tcMar>
              <w:top w:w="75" w:type="dxa"/>
              <w:bottom w:w="75" w:type="dxa"/>
              <w:left w:w="75" w:type="dxa"/>
              <w:right w:w="75" w:type="dxa"/>
            </w:tcMar>
            <w:shd w:fill="F5F6F8"/>
          </w:tcPr>
          <w:p>
            <w:pPr>
              <w:spacing w:after="40" w:before="40" w:line="240" w:lineRule="auto"/>
            </w:pPr>
            <w:r>
              <w:rPr>
                <w:rFonts w:ascii="Arial" w:hAnsi="Arial"/>
                <w:b w:val="0"/>
                <w:sz w:val="18"/>
              </w:rPr>
              <w:t>Dismissed confirmation leaves event unchanged; confirmed cancellation hides public data and retains owner record.</w:t>
            </w:r>
          </w:p>
        </w:tc>
        <w:tc>
          <w:tcPr>
            <w:tcW w:type="dxa" w:w="3485"/>
            <w:tcMar>
              <w:top w:w="75" w:type="dxa"/>
              <w:bottom w:w="75" w:type="dxa"/>
              <w:left w:w="75" w:type="dxa"/>
              <w:right w:w="75" w:type="dxa"/>
            </w:tcMar>
            <w:shd w:fill="F5F6F8"/>
          </w:tcPr>
          <w:p>
            <w:pPr>
              <w:spacing w:after="40" w:before="40" w:line="240" w:lineRule="auto"/>
            </w:pPr>
            <w:r>
              <w:rPr>
                <w:rFonts w:ascii="Arial" w:hAnsi="Arial"/>
                <w:b w:val="0"/>
                <w:sz w:val="18"/>
              </w:rPr>
              <w:t>Verification: search empty, public detail 404; repeated cancellation and republishing: 409.</w:t>
            </w:r>
          </w:p>
        </w:tc>
      </w:tr>
      <w:tr>
        <w:trPr>
          <w:cantSplit/>
        </w:trPr>
        <w:tc>
          <w:tcPr>
            <w:tcW w:type="dxa" w:w="1152"/>
            <w:tcMar>
              <w:top w:w="75" w:type="dxa"/>
              <w:bottom w:w="75" w:type="dxa"/>
              <w:left w:w="75" w:type="dxa"/>
              <w:right w:w="75" w:type="dxa"/>
            </w:tcMar>
            <w:shd w:fill="FFFFFF"/>
          </w:tcPr>
          <w:p>
            <w:pPr>
              <w:spacing w:after="40" w:before="40" w:line="240" w:lineRule="auto"/>
            </w:pPr>
            <w:r>
              <w:rPr>
                <w:rFonts w:ascii="Arial" w:hAnsi="Arial"/>
                <w:b w:val="0"/>
                <w:sz w:val="18"/>
              </w:rPr>
              <w:t>US-205</w:t>
            </w:r>
          </w:p>
        </w:tc>
        <w:tc>
          <w:tcPr>
            <w:tcW w:type="dxa" w:w="4392"/>
            <w:tcMar>
              <w:top w:w="75" w:type="dxa"/>
              <w:bottom w:w="75" w:type="dxa"/>
              <w:left w:w="75" w:type="dxa"/>
              <w:right w:w="75" w:type="dxa"/>
            </w:tcMar>
            <w:shd w:fill="FFFFFF"/>
          </w:tcPr>
          <w:p>
            <w:pPr>
              <w:spacing w:after="40" w:before="40" w:line="240" w:lineRule="auto"/>
            </w:pPr>
            <w:r>
              <w:rPr>
                <w:rFonts w:ascii="Arial" w:hAnsi="Arial"/>
                <w:b w:val="0"/>
                <w:sz w:val="18"/>
              </w:rPr>
              <w:t>Published events support title search and detail navigation; other states remain hidden.</w:t>
            </w:r>
          </w:p>
        </w:tc>
        <w:tc>
          <w:tcPr>
            <w:tcW w:type="dxa" w:w="3485"/>
            <w:tcMar>
              <w:top w:w="75" w:type="dxa"/>
              <w:bottom w:w="75" w:type="dxa"/>
              <w:left w:w="75" w:type="dxa"/>
              <w:right w:w="75" w:type="dxa"/>
            </w:tcMar>
            <w:shd w:fill="FFFFFF"/>
          </w:tcPr>
          <w:p>
            <w:pPr>
              <w:spacing w:after="40" w:before="40" w:line="240" w:lineRule="auto"/>
            </w:pPr>
            <w:r>
              <w:rPr>
                <w:rFonts w:ascii="Arial" w:hAnsi="Arial"/>
                <w:b w:val="0"/>
                <w:sz w:val="18"/>
              </w:rPr>
              <w:t>Search/detail passed and keyword preserved. Multi-page browser navigation not covered.</w:t>
            </w:r>
          </w:p>
        </w:tc>
      </w:tr>
      <w:tr>
        <w:trPr>
          <w:cantSplit/>
        </w:trPr>
        <w:tc>
          <w:tcPr>
            <w:tcW w:type="dxa" w:w="1152"/>
            <w:tcMar>
              <w:top w:w="75" w:type="dxa"/>
              <w:bottom w:w="75" w:type="dxa"/>
              <w:left w:w="75" w:type="dxa"/>
              <w:right w:w="75" w:type="dxa"/>
            </w:tcMar>
            <w:shd w:fill="F5F6F8"/>
          </w:tcPr>
          <w:p>
            <w:pPr>
              <w:spacing w:after="40" w:before="40" w:line="240" w:lineRule="auto"/>
            </w:pPr>
            <w:r>
              <w:rPr>
                <w:rFonts w:ascii="Arial" w:hAnsi="Arial"/>
                <w:b w:val="0"/>
                <w:sz w:val="18"/>
              </w:rPr>
              <w:t>US-206</w:t>
            </w:r>
          </w:p>
        </w:tc>
        <w:tc>
          <w:tcPr>
            <w:tcW w:type="dxa" w:w="4392"/>
            <w:tcMar>
              <w:top w:w="75" w:type="dxa"/>
              <w:bottom w:w="75" w:type="dxa"/>
              <w:left w:w="75" w:type="dxa"/>
              <w:right w:w="75" w:type="dxa"/>
            </w:tcMar>
            <w:shd w:fill="F5F6F8"/>
          </w:tcPr>
          <w:p>
            <w:pPr>
              <w:spacing w:after="40" w:before="40" w:line="240" w:lineRule="auto"/>
            </w:pPr>
            <w:r>
              <w:rPr>
                <w:rFonts w:ascii="Arial" w:hAnsi="Arial"/>
                <w:b w:val="0"/>
                <w:sz w:val="18"/>
              </w:rPr>
              <w:t>Guest management denied; insufficient roles denied; role changes take effect after new login.</w:t>
            </w:r>
          </w:p>
        </w:tc>
        <w:tc>
          <w:tcPr>
            <w:tcW w:type="dxa" w:w="3485"/>
            <w:tcMar>
              <w:top w:w="75" w:type="dxa"/>
              <w:bottom w:w="75" w:type="dxa"/>
              <w:left w:w="75" w:type="dxa"/>
              <w:right w:w="75" w:type="dxa"/>
            </w:tcMar>
            <w:shd w:fill="F5F6F8"/>
          </w:tcPr>
          <w:p>
            <w:pPr>
              <w:spacing w:after="40" w:before="40" w:line="240" w:lineRule="auto"/>
            </w:pPr>
            <w:r>
              <w:rPr>
                <w:rFonts w:ascii="Arial" w:hAnsi="Arial"/>
                <w:b w:val="0"/>
                <w:sz w:val="18"/>
              </w:rPr>
              <w:t>Guest 401; attendee/staff 403. Old attendee JWT denied; new login obtains assigned permissions.</w:t>
            </w:r>
          </w:p>
        </w:tc>
      </w:tr>
      <w:tr>
        <w:trPr>
          <w:cantSplit/>
        </w:trPr>
        <w:tc>
          <w:tcPr>
            <w:tcW w:type="dxa" w:w="1152"/>
            <w:tcMar>
              <w:top w:w="75" w:type="dxa"/>
              <w:bottom w:w="75" w:type="dxa"/>
              <w:left w:w="75" w:type="dxa"/>
              <w:right w:w="75" w:type="dxa"/>
            </w:tcMar>
            <w:shd w:fill="FFFFFF"/>
          </w:tcPr>
          <w:p>
            <w:pPr>
              <w:spacing w:after="40" w:before="40" w:line="240" w:lineRule="auto"/>
            </w:pPr>
            <w:r>
              <w:rPr>
                <w:rFonts w:ascii="Arial" w:hAnsi="Arial"/>
                <w:b w:val="0"/>
                <w:sz w:val="18"/>
              </w:rPr>
              <w:t>Cross-cutting</w:t>
            </w:r>
          </w:p>
        </w:tc>
        <w:tc>
          <w:tcPr>
            <w:tcW w:type="dxa" w:w="4392"/>
            <w:tcMar>
              <w:top w:w="75" w:type="dxa"/>
              <w:bottom w:w="75" w:type="dxa"/>
              <w:left w:w="75" w:type="dxa"/>
              <w:right w:w="75" w:type="dxa"/>
            </w:tcMar>
            <w:shd w:fill="FFFFFF"/>
          </w:tcPr>
          <w:p>
            <w:pPr>
              <w:spacing w:after="40" w:before="40" w:line="240" w:lineRule="auto"/>
            </w:pPr>
            <w:r>
              <w:rPr>
                <w:rFonts w:ascii="Arial" w:hAnsi="Arial"/>
                <w:b w:val="0"/>
                <w:sz w:val="18"/>
              </w:rPr>
              <w:t>Validation, stale-version and concurrent-write protection; identity regression.</w:t>
            </w:r>
          </w:p>
        </w:tc>
        <w:tc>
          <w:tcPr>
            <w:tcW w:type="dxa" w:w="3485"/>
            <w:tcMar>
              <w:top w:w="75" w:type="dxa"/>
              <w:bottom w:w="75" w:type="dxa"/>
              <w:left w:w="75" w:type="dxa"/>
              <w:right w:w="75" w:type="dxa"/>
            </w:tcMar>
            <w:shd w:fill="FFFFFF"/>
          </w:tcPr>
          <w:p>
            <w:pPr>
              <w:spacing w:after="40" w:before="40" w:line="240" w:lineRule="auto"/>
            </w:pPr>
            <w:r>
              <w:rPr>
                <w:rFonts w:ascii="Arial" w:hAnsi="Arial"/>
                <w:b w:val="0"/>
                <w:sz w:val="18"/>
              </w:rPr>
              <w:t>Backend screenshot: 42 tests, no failures/errors/skips. Frontend screenshot: 37 tests in eight files passed. See section 4.5.</w:t>
            </w:r>
          </w:p>
        </w:tc>
      </w:tr>
      <w:tr>
        <w:trPr>
          <w:cantSplit/>
        </w:trPr>
        <w:tc>
          <w:tcPr>
            <w:tcW w:type="dxa" w:w="1152"/>
            <w:tcMar>
              <w:top w:w="75" w:type="dxa"/>
              <w:bottom w:w="75" w:type="dxa"/>
              <w:left w:w="75" w:type="dxa"/>
              <w:right w:w="75" w:type="dxa"/>
            </w:tcMar>
            <w:shd w:fill="F5F6F8"/>
          </w:tcPr>
          <w:p>
            <w:pPr>
              <w:spacing w:after="40" w:before="40" w:line="240" w:lineRule="auto"/>
            </w:pPr>
            <w:r>
              <w:rPr>
                <w:rFonts w:ascii="Arial" w:hAnsi="Arial"/>
                <w:b w:val="0"/>
                <w:sz w:val="18"/>
              </w:rPr>
              <w:t>Deployment</w:t>
            </w:r>
          </w:p>
        </w:tc>
        <w:tc>
          <w:tcPr>
            <w:tcW w:type="dxa" w:w="4392"/>
            <w:tcMar>
              <w:top w:w="75" w:type="dxa"/>
              <w:bottom w:w="75" w:type="dxa"/>
              <w:left w:w="75" w:type="dxa"/>
              <w:right w:w="75" w:type="dxa"/>
            </w:tcMar>
            <w:shd w:fill="F5F6F8"/>
          </w:tcPr>
          <w:p>
            <w:pPr>
              <w:spacing w:after="40" w:before="40" w:line="240" w:lineRule="auto"/>
            </w:pPr>
            <w:r>
              <w:rPr>
                <w:rFonts w:ascii="Arial" w:hAnsi="Arial"/>
                <w:b w:val="0"/>
                <w:sz w:val="18"/>
              </w:rPr>
              <w:t>Full application works with real PostgreSQL and retains state after restart.</w:t>
            </w:r>
          </w:p>
        </w:tc>
        <w:tc>
          <w:tcPr>
            <w:tcW w:type="dxa" w:w="3485"/>
            <w:tcMar>
              <w:top w:w="75" w:type="dxa"/>
              <w:bottom w:w="75" w:type="dxa"/>
              <w:left w:w="75" w:type="dxa"/>
              <w:right w:w="75" w:type="dxa"/>
            </w:tcMar>
            <w:shd w:fill="F5F6F8"/>
          </w:tcPr>
          <w:p>
            <w:pPr>
              <w:spacing w:after="40" w:before="40" w:line="240" w:lineRule="auto"/>
            </w:pPr>
            <w:r>
              <w:rPr>
                <w:rFonts w:ascii="Arial" w:hAnsi="Arial"/>
                <w:b w:val="0"/>
                <w:sz w:val="18"/>
              </w:rPr>
              <w:t>Docker build, healthy database, three migrations and restart persistence recorded.</w:t>
            </w:r>
          </w:p>
        </w:tc>
      </w:tr>
    </w:tbl>
    <w:p>
      <w:pPr>
        <w:spacing w:after="140"/>
        <w:jc w:val="both"/>
        <w:rPr>
          <w:szCs w:val="24"/>
        </w:rPr>
      </w:pPr>
      <w:r>
        <w:t xml:space="preserve">Sources: W1 task expectations; E1 prepare-results.json and verify-results.json; E2 runtime records; E3 UI screenshots. Normal actions used the browser UI. Unauthorized and invalid-state operations used real fetch requests from the browser. These checks are grouped scenarios, not a count of all assertions or exhaustive coverage.</w:t>
      </w:r>
    </w:p>
    <w:p>
      <w:pPr>
        <w:spacing w:after="0" w:before="0"/>
      </w:pPr>
      <w:r>
        <w:br w:type="page"/>
      </w:r>
    </w:p>
    <w:p>
      <w:pPr>
        <w:pStyle w:val="2"/>
        <w:keepNext/>
        <w:spacing w:before="160" w:after="160"/>
      </w:pPr>
      <w:r>
        <w:t xml:space="preserve">User Interface</w:t>
      </w:r>
    </w:p>
    <w:p>
      <w:pPr>
        <w:spacing w:after="140"/>
        <w:jc w:val="both"/>
        <w:rPr>
          <w:szCs w:val="24"/>
        </w:rPr>
      </w:pPr>
      <w:r>
        <w:t xml:space="preserve">The selected screens illustrate the organizer workflow and public discovery. The draft editor supports saving event details privately, with Singapore time and capacity shown explicitly. Publication and cancellation require confirmation; published details become read-only and cancellation removes the public listing.</w:t>
      </w:r>
    </w:p>
    <w:p>
      <w:pPr>
        <w:keepNext/>
        <w:spacing w:after="80"/>
        <w:jc w:val="center"/>
      </w:pPr>
      <w:r>
        <w:drawing>
          <wp:inline xmlns:a="http://schemas.openxmlformats.org/drawingml/2006/main" xmlns:pic="http://schemas.openxmlformats.org/drawingml/2006/picture">
            <wp:extent cx="5486400" cy="5442187"/>
            <wp:docPr id="5" name="Picture 5"/>
            <wp:cNvGraphicFramePr>
              <a:graphicFrameLocks noChangeAspect="1"/>
            </wp:cNvGraphicFramePr>
            <a:graphic>
              <a:graphicData uri="http://schemas.openxmlformats.org/drawingml/2006/picture">
                <pic:pic>
                  <pic:nvPicPr>
                    <pic:cNvPr id="0" name="03-draft-edited.png"/>
                    <pic:cNvPicPr/>
                  </pic:nvPicPr>
                  <pic:blipFill>
                    <a:blip r:embed="rId23"/>
                    <a:stretch>
                      <a:fillRect/>
                    </a:stretch>
                  </pic:blipFill>
                  <pic:spPr>
                    <a:xfrm>
                      <a:off x="0" y="0"/>
                      <a:ext cx="5486400" cy="5442187"/>
                    </a:xfrm>
                    <a:prstGeom prst="rect"/>
                  </pic:spPr>
                </pic:pic>
              </a:graphicData>
            </a:graphic>
          </wp:inline>
        </w:drawing>
      </w:r>
    </w:p>
    <w:p>
      <w:pPr>
        <w:spacing w:after="200"/>
        <w:jc w:val="both"/>
        <w:rPr>
          <w:szCs w:val="24"/>
        </w:rPr>
      </w:pPr>
      <w:r>
        <w:rPr>
          <w:sz w:val="18"/>
        </w:rPr>
        <w:t xml:space="preserve">Figure 2. Saved draft and lifecycle actions. Capacity is event size, not ticket inventory.</w:t>
      </w:r>
    </w:p>
    <w:p>
      <w:pPr>
        <w:spacing w:after="0" w:before="0"/>
      </w:pPr>
      <w:r>
        <w:br w:type="page"/>
      </w:r>
    </w:p>
    <w:p>
      <w:pPr>
        <w:spacing w:after="140"/>
        <w:jc w:val="both"/>
        <w:rPr>
          <w:szCs w:val="24"/>
        </w:rPr>
      </w:pPr>
      <w:r>
        <w:t xml:space="preserve">User Interface continued</w:t>
      </w:r>
    </w:p>
    <w:p>
      <w:pPr>
        <w:keepNext/>
        <w:spacing w:after="80"/>
        <w:jc w:val="center"/>
      </w:pPr>
      <w:r>
        <w:drawing>
          <wp:inline xmlns:a="http://schemas.openxmlformats.org/drawingml/2006/main" xmlns:pic="http://schemas.openxmlformats.org/drawingml/2006/picture">
            <wp:extent cx="4189269" cy="3108959"/>
            <wp:docPr id="6" name="Picture 6"/>
            <wp:cNvGraphicFramePr>
              <a:graphicFrameLocks noChangeAspect="1"/>
            </wp:cNvGraphicFramePr>
            <a:graphic>
              <a:graphicData uri="http://schemas.openxmlformats.org/drawingml/2006/picture">
                <pic:pic>
                  <pic:nvPicPr>
                    <pic:cNvPr id="0" name="09-organizer-dashboard.png"/>
                    <pic:cNvPicPr/>
                  </pic:nvPicPr>
                  <pic:blipFill>
                    <a:blip r:embed="rId24"/>
                    <a:stretch>
                      <a:fillRect/>
                    </a:stretch>
                  </pic:blipFill>
                  <pic:spPr>
                    <a:xfrm>
                      <a:off x="0" y="0"/>
                      <a:ext cx="4189269" cy="3108959"/>
                    </a:xfrm>
                    <a:prstGeom prst="rect"/>
                  </pic:spPr>
                </pic:pic>
              </a:graphicData>
            </a:graphic>
          </wp:inline>
        </w:drawing>
      </w:r>
    </w:p>
    <w:p>
      <w:pPr>
        <w:spacing w:after="200"/>
        <w:jc w:val="both"/>
        <w:rPr>
          <w:szCs w:val="24"/>
        </w:rPr>
      </w:pPr>
      <w:r>
        <w:rPr>
          <w:sz w:val="18"/>
        </w:rPr>
        <w:t xml:space="preserve">Figure 3. Organizer dashboard showing status counts and the upcoming published event.</w:t>
      </w:r>
    </w:p>
    <w:p>
      <w:pPr>
        <w:keepNext/>
        <w:spacing w:after="80"/>
        <w:jc w:val="center"/>
      </w:pPr>
      <w:r>
        <w:drawing>
          <wp:inline xmlns:a="http://schemas.openxmlformats.org/drawingml/2006/main" xmlns:pic="http://schemas.openxmlformats.org/drawingml/2006/picture">
            <wp:extent cx="4361490" cy="3108960"/>
            <wp:docPr id="7" name="Picture 7"/>
            <wp:cNvGraphicFramePr>
              <a:graphicFrameLocks noChangeAspect="1"/>
            </wp:cNvGraphicFramePr>
            <a:graphic>
              <a:graphicData uri="http://schemas.openxmlformats.org/drawingml/2006/picture">
                <pic:pic>
                  <pic:nvPicPr>
                    <pic:cNvPr id="0" name="15-public-search-populated.png"/>
                    <pic:cNvPicPr/>
                  </pic:nvPicPr>
                  <pic:blipFill>
                    <a:blip r:embed="rId25"/>
                    <a:stretch>
                      <a:fillRect/>
                    </a:stretch>
                  </pic:blipFill>
                  <pic:spPr>
                    <a:xfrm>
                      <a:off x="0" y="0"/>
                      <a:ext cx="4361490" cy="3108960"/>
                    </a:xfrm>
                    <a:prstGeom prst="rect"/>
                  </pic:spPr>
                </pic:pic>
              </a:graphicData>
            </a:graphic>
          </wp:inline>
        </w:drawing>
      </w:r>
    </w:p>
    <w:p>
      <w:pPr>
        <w:spacing w:after="200"/>
        <w:jc w:val="both"/>
        <w:rPr>
          <w:szCs w:val="24"/>
        </w:rPr>
      </w:pPr>
      <w:r>
        <w:rPr>
          <w:sz w:val="18"/>
        </w:rPr>
        <w:t xml:space="preserve">Figure 4. Published event returned by title search. This separate search-evidence event was cancelled after capture.</w:t>
      </w:r>
    </w:p>
    <w:p>
      <w:pPr>
        <w:spacing w:after="140"/>
        <w:jc w:val="both"/>
        <w:rPr>
          <w:szCs w:val="24"/>
        </w:rPr>
      </w:pPr>
      <w:r>
        <w:t xml:space="preserve">Other supplied acceptance evidence confirms owner isolation, removal after cancellation and 390px public/management layouts. The complete results are summarized in section 4.3; representative screenshots are selected here to keep the report concise.</w:t>
      </w:r>
    </w:p>
    <w:p>
      <w:pPr>
        <w:spacing w:after="0" w:before="0"/>
      </w:pPr>
      <w:r>
        <w:br w:type="page"/>
      </w:r>
    </w:p>
    <w:p>
      <w:pPr>
        <w:pStyle w:val="2"/>
        <w:keepNext/>
        <w:spacing w:before="160" w:after="160"/>
      </w:pPr>
      <w:r>
        <w:t xml:space="preserve">Test evidence</w:t>
      </w:r>
    </w:p>
    <w:p>
      <w:pPr>
        <w:keepNext/>
        <w:spacing w:after="80"/>
        <w:jc w:val="center"/>
      </w:pPr>
      <w:r>
        <w:drawing>
          <wp:inline xmlns:a="http://schemas.openxmlformats.org/drawingml/2006/main" xmlns:pic="http://schemas.openxmlformats.org/drawingml/2006/picture">
            <wp:extent cx="5577840" cy="2062639"/>
            <wp:docPr id="8" name="Picture 8"/>
            <wp:cNvGraphicFramePr>
              <a:graphicFrameLocks noChangeAspect="1"/>
            </wp:cNvGraphicFramePr>
            <a:graphic>
              <a:graphicData uri="http://schemas.openxmlformats.org/drawingml/2006/picture">
                <pic:pic>
                  <pic:nvPicPr>
                    <pic:cNvPr id="0" name="codex-clipboard-49e6a68a-40cf-41d8-9b81-b8f44c600a78.png"/>
                    <pic:cNvPicPr/>
                  </pic:nvPicPr>
                  <pic:blipFill>
                    <a:blip r:embed="rId26"/>
                    <a:stretch>
                      <a:fillRect/>
                    </a:stretch>
                  </pic:blipFill>
                  <pic:spPr>
                    <a:xfrm>
                      <a:off x="0" y="0"/>
                      <a:ext cx="5577840" cy="2062639"/>
                    </a:xfrm>
                    <a:prstGeom prst="rect"/>
                  </pic:spPr>
                </pic:pic>
              </a:graphicData>
            </a:graphic>
          </wp:inline>
        </w:drawing>
      </w:r>
    </w:p>
    <w:p>
      <w:pPr>
        <w:spacing w:after="200"/>
        <w:jc w:val="both"/>
        <w:rPr>
          <w:szCs w:val="24"/>
        </w:rPr>
      </w:pPr>
      <w:r>
        <w:rPr>
          <w:sz w:val="18"/>
        </w:rPr>
        <w:t xml:space="preserve">Figure 5. Backend result: 42 tests, zero failures, errors or skipped tests; BUILD SUCCESS. Completed 25 September 2026 at 15:36 SGT.</w:t>
      </w:r>
    </w:p>
    <w:p>
      <w:pPr>
        <w:keepNext/>
        <w:spacing w:after="80"/>
        <w:jc w:val="center"/>
      </w:pPr>
      <w:r>
        <w:drawing>
          <wp:inline xmlns:a="http://schemas.openxmlformats.org/drawingml/2006/main" xmlns:pic="http://schemas.openxmlformats.org/drawingml/2006/picture">
            <wp:extent cx="5577840" cy="2204853"/>
            <wp:docPr id="9" name="Picture 9"/>
            <wp:cNvGraphicFramePr>
              <a:graphicFrameLocks noChangeAspect="1"/>
            </wp:cNvGraphicFramePr>
            <a:graphic>
              <a:graphicData uri="http://schemas.openxmlformats.org/drawingml/2006/picture">
                <pic:pic>
                  <pic:nvPicPr>
                    <pic:cNvPr id="0" name="codex-clipboard-7d3cc9ac-3b71-4f11-b8b3-1730cda7611c.png"/>
                    <pic:cNvPicPr/>
                  </pic:nvPicPr>
                  <pic:blipFill>
                    <a:blip r:embed="rId27"/>
                    <a:stretch>
                      <a:fillRect/>
                    </a:stretch>
                  </pic:blipFill>
                  <pic:spPr>
                    <a:xfrm>
                      <a:off x="0" y="0"/>
                      <a:ext cx="5577840" cy="2204853"/>
                    </a:xfrm>
                    <a:prstGeom prst="rect"/>
                  </pic:spPr>
                </pic:pic>
              </a:graphicData>
            </a:graphic>
          </wp:inline>
        </w:drawing>
      </w:r>
    </w:p>
    <w:p>
      <w:pPr>
        <w:spacing w:after="200"/>
        <w:jc w:val="both"/>
        <w:rPr>
          <w:szCs w:val="24"/>
        </w:rPr>
      </w:pPr>
      <w:r>
        <w:rPr>
          <w:sz w:val="18"/>
        </w:rPr>
        <w:t xml:space="preserve">Figure 6. Frontend Vitest result: eight test files and 37 tests passed.</w:t>
      </w:r>
    </w:p>
    <w:tbl>
      <w:tblPr>
        <w:tblW w:w="0" w:type="auto"/>
        <w:jc w:val="center"/>
        <w:tblLayout w:type="fixed"/>
        <w:tblLook w:val="04A0" w:firstRow="1" w:lastRow="0" w:firstColumn="1" w:lastColumn="0" w:noHBand="0" w:noVBand="1"/>
      </w:tblPr>
      <w:tblGrid>
        <w:gridCol w:w="2160"/>
        <w:gridCol w:w="6868"/>
      </w:tblGrid>
      <w:tr>
        <w:trPr>
          <w:cantSplit/>
          <w:tblHeader/>
        </w:trPr>
        <w:tc>
          <w:tcPr>
            <w:tcW w:type="dxa" w:w="2160"/>
            <w:tcMar>
              <w:top w:w="75" w:type="dxa"/>
              <w:bottom w:w="75" w:type="dxa"/>
              <w:left w:w="75" w:type="dxa"/>
              <w:right w:w="75" w:type="dxa"/>
            </w:tcMar>
            <w:shd w:fill="E5E9EF"/>
          </w:tcPr>
          <w:p>
            <w:pPr>
              <w:spacing w:after="40" w:before="40" w:line="240" w:lineRule="auto"/>
            </w:pPr>
            <w:r>
              <w:rPr>
                <w:rFonts w:ascii="Arial" w:hAnsi="Arial"/>
                <w:b/>
                <w:sz w:val="18"/>
              </w:rPr>
              <w:t>Evidence</w:t>
            </w:r>
          </w:p>
        </w:tc>
        <w:tc>
          <w:tcPr>
            <w:tcW w:type="dxa" w:w="6869"/>
            <w:tcMar>
              <w:top w:w="75" w:type="dxa"/>
              <w:bottom w:w="75" w:type="dxa"/>
              <w:left w:w="75" w:type="dxa"/>
              <w:right w:w="75" w:type="dxa"/>
            </w:tcMar>
            <w:shd w:fill="E5E9EF"/>
          </w:tcPr>
          <w:p>
            <w:pPr>
              <w:spacing w:after="40" w:before="40" w:line="240" w:lineRule="auto"/>
            </w:pPr>
            <w:r>
              <w:rPr>
                <w:rFonts w:ascii="Arial" w:hAnsi="Arial"/>
                <w:b/>
                <w:sz w:val="18"/>
              </w:rPr>
              <w:t>Result and coverage</w:t>
            </w:r>
          </w:p>
        </w:tc>
      </w:tr>
      <w:tr>
        <w:trPr>
          <w:cantSplit/>
        </w:trPr>
        <w:tc>
          <w:tcPr>
            <w:tcW w:type="dxa" w:w="2160"/>
            <w:tcMar>
              <w:top w:w="75" w:type="dxa"/>
              <w:bottom w:w="75" w:type="dxa"/>
              <w:left w:w="75" w:type="dxa"/>
              <w:right w:w="75" w:type="dxa"/>
            </w:tcMar>
            <w:shd w:fill="FFFFFF"/>
          </w:tcPr>
          <w:p>
            <w:pPr>
              <w:spacing w:after="40" w:before="40" w:line="240" w:lineRule="auto"/>
            </w:pPr>
            <w:r>
              <w:rPr>
                <w:rFonts w:ascii="Arial" w:hAnsi="Arial"/>
                <w:b w:val="0"/>
                <w:sz w:val="18"/>
              </w:rPr>
              <w:t>Backend screenshot</w:t>
            </w:r>
          </w:p>
        </w:tc>
        <w:tc>
          <w:tcPr>
            <w:tcW w:type="dxa" w:w="6869"/>
            <w:tcMar>
              <w:top w:w="75" w:type="dxa"/>
              <w:bottom w:w="75" w:type="dxa"/>
              <w:left w:w="75" w:type="dxa"/>
              <w:right w:w="75" w:type="dxa"/>
            </w:tcMar>
            <w:shd w:fill="FFFFFF"/>
          </w:tcPr>
          <w:p>
            <w:pPr>
              <w:spacing w:after="40" w:before="40" w:line="240" w:lineRule="auto"/>
            </w:pPr>
            <w:r>
              <w:rPr>
                <w:rFonts w:ascii="Arial" w:hAnsi="Arial"/>
                <w:b w:val="0"/>
                <w:sz w:val="18"/>
              </w:rPr>
              <w:t>42 passed; visible suites include 28 EventBrowseIntegrationTest cases, three service tests and one domain test.</w:t>
            </w:r>
          </w:p>
        </w:tc>
      </w:tr>
      <w:tr>
        <w:trPr>
          <w:cantSplit/>
        </w:trPr>
        <w:tc>
          <w:tcPr>
            <w:tcW w:type="dxa" w:w="2160"/>
            <w:tcMar>
              <w:top w:w="75" w:type="dxa"/>
              <w:bottom w:w="75" w:type="dxa"/>
              <w:left w:w="75" w:type="dxa"/>
              <w:right w:w="75" w:type="dxa"/>
            </w:tcMar>
            <w:shd w:fill="F5F6F8"/>
          </w:tcPr>
          <w:p>
            <w:pPr>
              <w:spacing w:after="40" w:before="40" w:line="240" w:lineRule="auto"/>
            </w:pPr>
            <w:r>
              <w:rPr>
                <w:rFonts w:ascii="Arial" w:hAnsi="Arial"/>
                <w:b w:val="0"/>
                <w:sz w:val="18"/>
              </w:rPr>
              <w:t>Frontend screenshot</w:t>
            </w:r>
          </w:p>
        </w:tc>
        <w:tc>
          <w:tcPr>
            <w:tcW w:type="dxa" w:w="6869"/>
            <w:tcMar>
              <w:top w:w="75" w:type="dxa"/>
              <w:bottom w:w="75" w:type="dxa"/>
              <w:left w:w="75" w:type="dxa"/>
              <w:right w:w="75" w:type="dxa"/>
            </w:tcMar>
            <w:shd w:fill="F5F6F8"/>
          </w:tcPr>
          <w:p>
            <w:pPr>
              <w:spacing w:after="40" w:before="40" w:line="240" w:lineRule="auto"/>
            </w:pPr>
            <w:r>
              <w:rPr>
                <w:rFonts w:ascii="Arial" w:hAnsi="Arial"/>
                <w:b w:val="0"/>
                <w:sz w:val="18"/>
              </w:rPr>
              <w:t>Roles 2; drafts 2; event helpers 9; authentication 3; admin 3; dashboard 6; public event pages 4; organizer pages 8. Total 37.</w:t>
            </w:r>
          </w:p>
        </w:tc>
      </w:tr>
      <w:tr>
        <w:trPr>
          <w:cantSplit/>
        </w:trPr>
        <w:tc>
          <w:tcPr>
            <w:tcW w:type="dxa" w:w="2160"/>
            <w:tcMar>
              <w:top w:w="75" w:type="dxa"/>
              <w:bottom w:w="75" w:type="dxa"/>
              <w:left w:w="75" w:type="dxa"/>
              <w:right w:w="75" w:type="dxa"/>
            </w:tcMar>
            <w:shd w:fill="FFFFFF"/>
          </w:tcPr>
          <w:p>
            <w:pPr>
              <w:spacing w:after="40" w:before="40" w:line="240" w:lineRule="auto"/>
            </w:pPr>
            <w:r>
              <w:rPr>
                <w:rFonts w:ascii="Arial" w:hAnsi="Arial"/>
                <w:b w:val="0"/>
                <w:sz w:val="18"/>
              </w:rPr>
              <w:t>Docker and browser acceptance</w:t>
            </w:r>
          </w:p>
        </w:tc>
        <w:tc>
          <w:tcPr>
            <w:tcW w:type="dxa" w:w="6869"/>
            <w:tcMar>
              <w:top w:w="75" w:type="dxa"/>
              <w:bottom w:w="75" w:type="dxa"/>
              <w:left w:w="75" w:type="dxa"/>
              <w:right w:w="75" w:type="dxa"/>
            </w:tcMar>
            <w:shd w:fill="FFFFFF"/>
          </w:tcPr>
          <w:p>
            <w:pPr>
              <w:spacing w:after="40" w:before="40" w:line="240" w:lineRule="auto"/>
            </w:pPr>
            <w:r>
              <w:rPr>
                <w:rFonts w:ascii="Arial" w:hAnsi="Arial"/>
                <w:b w:val="0"/>
                <w:sz w:val="18"/>
              </w:rPr>
              <w:t>16 grouped checks passed across two phases; no uncaught page errors. Real PostgreSQL, restart persistence, access isolation and lifecycle checked.</w:t>
            </w:r>
          </w:p>
        </w:tc>
      </w:tr>
    </w:tbl>
    <w:p>
      <w:pPr>
        <w:spacing w:after="140"/>
        <w:jc w:val="both"/>
        <w:rPr>
          <w:szCs w:val="24"/>
        </w:rPr>
      </w:pPr>
      <w:r>
        <w:t xml:space="preserve">These are supplied execution results. The 24 September browser acceptance used Chrome 153, desktop 1365 × 950 and mobile viewport 390 × 844. It did not cover physical phones, other browsers, multi-page browser pagination, concurrent load or a full security scan. The frontend screenshot is a component/helper test run, distinct from browser acceptance.</w:t>
      </w:r>
    </w:p>
    <w:p>
      <w:pPr>
        <w:spacing w:after="0" w:before="0"/>
      </w:pPr>
      <w:r>
        <w:br w:type="page"/>
      </w:r>
    </w:p>
    <w:p>
      <w:pPr>
        <w:pStyle w:val="2"/>
        <w:keepNext/>
        <w:spacing w:before="160" w:after="160"/>
      </w:pPr>
      <w:r>
        <w:t xml:space="preserve">Continuous integration evidence</w:t>
      </w:r>
    </w:p>
    <w:p>
      <w:pPr>
        <w:keepNext/>
        <w:spacing w:after="80"/>
        <w:jc w:val="center"/>
      </w:pPr>
      <w:r>
        <w:drawing>
          <wp:inline xmlns:a="http://schemas.openxmlformats.org/drawingml/2006/main" xmlns:pic="http://schemas.openxmlformats.org/drawingml/2006/picture">
            <wp:extent cx="5623560" cy="3745379"/>
            <wp:docPr id="10" name="Picture 10"/>
            <wp:cNvGraphicFramePr>
              <a:graphicFrameLocks noChangeAspect="1"/>
            </wp:cNvGraphicFramePr>
            <a:graphic>
              <a:graphicData uri="http://schemas.openxmlformats.org/drawingml/2006/picture">
                <pic:pic>
                  <pic:nvPicPr>
                    <pic:cNvPr id="0" name="codex-clipboard-e2f53bbf-f14a-4533-882c-6d5f1a14b8d0.png"/>
                    <pic:cNvPicPr/>
                  </pic:nvPicPr>
                  <pic:blipFill>
                    <a:blip r:embed="rId28"/>
                    <a:stretch>
                      <a:fillRect/>
                    </a:stretch>
                  </pic:blipFill>
                  <pic:spPr>
                    <a:xfrm>
                      <a:off x="0" y="0"/>
                      <a:ext cx="5623560" cy="3745379"/>
                    </a:xfrm>
                    <a:prstGeom prst="rect"/>
                  </pic:spPr>
                </pic:pic>
              </a:graphicData>
            </a:graphic>
          </wp:inline>
        </w:drawing>
      </w:r>
    </w:p>
    <w:p>
      <w:pPr>
        <w:spacing w:after="200"/>
        <w:jc w:val="both"/>
        <w:rPr>
          <w:szCs w:val="24"/>
        </w:rPr>
      </w:pPr>
      <w:r>
        <w:rPr>
          <w:sz w:val="18"/>
        </w:rPr>
        <w:t xml:space="preserve">Figure 7. Eleven visible successful CI runs (#20–30), covering Sprint 2 development and PRs #13–17.</w:t>
      </w:r>
    </w:p>
    <w:p>
      <w:pPr>
        <w:spacing w:after="140"/>
        <w:jc w:val="both"/>
        <w:rPr>
          <w:szCs w:val="24"/>
        </w:rPr>
      </w:pPr>
      <w:r>
        <w:t xml:space="preserve">The latest visible run is CI #30 on main for merge commit 3cf9fdd, following PR #17. It passed on 24 September at 18:12 GMT+8 in 1 minute 2 seconds. CI #29 for the Nginx login-403 fix also passed. Earlier runs cover event lifecycle completion, role-specific dashboards and expanded regression tests.</w:t>
      </w:r>
    </w:p>
    <w:p>
      <w:pPr>
        <w:spacing w:after="140"/>
        <w:jc w:val="both"/>
        <w:rPr>
          <w:szCs w:val="24"/>
        </w:rPr>
      </w:pPr>
      <w:r>
        <w:t xml:space="preserve">The inspected workflow runs backend Maven verification and coverage, PostgreSQL integration tests, and frontend typechecking, tests and production build. The screenshot establishes successful workflow runs; it does not show individual job logs, a coverage percentage or another member’s approval.</w:t>
      </w:r>
    </w:p>
    <w:p>
      <w:pPr>
        <w:spacing w:after="140"/>
        <w:jc w:val="both"/>
        <w:rPr>
          <w:szCs w:val="24"/>
        </w:rPr>
      </w:pPr>
      <w:r>
        <w:t xml:space="preserve">The acceptance README recorded the Nginx fix as uncommitted at execution time. The later CI screenshot supplies the subsequent PR and merge evidence. Retain the acceptance records alongside PR #17 and CI #30 to trace the deployment issue through its fix and integration.</w:t>
      </w:r>
    </w:p>
    <w:p>
      <w:pPr>
        <w:spacing w:after="140"/>
        <w:jc w:val="both"/>
        <w:rPr>
          <w:szCs w:val="24"/>
        </w:rPr>
      </w:pPr>
      <w:r>
        <w:t xml:space="preserve">No dedicated SAST/SCA or staging-deployment job appears in the inspected workflow. Remaining process follow-up is to reconcile the workbook’s evidence checklist and record Review/Retro decisions and peer approval. Use-case/model items remain documented as carry-over rather than expanded into final-report design work.</w:t>
      </w:r>
    </w:p>
    <w:sectPr w:rsidR="00EA79D7" w:rsidRPr="00EA79D7">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D59C24" w14:textId="77777777" w:rsidR="002D79BC" w:rsidRDefault="002D79BC" w:rsidP="00FC3526">
      <w:pPr>
        <w:spacing w:after="0" w:line="240" w:lineRule="auto"/>
      </w:pPr>
      <w:r>
        <w:separator/>
      </w:r>
    </w:p>
  </w:endnote>
  <w:endnote w:type="continuationSeparator" w:id="0">
    <w:p w14:paraId="716FFE83" w14:textId="77777777" w:rsidR="002D79BC" w:rsidRDefault="002D79BC" w:rsidP="00FC35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22783634"/>
      <w:docPartObj>
        <w:docPartGallery w:val="Page Numbers (Bottom of Page)"/>
        <w:docPartUnique/>
      </w:docPartObj>
    </w:sdtPr>
    <w:sdtEndPr/>
    <w:sdtContent>
      <w:sdt>
        <w:sdtPr>
          <w:id w:val="-1769616900"/>
          <w:docPartObj>
            <w:docPartGallery w:val="Page Numbers (Top of Page)"/>
            <w:docPartUnique/>
          </w:docPartObj>
        </w:sdtPr>
        <w:sdtEndPr/>
        <w:sdtContent>
          <w:p w14:paraId="22AD8B62" w14:textId="37530488" w:rsidR="00FC3526" w:rsidRDefault="0010609E">
            <w:pPr>
              <w:pStyle w:val="a7"/>
              <w:jc w:val="right"/>
            </w:pPr>
            <w:r>
              <w:rPr>
                <w:noProof/>
              </w:rPr>
              <mc:AlternateContent>
                <mc:Choice Requires="wps">
                  <w:drawing>
                    <wp:anchor distT="0" distB="0" distL="114300" distR="114300" simplePos="0" relativeHeight="251659264" behindDoc="0" locked="0" layoutInCell="1" allowOverlap="1" wp14:anchorId="06E19C4B" wp14:editId="7419CCAE">
                      <wp:simplePos x="0" y="0"/>
                      <wp:positionH relativeFrom="column">
                        <wp:posOffset>-895350</wp:posOffset>
                      </wp:positionH>
                      <wp:positionV relativeFrom="paragraph">
                        <wp:posOffset>-74930</wp:posOffset>
                      </wp:positionV>
                      <wp:extent cx="7518400" cy="6350"/>
                      <wp:effectExtent l="0" t="0" r="25400" b="31750"/>
                      <wp:wrapNone/>
                      <wp:docPr id="1" name="Straight Connector 1"/>
                      <wp:cNvGraphicFramePr/>
                      <a:graphic xmlns:a="http://schemas.openxmlformats.org/drawingml/2006/main">
                        <a:graphicData uri="http://schemas.microsoft.com/office/word/2010/wordprocessingShape">
                          <wps:wsp>
                            <wps:cNvCnPr/>
                            <wps:spPr>
                              <a:xfrm>
                                <a:off x="0" y="0"/>
                                <a:ext cx="751840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8E2CB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0.5pt,-5.9pt" to="521.5pt,-5.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" strokecolor="#5b9bd5 [3204]" strokeweight=".5pt">
                      <v:stroke joinstyle="miter"/>
                    </v:line>
                  </w:pict>
                </mc:Fallback>
              </mc:AlternateContent>
            </w:r>
            <w:r w:rsidR="00FC3526">
              <w:t xml:space="preserve">Page </w:t>
            </w:r>
            <w:r w:rsidR="00FC3526">
              <w:rPr>
                <w:b/>
                <w:bCs/>
                <w:szCs w:val="24"/>
              </w:rPr>
              <w:fldChar w:fldCharType="begin"/>
            </w:r>
            <w:r w:rsidR="00FC3526">
              <w:rPr>
                <w:b/>
                <w:bCs/>
              </w:rPr>
              <w:instrText xml:space="preserve"> PAGE </w:instrText>
            </w:r>
            <w:r w:rsidR="00FC3526">
              <w:rPr>
                <w:b/>
                <w:bCs/>
                <w:szCs w:val="24"/>
              </w:rPr>
              <w:fldChar w:fldCharType="separate"/>
            </w:r>
            <w:r w:rsidR="00B653E0">
              <w:rPr>
                <w:b/>
                <w:bCs/>
                <w:noProof/>
              </w:rPr>
              <w:t>9</w:t>
            </w:r>
            <w:r w:rsidR="00FC3526">
              <w:rPr>
                <w:b/>
                <w:bCs/>
                <w:szCs w:val="24"/>
              </w:rPr>
              <w:fldChar w:fldCharType="end"/>
            </w:r>
            <w:r w:rsidR="00FC3526">
              <w:t xml:space="preserve"> of </w:t>
            </w:r>
            <w:r w:rsidR="00FC3526">
              <w:rPr>
                <w:b/>
                <w:bCs/>
                <w:szCs w:val="24"/>
              </w:rPr>
              <w:fldChar w:fldCharType="begin"/>
            </w:r>
            <w:r w:rsidR="00FC3526">
              <w:rPr>
                <w:b/>
                <w:bCs/>
              </w:rPr>
              <w:instrText xml:space="preserve"> NUMPAGES  </w:instrText>
            </w:r>
            <w:r w:rsidR="00FC3526">
              <w:rPr>
                <w:b/>
                <w:bCs/>
                <w:szCs w:val="24"/>
              </w:rPr>
              <w:fldChar w:fldCharType="separate"/>
            </w:r>
            <w:r w:rsidR="00B653E0">
              <w:rPr>
                <w:b/>
                <w:bCs/>
                <w:noProof/>
              </w:rPr>
              <w:t>9</w:t>
            </w:r>
            <w:r w:rsidR="00FC3526">
              <w:rPr>
                <w:b/>
                <w:bCs/>
                <w:szCs w:val="24"/>
              </w:rPr>
              <w:fldChar w:fldCharType="end"/>
            </w:r>
          </w:p>
        </w:sdtContent>
      </w:sdt>
    </w:sdtContent>
  </w:sdt>
  <w:p w14:paraId="76C8F1E2" w14:textId="77777777" w:rsidR="00FC3526" w:rsidRDefault="00FC352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A7B25B" w14:textId="77777777" w:rsidR="002D79BC" w:rsidRDefault="002D79BC" w:rsidP="00FC3526">
      <w:pPr>
        <w:spacing w:after="0" w:line="240" w:lineRule="auto"/>
      </w:pPr>
      <w:r>
        <w:separator/>
      </w:r>
    </w:p>
  </w:footnote>
  <w:footnote w:type="continuationSeparator" w:id="0">
    <w:p w14:paraId="1FFB9FE9" w14:textId="77777777" w:rsidR="002D79BC" w:rsidRDefault="002D79BC" w:rsidP="00FC35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AA0364" w14:textId="618BAE96" w:rsidR="00F5582B" w:rsidRDefault="00F5582B" w:rsidP="0010609E">
    <w:pPr>
      <w:pStyle w:val="a5"/>
      <w:jc w:val="right"/>
    </w:pPr>
    <w:r w:rsidRPr="00F5582B">
      <w:rPr>
        <w:noProof/>
      </w:rPr>
      <w:drawing>
        <wp:inline distT="0" distB="0" distL="0" distR="0" wp14:anchorId="46B5A5FB" wp14:editId="41E7B3A8">
          <wp:extent cx="1841500" cy="678275"/>
          <wp:effectExtent l="0" t="0" r="0" b="0"/>
          <wp:docPr id="5" name="Picture 4" descr="Text, logo&#10;&#10;Description automatically generated">
            <a:extLst xmlns:a="http://schemas.openxmlformats.org/drawingml/2006/main">
              <a:ext uri="{FF2B5EF4-FFF2-40B4-BE49-F238E27FC236}">
                <a16:creationId xmlns:a16="http://schemas.microsoft.com/office/drawing/2014/main" id="{AF7E7A68-C5A8-F140-6942-CEE76DEE11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ext, logo&#10;&#10;Description automatically generated">
                    <a:extLst>
                      <a:ext uri="{FF2B5EF4-FFF2-40B4-BE49-F238E27FC236}">
                        <a16:creationId xmlns:a16="http://schemas.microsoft.com/office/drawing/2014/main" id="{AF7E7A68-C5A8-F140-6942-CEE76DEE11A7}"/>
                      </a:ext>
                    </a:extLst>
                  </pic:cNvPr>
                  <pic:cNvPicPr>
                    <a:picLocks noChangeAspect="1"/>
                  </pic:cNvPicPr>
                </pic:nvPicPr>
                <pic:blipFill>
                  <a:blip r:embed="rId1"/>
                  <a:stretch>
                    <a:fillRect/>
                  </a:stretch>
                </pic:blipFill>
                <pic:spPr>
                  <a:xfrm>
                    <a:off x="0" y="0"/>
                    <a:ext cx="1854173" cy="6829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8D45C1"/>
    <w:multiLevelType w:val="multilevel"/>
    <w:tmpl w:val="382C6B7A"/>
    <w:lvl w:ilvl="0">
      <w:start w:val="1"/>
      <w:numFmt w:val="decimal"/>
      <w:pStyle w:val="1"/>
      <w:lvlText w:val="%1."/>
      <w:lvlJc w:val="left"/>
      <w:pPr>
        <w:ind w:left="720" w:hanging="360"/>
      </w:pPr>
      <w:rPr>
        <w:rFonts w:hint="default"/>
      </w:rPr>
    </w:lvl>
    <w:lvl w:ilvl="1">
      <w:start w:val="1"/>
      <w:numFmt w:val="decimal"/>
      <w:pStyle w:val="2"/>
      <w:isLgl/>
      <w:lvlText w:val="%1.%2"/>
      <w:lvlJc w:val="left"/>
      <w:pPr>
        <w:ind w:left="2989" w:hanging="720"/>
      </w:pPr>
      <w:rPr>
        <w:rFonts w:hint="default"/>
      </w:rPr>
    </w:lvl>
    <w:lvl w:ilvl="2">
      <w:start w:val="1"/>
      <w:numFmt w:val="decimal"/>
      <w:pStyle w:val="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77751CB1"/>
    <w:multiLevelType w:val="multilevel"/>
    <w:tmpl w:val="E026C5FA"/>
    <w:lvl w:ilvl="0">
      <w:start w:val="2"/>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77698203">
    <w:abstractNumId w:val="0"/>
  </w:num>
  <w:num w:numId="2" w16cid:durableId="137149306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07A"/>
    <w:rsid w:val="0001466F"/>
    <w:rsid w:val="000309CB"/>
    <w:rsid w:val="000A607A"/>
    <w:rsid w:val="000B592A"/>
    <w:rsid w:val="000C5E18"/>
    <w:rsid w:val="000E5AAF"/>
    <w:rsid w:val="00105384"/>
    <w:rsid w:val="0010609E"/>
    <w:rsid w:val="0011084E"/>
    <w:rsid w:val="001307E0"/>
    <w:rsid w:val="00137088"/>
    <w:rsid w:val="0019350F"/>
    <w:rsid w:val="00195A9C"/>
    <w:rsid w:val="001A53F8"/>
    <w:rsid w:val="001B32AC"/>
    <w:rsid w:val="001C20A5"/>
    <w:rsid w:val="001D375E"/>
    <w:rsid w:val="00203880"/>
    <w:rsid w:val="00211FD1"/>
    <w:rsid w:val="00217689"/>
    <w:rsid w:val="002274A1"/>
    <w:rsid w:val="002402C1"/>
    <w:rsid w:val="00244AE4"/>
    <w:rsid w:val="0024755E"/>
    <w:rsid w:val="00257A34"/>
    <w:rsid w:val="00292122"/>
    <w:rsid w:val="00292160"/>
    <w:rsid w:val="002D79BC"/>
    <w:rsid w:val="002E3091"/>
    <w:rsid w:val="002E70D2"/>
    <w:rsid w:val="002F46C3"/>
    <w:rsid w:val="003A3C2E"/>
    <w:rsid w:val="003A5B81"/>
    <w:rsid w:val="003B57CC"/>
    <w:rsid w:val="004348A2"/>
    <w:rsid w:val="004551C2"/>
    <w:rsid w:val="00490704"/>
    <w:rsid w:val="004A062F"/>
    <w:rsid w:val="004B79D5"/>
    <w:rsid w:val="004F223F"/>
    <w:rsid w:val="00501BA2"/>
    <w:rsid w:val="00531D8A"/>
    <w:rsid w:val="005354D5"/>
    <w:rsid w:val="005A6399"/>
    <w:rsid w:val="005E3125"/>
    <w:rsid w:val="00615C53"/>
    <w:rsid w:val="0063417C"/>
    <w:rsid w:val="00635C93"/>
    <w:rsid w:val="0065564E"/>
    <w:rsid w:val="00660951"/>
    <w:rsid w:val="00664A78"/>
    <w:rsid w:val="00681E15"/>
    <w:rsid w:val="006D0BE3"/>
    <w:rsid w:val="006D735D"/>
    <w:rsid w:val="006E1D37"/>
    <w:rsid w:val="006F79D3"/>
    <w:rsid w:val="00700B93"/>
    <w:rsid w:val="00713CEE"/>
    <w:rsid w:val="00751997"/>
    <w:rsid w:val="00794583"/>
    <w:rsid w:val="00797E68"/>
    <w:rsid w:val="007C109D"/>
    <w:rsid w:val="007D6F72"/>
    <w:rsid w:val="007D712B"/>
    <w:rsid w:val="008445AD"/>
    <w:rsid w:val="008B2714"/>
    <w:rsid w:val="008D2A7A"/>
    <w:rsid w:val="008D4EF3"/>
    <w:rsid w:val="00902481"/>
    <w:rsid w:val="00903CF2"/>
    <w:rsid w:val="00943D31"/>
    <w:rsid w:val="00947B20"/>
    <w:rsid w:val="009727E0"/>
    <w:rsid w:val="00986005"/>
    <w:rsid w:val="009C5F7A"/>
    <w:rsid w:val="009E3491"/>
    <w:rsid w:val="00A50C74"/>
    <w:rsid w:val="00A838DC"/>
    <w:rsid w:val="00AD4237"/>
    <w:rsid w:val="00AE379A"/>
    <w:rsid w:val="00AF55E0"/>
    <w:rsid w:val="00B1013A"/>
    <w:rsid w:val="00B108A2"/>
    <w:rsid w:val="00B322AE"/>
    <w:rsid w:val="00B4649A"/>
    <w:rsid w:val="00B53419"/>
    <w:rsid w:val="00B653E0"/>
    <w:rsid w:val="00BF1BE9"/>
    <w:rsid w:val="00C016DE"/>
    <w:rsid w:val="00C27E8D"/>
    <w:rsid w:val="00C5138E"/>
    <w:rsid w:val="00CC2CE2"/>
    <w:rsid w:val="00CF0009"/>
    <w:rsid w:val="00D205A8"/>
    <w:rsid w:val="00DA4323"/>
    <w:rsid w:val="00DB1CCD"/>
    <w:rsid w:val="00DD0184"/>
    <w:rsid w:val="00DD6A79"/>
    <w:rsid w:val="00DE2202"/>
    <w:rsid w:val="00DE2FB1"/>
    <w:rsid w:val="00E060EA"/>
    <w:rsid w:val="00E42FE6"/>
    <w:rsid w:val="00E4444D"/>
    <w:rsid w:val="00E75581"/>
    <w:rsid w:val="00EA79D7"/>
    <w:rsid w:val="00EC2EAD"/>
    <w:rsid w:val="00F5582B"/>
    <w:rsid w:val="00F7249E"/>
    <w:rsid w:val="00F7263D"/>
    <w:rsid w:val="00F77D19"/>
    <w:rsid w:val="00FB1A35"/>
    <w:rsid w:val="00FC3526"/>
    <w:rsid w:val="00FD63DF"/>
    <w:rsid w:val="00FD6A59"/>
    <w:rsid w:val="00FE2B30"/>
    <w:rsid w:val="00FE5F12"/>
    <w:rsid w:val="00FF485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2D9C5"/>
  <w15:chartTrackingRefBased/>
  <w15:docId w15:val="{D181F02A-4DB9-4309-8899-CE993ECE814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55E0"/>
    <w:rPr>
      <w:rFonts w:ascii="Arial" w:hAnsi="Arial"/>
      <w:sz w:val="24"/>
    </w:rPr>
  </w:style>
  <w:style w:type="paragraph" w:styleId="1">
    <w:name w:val="heading 1"/>
    <w:basedOn w:val="a"/>
    <w:next w:val="a"/>
    <w:link w:val="10"/>
    <w:uiPriority w:val="9"/>
    <w:qFormat/>
    <w:rsid w:val="009727E0"/>
    <w:pPr>
      <w:keepNext/>
      <w:keepLines/>
      <w:numPr>
        <w:numId w:val="1"/>
      </w:numPr>
      <w:spacing w:before="240" w:after="0"/>
      <w:ind w:left="360"/>
      <w:outlineLvl w:val="0"/>
    </w:pPr>
    <w:rPr>
      <w:rFonts w:eastAsiaTheme="majorEastAsia" w:cstheme="majorBidi"/>
      <w:b/>
      <w:sz w:val="32"/>
      <w:szCs w:val="32"/>
    </w:rPr>
  </w:style>
  <w:style w:type="paragraph" w:styleId="2">
    <w:name w:val="heading 2"/>
    <w:basedOn w:val="a"/>
    <w:next w:val="a"/>
    <w:link w:val="20"/>
    <w:uiPriority w:val="9"/>
    <w:unhideWhenUsed/>
    <w:qFormat/>
    <w:rsid w:val="009727E0"/>
    <w:pPr>
      <w:keepNext/>
      <w:keepLines/>
      <w:numPr>
        <w:ilvl w:val="1"/>
        <w:numId w:val="1"/>
      </w:numPr>
      <w:spacing w:before="40" w:after="0"/>
      <w:ind w:left="720"/>
      <w:outlineLvl w:val="1"/>
    </w:pPr>
    <w:rPr>
      <w:rFonts w:eastAsiaTheme="majorEastAsia" w:cstheme="majorBidi"/>
      <w:sz w:val="26"/>
      <w:szCs w:val="26"/>
    </w:rPr>
  </w:style>
  <w:style w:type="paragraph" w:styleId="3">
    <w:name w:val="heading 3"/>
    <w:basedOn w:val="a"/>
    <w:next w:val="a"/>
    <w:link w:val="30"/>
    <w:uiPriority w:val="9"/>
    <w:unhideWhenUsed/>
    <w:qFormat/>
    <w:rsid w:val="009727E0"/>
    <w:pPr>
      <w:keepNext/>
      <w:keepLines/>
      <w:numPr>
        <w:ilvl w:val="2"/>
        <w:numId w:val="1"/>
      </w:numPr>
      <w:spacing w:before="40" w:after="0"/>
      <w:ind w:left="720"/>
      <w:outlineLvl w:val="2"/>
    </w:pPr>
    <w:rPr>
      <w:rFonts w:eastAsiaTheme="majorEastAsia" w:cstheme="majorBidi"/>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27E0"/>
    <w:rPr>
      <w:rFonts w:ascii="Arial" w:eastAsiaTheme="majorEastAsia" w:hAnsi="Arial" w:cstheme="majorBidi"/>
      <w:b/>
      <w:sz w:val="32"/>
      <w:szCs w:val="32"/>
    </w:rPr>
  </w:style>
  <w:style w:type="character" w:customStyle="1" w:styleId="20">
    <w:name w:val="标题 2 字符"/>
    <w:basedOn w:val="a0"/>
    <w:link w:val="2"/>
    <w:uiPriority w:val="9"/>
    <w:rsid w:val="009727E0"/>
    <w:rPr>
      <w:rFonts w:ascii="Arial" w:eastAsiaTheme="majorEastAsia" w:hAnsi="Arial" w:cstheme="majorBidi"/>
      <w:sz w:val="26"/>
      <w:szCs w:val="26"/>
    </w:rPr>
  </w:style>
  <w:style w:type="paragraph" w:customStyle="1" w:styleId="notHelp">
    <w:name w:val="notHelp"/>
    <w:basedOn w:val="a"/>
    <w:rsid w:val="000A607A"/>
    <w:pPr>
      <w:spacing w:after="180" w:line="240" w:lineRule="auto"/>
    </w:pPr>
    <w:rPr>
      <w:rFonts w:eastAsia="Times New Roman" w:cs="Times New Roman"/>
      <w:b/>
      <w:sz w:val="28"/>
      <w:szCs w:val="20"/>
    </w:rPr>
  </w:style>
  <w:style w:type="paragraph" w:styleId="TOC1">
    <w:name w:val="toc 1"/>
    <w:basedOn w:val="a"/>
    <w:autoRedefine/>
    <w:uiPriority w:val="39"/>
    <w:rsid w:val="000A607A"/>
    <w:pPr>
      <w:tabs>
        <w:tab w:val="left" w:pos="425"/>
        <w:tab w:val="right" w:leader="dot" w:pos="9355"/>
      </w:tabs>
      <w:spacing w:after="180" w:line="240" w:lineRule="auto"/>
    </w:pPr>
    <w:rPr>
      <w:rFonts w:eastAsia="Times New Roman" w:cs="Times New Roman"/>
      <w:caps/>
      <w:szCs w:val="20"/>
    </w:rPr>
  </w:style>
  <w:style w:type="paragraph" w:styleId="TOC2">
    <w:name w:val="toc 2"/>
    <w:basedOn w:val="a"/>
    <w:autoRedefine/>
    <w:uiPriority w:val="39"/>
    <w:rsid w:val="000A607A"/>
    <w:pPr>
      <w:tabs>
        <w:tab w:val="left" w:pos="992"/>
        <w:tab w:val="right" w:leader="dot" w:pos="9355"/>
      </w:tabs>
      <w:spacing w:after="180" w:line="240" w:lineRule="auto"/>
      <w:ind w:left="284"/>
    </w:pPr>
    <w:rPr>
      <w:rFonts w:eastAsia="Times New Roman" w:cs="Times New Roman"/>
      <w:szCs w:val="20"/>
    </w:rPr>
  </w:style>
  <w:style w:type="paragraph" w:styleId="TOC3">
    <w:name w:val="toc 3"/>
    <w:basedOn w:val="a"/>
    <w:next w:val="a"/>
    <w:autoRedefine/>
    <w:uiPriority w:val="39"/>
    <w:rsid w:val="000A607A"/>
    <w:pPr>
      <w:tabs>
        <w:tab w:val="right" w:leader="dot" w:pos="9356"/>
      </w:tabs>
      <w:spacing w:after="180" w:line="240" w:lineRule="auto"/>
      <w:ind w:left="567"/>
    </w:pPr>
    <w:rPr>
      <w:rFonts w:eastAsia="Times New Roman" w:cs="Times New Roman"/>
      <w:szCs w:val="20"/>
    </w:rPr>
  </w:style>
  <w:style w:type="paragraph" w:styleId="TOC4">
    <w:name w:val="toc 4"/>
    <w:basedOn w:val="a"/>
    <w:next w:val="a"/>
    <w:autoRedefine/>
    <w:uiPriority w:val="39"/>
    <w:rsid w:val="000A607A"/>
    <w:pPr>
      <w:tabs>
        <w:tab w:val="left" w:pos="1701"/>
        <w:tab w:val="right" w:leader="dot" w:pos="9356"/>
      </w:tabs>
      <w:spacing w:after="180" w:line="240" w:lineRule="auto"/>
      <w:ind w:left="851"/>
    </w:pPr>
    <w:rPr>
      <w:rFonts w:eastAsia="Times New Roman" w:cs="Times New Roman"/>
      <w:noProof/>
      <w:szCs w:val="20"/>
    </w:rPr>
  </w:style>
  <w:style w:type="paragraph" w:styleId="a3">
    <w:name w:val="Title"/>
    <w:basedOn w:val="a"/>
    <w:next w:val="a"/>
    <w:link w:val="a4"/>
    <w:uiPriority w:val="10"/>
    <w:qFormat/>
    <w:rsid w:val="000A60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607A"/>
    <w:rPr>
      <w:rFonts w:asciiTheme="majorHAnsi" w:eastAsiaTheme="majorEastAsia" w:hAnsiTheme="majorHAnsi" w:cstheme="majorBidi"/>
      <w:spacing w:val="-10"/>
      <w:kern w:val="28"/>
      <w:sz w:val="56"/>
      <w:szCs w:val="56"/>
    </w:rPr>
  </w:style>
  <w:style w:type="character" w:customStyle="1" w:styleId="30">
    <w:name w:val="标题 3 字符"/>
    <w:basedOn w:val="a0"/>
    <w:link w:val="3"/>
    <w:uiPriority w:val="9"/>
    <w:rsid w:val="009727E0"/>
    <w:rPr>
      <w:rFonts w:ascii="Arial" w:eastAsiaTheme="majorEastAsia" w:hAnsi="Arial" w:cstheme="majorBidi"/>
      <w:sz w:val="24"/>
      <w:szCs w:val="24"/>
    </w:rPr>
  </w:style>
  <w:style w:type="paragraph" w:styleId="a5">
    <w:name w:val="header"/>
    <w:basedOn w:val="a"/>
    <w:link w:val="a6"/>
    <w:uiPriority w:val="99"/>
    <w:unhideWhenUsed/>
    <w:rsid w:val="00FC3526"/>
    <w:pPr>
      <w:tabs>
        <w:tab w:val="center" w:pos="4513"/>
        <w:tab w:val="right" w:pos="9026"/>
      </w:tabs>
      <w:spacing w:after="0" w:line="240" w:lineRule="auto"/>
    </w:pPr>
  </w:style>
  <w:style w:type="character" w:customStyle="1" w:styleId="a6">
    <w:name w:val="页眉 字符"/>
    <w:basedOn w:val="a0"/>
    <w:link w:val="a5"/>
    <w:uiPriority w:val="99"/>
    <w:rsid w:val="00FC3526"/>
    <w:rPr>
      <w:rFonts w:ascii="Arial" w:hAnsi="Arial"/>
      <w:sz w:val="24"/>
    </w:rPr>
  </w:style>
  <w:style w:type="paragraph" w:styleId="a7">
    <w:name w:val="footer"/>
    <w:basedOn w:val="a"/>
    <w:link w:val="a8"/>
    <w:uiPriority w:val="99"/>
    <w:unhideWhenUsed/>
    <w:rsid w:val="00FC3526"/>
    <w:pPr>
      <w:tabs>
        <w:tab w:val="center" w:pos="4513"/>
        <w:tab w:val="right" w:pos="9026"/>
      </w:tabs>
      <w:spacing w:after="0" w:line="240" w:lineRule="auto"/>
    </w:pPr>
  </w:style>
  <w:style w:type="character" w:customStyle="1" w:styleId="a8">
    <w:name w:val="页脚 字符"/>
    <w:basedOn w:val="a0"/>
    <w:link w:val="a7"/>
    <w:uiPriority w:val="99"/>
    <w:rsid w:val="00FC3526"/>
    <w:rPr>
      <w:rFonts w:ascii="Arial" w:hAnsi="Arial"/>
      <w:sz w:val="24"/>
    </w:rPr>
  </w:style>
  <w:style w:type="paragraph" w:customStyle="1" w:styleId="Italicblue">
    <w:name w:val="Italic blue"/>
    <w:basedOn w:val="a"/>
    <w:link w:val="ItalicblueChar"/>
    <w:qFormat/>
    <w:rsid w:val="009727E0"/>
    <w:pPr>
      <w:keepLines/>
      <w:spacing w:after="120" w:line="240" w:lineRule="auto"/>
    </w:pPr>
    <w:rPr>
      <w:rFonts w:ascii="Times New Roman" w:eastAsia="Times New Roman" w:hAnsi="Times New Roman" w:cs="Times New Roman"/>
      <w:i/>
      <w:color w:val="0070C0"/>
      <w:kern w:val="28"/>
      <w:sz w:val="20"/>
      <w:szCs w:val="20"/>
    </w:rPr>
  </w:style>
  <w:style w:type="character" w:customStyle="1" w:styleId="ItalicblueChar">
    <w:name w:val="Italic blue Char"/>
    <w:basedOn w:val="a0"/>
    <w:link w:val="Italicblue"/>
    <w:rsid w:val="009727E0"/>
    <w:rPr>
      <w:rFonts w:ascii="Times New Roman" w:eastAsia="Times New Roman" w:hAnsi="Times New Roman" w:cs="Times New Roman"/>
      <w:i/>
      <w:color w:val="0070C0"/>
      <w:kern w:val="28"/>
      <w:sz w:val="20"/>
      <w:szCs w:val="20"/>
    </w:rPr>
  </w:style>
  <w:style w:type="paragraph" w:customStyle="1" w:styleId="TemplateInformation">
    <w:name w:val="Template Information"/>
    <w:basedOn w:val="a"/>
    <w:link w:val="TemplateInformationChar"/>
    <w:rsid w:val="009727E0"/>
    <w:pPr>
      <w:keepLines/>
      <w:spacing w:after="120" w:line="240" w:lineRule="auto"/>
      <w:ind w:left="993"/>
    </w:pPr>
    <w:rPr>
      <w:rFonts w:ascii="Times New Roman" w:eastAsia="Times New Roman" w:hAnsi="Times New Roman" w:cs="Times New Roman"/>
      <w:i/>
      <w:color w:val="0000FF"/>
      <w:sz w:val="20"/>
      <w:szCs w:val="20"/>
    </w:rPr>
  </w:style>
  <w:style w:type="character" w:customStyle="1" w:styleId="TemplateInformationChar">
    <w:name w:val="Template Information Char"/>
    <w:basedOn w:val="a0"/>
    <w:link w:val="TemplateInformation"/>
    <w:rsid w:val="009727E0"/>
    <w:rPr>
      <w:rFonts w:ascii="Times New Roman" w:eastAsia="Times New Roman" w:hAnsi="Times New Roman" w:cs="Times New Roman"/>
      <w:i/>
      <w:color w:val="0000FF"/>
      <w:sz w:val="20"/>
      <w:szCs w:val="20"/>
    </w:rPr>
  </w:style>
  <w:style w:type="paragraph" w:styleId="a9">
    <w:name w:val="List Paragraph"/>
    <w:basedOn w:val="a"/>
    <w:uiPriority w:val="34"/>
    <w:qFormat/>
    <w:rsid w:val="00B108A2"/>
    <w:pPr>
      <w:ind w:left="720"/>
      <w:contextualSpacing/>
    </w:pPr>
  </w:style>
  <w:style w:type="table" w:styleId="aa">
    <w:name w:val="Table Grid"/>
    <w:basedOn w:val="a1"/>
    <w:uiPriority w:val="39"/>
    <w:rsid w:val="00227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58195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B7A2AEC7340148A2381909D150E1FD" ma:contentTypeVersion="16" ma:contentTypeDescription="Create a new document." ma:contentTypeScope="" ma:versionID="56ee0b5671aa32ef4f302f8edd833e13">
  <xsd:schema xmlns:xsd="http://www.w3.org/2001/XMLSchema" xmlns:xs="http://www.w3.org/2001/XMLSchema" xmlns:p="http://schemas.microsoft.com/office/2006/metadata/properties" xmlns:ns2="964cd790-efff-4c21-b2ff-1ac15c5777d2" xmlns:ns3="a6d16c3f-2fb5-4ca5-8692-5548187fb7a3" targetNamespace="http://schemas.microsoft.com/office/2006/metadata/properties" ma:root="true" ma:fieldsID="f4538f29cd668582c3c30776393229f2" ns2:_="" ns3:_="">
    <xsd:import namespace="964cd790-efff-4c21-b2ff-1ac15c5777d2"/>
    <xsd:import namespace="a6d16c3f-2fb5-4ca5-8692-5548187fb7a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4cd790-efff-4c21-b2ff-1ac15c5777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d16c3f-2fb5-4ca5-8692-5548187fb7a3"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6098ab6-7125-48dd-bb59-0180ed3bc7dd}" ma:internalName="TaxCatchAll" ma:showField="CatchAllData" ma:web="a6d16c3f-2fb5-4ca5-8692-5548187fb7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64cd790-efff-4c21-b2ff-1ac15c5777d2">
      <Terms xmlns="http://schemas.microsoft.com/office/infopath/2007/PartnerControls"/>
    </lcf76f155ced4ddcb4097134ff3c332f>
    <TaxCatchAll xmlns="a6d16c3f-2fb5-4ca5-8692-5548187fb7a3" xsi:nil="true"/>
  </documentManagement>
</p:properties>
</file>

<file path=customXml/itemProps1.xml><?xml version="1.0" encoding="utf-8"?>
<ds:datastoreItem xmlns:ds="http://schemas.openxmlformats.org/officeDocument/2006/customXml" ds:itemID="{2683A21E-2606-427B-B6DD-F1C5B48AD5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4cd790-efff-4c21-b2ff-1ac15c5777d2"/>
    <ds:schemaRef ds:uri="a6d16c3f-2fb5-4ca5-8692-5548187fb7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18D00F-0FAF-4636-9C34-DECA6EA16CCC}">
  <ds:schemaRefs>
    <ds:schemaRef ds:uri="http://schemas.microsoft.com/sharepoint/v3/contenttype/forms"/>
  </ds:schemaRefs>
</ds:datastoreItem>
</file>

<file path=customXml/itemProps3.xml><?xml version="1.0" encoding="utf-8"?>
<ds:datastoreItem xmlns:ds="http://schemas.openxmlformats.org/officeDocument/2006/customXml" ds:itemID="{A2899ED5-2F35-45FD-92FB-007BBE9E7FF8}">
  <ds:schemaRefs>
    <ds:schemaRef ds:uri="http://schemas.microsoft.com/office/2006/metadata/properties"/>
    <ds:schemaRef ds:uri="http://schemas.microsoft.com/office/infopath/2007/PartnerControls"/>
    <ds:schemaRef ds:uri="964cd790-efff-4c21-b2ff-1ac15c5777d2"/>
    <ds:schemaRef ds:uri="a6d16c3f-2fb5-4ca5-8692-5548187fb7a3"/>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13</Pages>
  <Words>2253</Words>
  <Characters>12845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National University of Singapore</Company>
  <LinksUpToDate>false</LinksUpToDate>
  <CharactersWithSpaces>15068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Yunghans Irawan</dc:creator>
  <cp:keywords/>
  <dc:description/>
  <cp:lastModifiedBy>俊屹 陆</cp:lastModifiedBy>
  <cp:revision>73</cp:revision>
  <dcterms:created xsi:type="dcterms:W3CDTF">2025-07-24T09:11:00Z</dcterms:created>
  <dcterms:modified xsi:type="dcterms:W3CDTF">2026-09-25T07:26:00Z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0x0101000BB7A2AEC7340148A2381909D150E1FD</vt:lpwstr>
  </property>
  <property fmtid="{D5CDD505-2E9C-101B-9397-08002B2CF9AE}" pid="3" name="MediaServiceImageTags">
    <vt:lpwstr/>
  </property>
</Properties>
</file>