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D0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0" w:lineRule="exact"/>
        <w:ind w:left="0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5009515</wp:posOffset>
            </wp:positionH>
            <wp:positionV relativeFrom="paragraph">
              <wp:posOffset>-88265</wp:posOffset>
            </wp:positionV>
            <wp:extent cx="1212215" cy="1571625"/>
            <wp:effectExtent l="0" t="0" r="6985" b="9525"/>
            <wp:wrapNone/>
            <wp:docPr id="6" name="图片 6" descr="微信图片_20260518164707_119_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518164707_119_1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auto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922655</wp:posOffset>
            </wp:positionV>
            <wp:extent cx="7559040" cy="748665"/>
            <wp:effectExtent l="0" t="0" r="3810" b="13335"/>
            <wp:wrapNone/>
            <wp:docPr id="4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52"/>
          <w:lang w:val="en-US" w:eastAsia="zh-CN"/>
        </w:rPr>
        <w:t>高 源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1318895</wp:posOffset>
            </wp:positionH>
            <wp:positionV relativeFrom="paragraph">
              <wp:posOffset>137795</wp:posOffset>
            </wp:positionV>
            <wp:extent cx="2719705" cy="184150"/>
            <wp:effectExtent l="0" t="0" r="0" b="0"/>
            <wp:wrapNone/>
            <wp:docPr id="1" name="Drawing 0" descr="s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p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9416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84150"/>
            <wp:effectExtent l="0" t="0" r="0" b="0"/>
            <wp:wrapNone/>
            <wp:docPr id="2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7"/>
        <w:tblW w:w="73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56"/>
        <w:gridCol w:w="3657"/>
      </w:tblGrid>
      <w:tr w14:paraId="7C51F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656" w:type="dxa"/>
            <w:tcBorders>
              <w:tl2br w:val="nil"/>
              <w:tr2bl w:val="nil"/>
            </w:tcBorders>
            <w:vAlign w:val="top"/>
          </w:tcPr>
          <w:p w14:paraId="10B29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1"/>
              </w:rPr>
              <w:t>性别：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3657" w:type="dxa"/>
            <w:tcBorders>
              <w:tl2br w:val="nil"/>
              <w:tr2bl w:val="nil"/>
            </w:tcBorders>
            <w:vAlign w:val="top"/>
          </w:tcPr>
          <w:p w14:paraId="326EF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8"/>
              </w:rPr>
              <w:t>年龄：2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8"/>
                <w:lang w:val="en-US" w:eastAsia="zh-CN"/>
              </w:rPr>
              <w:t>4</w:t>
            </w:r>
          </w:p>
        </w:tc>
      </w:tr>
      <w:tr w14:paraId="760AF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656" w:type="dxa"/>
            <w:tcBorders>
              <w:tl2br w:val="nil"/>
              <w:tr2bl w:val="nil"/>
            </w:tcBorders>
            <w:vAlign w:val="top"/>
          </w:tcPr>
          <w:p w14:paraId="51224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8"/>
              </w:rPr>
              <w:t>电话：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8"/>
                <w:lang w:val="en-US" w:eastAsia="zh-CN"/>
              </w:rPr>
              <w:t>17868607565</w:t>
            </w:r>
          </w:p>
        </w:tc>
        <w:tc>
          <w:tcPr>
            <w:tcW w:w="3657" w:type="dxa"/>
            <w:tcBorders>
              <w:tl2br w:val="nil"/>
              <w:tr2bl w:val="nil"/>
            </w:tcBorders>
            <w:vAlign w:val="top"/>
          </w:tcPr>
          <w:p w14:paraId="78D9E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1"/>
              </w:rPr>
              <w:t>邮箱：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gy17868607565@163.com</w:t>
            </w:r>
          </w:p>
        </w:tc>
      </w:tr>
      <w:tr w14:paraId="49557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65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D427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leftChars="0" w:right="72" w:rightChars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666666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8"/>
                <w:lang w:val="en-US" w:eastAsia="zh-CN"/>
              </w:rPr>
              <w:t>政治面貌：中共党员</w:t>
            </w:r>
          </w:p>
        </w:tc>
        <w:tc>
          <w:tcPr>
            <w:tcW w:w="3657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C684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leftChars="0" w:right="72" w:rightChars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666666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default" w:ascii="Cambria" w:hAnsi="Cambria" w:eastAsia="黑体" w:cs="Cambria"/>
                <w:b w:val="0"/>
                <w:bCs w:val="0"/>
                <w:color w:val="auto"/>
                <w:sz w:val="21"/>
                <w:szCs w:val="28"/>
                <w:lang w:val="en-US" w:eastAsia="zh-CN"/>
              </w:rPr>
              <w:t>Link：https://waitwinter.homes</w:t>
            </w:r>
          </w:p>
        </w:tc>
      </w:tr>
    </w:tbl>
    <w:p w14:paraId="31735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sz w:val="10"/>
          <w:szCs w:val="10"/>
          <w:lang w:val="en-US" w:eastAsia="zh-CN"/>
        </w:rPr>
      </w:pPr>
    </w:p>
    <w:p w14:paraId="405B1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exact"/>
        <w:textAlignment w:val="center"/>
        <w:rPr>
          <w:color w:val="2F5597" w:themeColor="accent5" w:themeShade="BF"/>
          <w:sz w:val="21"/>
        </w:rPr>
      </w:pPr>
      <w:r>
        <w:rPr>
          <w:rFonts w:ascii="微软雅黑" w:hAnsi="微软雅黑" w:eastAsia="微软雅黑" w:cs="微软雅黑"/>
          <w:b/>
          <w:color w:val="2F5597" w:themeColor="accent5" w:themeShade="BF"/>
          <w:sz w:val="26"/>
        </w:rPr>
        <w:t>教育经历</w:t>
      </w:r>
    </w:p>
    <w:p w14:paraId="6F4A895D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88265</wp:posOffset>
                </wp:positionV>
                <wp:extent cx="6275070" cy="635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070" cy="635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margin-left:-0.25pt;margin-top:6.95pt;height:0.05pt;width:494.1pt;z-index:251661312;mso-width-relative:page;mso-height-relative:page;" filled="f" stroked="t" coordsize="21600,21600" o:gfxdata="UEsDBAoAAAAAAIdO4kAAAAAAAAAAAAAAAAAEAAAAZHJzL1BLAwQUAAAACACHTuJA42MnOtUAAAAH&#10;AQAADwAAAGRycy9kb3ducmV2LnhtbE2Oy07DMBBF90j8gzVI7Fo7vNqGOF0ggrroohQ+wHGGJNQe&#10;h9hpy98zrGB5H7r3FOuzd+KIY+wDacjmCgSSDU1PrYb3t2q2BBGToca4QKjhGyOsy8uLwuRNONEr&#10;HvepFTxCMTcaupSGXMpoO/QmzsOAxNlHGL1JLMdWNqM58bh38kapB+lNT/zQmQGfOrSH/eQ1uK3t&#10;d2nafWb1ZnN4ftlW1ZfNtL6+ytQjiITn9FeGX3xGh5KZ6jBRE4XTMLvnItu3KxAcr5aLBYiajTsF&#10;sizkf/7yB1BLAwQUAAAACACHTuJAn0PdF/wBAADpAwAADgAAAGRycy9lMm9Eb2MueG1srVNLjhMx&#10;EN0jcQfLe9L50JlRK51ZJBM2CCIBB3Bsd7cl/+TypJMdO8QZ2LHkDnCbkYZbUHaHDAybLNjYZVfV&#10;q3rP5cXNwWiylwGUszWdjMaUSMudULat6Yf3mxfXlEBkVjDtrKzpUQK9WT5/tuh9Jaeuc1rIQBDE&#10;QtX7mnYx+qoogHfSMBg5Ly06GxcMi3gMbSEC6xHd6GI6Hs+L3gXhg+MSAG/Xg5OeEMMlgK5pFJdr&#10;x++MtHFADVKziJSgUx7oMnfbNJLHt00DMhJdU2Qa84pF0N6ltVguWNUG5jvFTy2wS1p4wskwZbHo&#10;GWrNIiN3Qf0DZRQPDlwTR9yZYiCSFUEWk/ETbd51zMvMBaUGfxYd/h8sf7PfBqIETsKMEssMvvjD&#10;p28/P36+//Lj/vtXUpazJFLvocLYld2G0wn8NiTGhyaYtCMXcsjCHs/CykMkHC/n06tyfIWac/TN&#10;Z2VCLB5TfYD4SjpDklFTiIGptosrZy0+oAuTLC3bv4Y4JP5OSHW1JT12X15flYjPcCIbnAQ0jUdW&#10;YNucDE4rsVFapxQI7W6lA9kznIrZdHb7cnPq6K+wVGXNoBvisiuFsaqTTNxaQeLRo1wWvwlNPRgp&#10;KNESf1WycmRkSl8SiWJoi5okmQdhk7Vz4pj1zvc4AVm107SmEfvznLMff+jy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NjJzrVAAAABwEAAA8AAAAAAAAAAQAgAAAAIgAAAGRycy9kb3ducmV2Lnht&#10;bFBLAQIUABQAAAAIAIdO4kCfQ90X/AEAAOkDAAAOAAAAAAAAAAEAIAAAACQBAABkcnMvZTJvRG9j&#10;LnhtbFBLBQYAAAAABgAGAFkBAACS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671C08B">
      <w:pPr>
        <w:keepNext w:val="0"/>
        <w:keepLines w:val="0"/>
        <w:pageBreakBefore w:val="0"/>
        <w:widowControl w:val="0"/>
        <w:tabs>
          <w:tab w:val="right" w:pos="98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center"/>
        <w:rPr>
          <w:rFonts w:hint="eastAsia" w:ascii="华文中宋" w:hAnsi="华文中宋" w:eastAsia="华文中宋" w:cs="华文中宋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b/>
          <w:color w:val="auto"/>
          <w:sz w:val="22"/>
          <w:lang w:val="en-US" w:eastAsia="zh-CN"/>
        </w:rPr>
        <w:t>2020</w:t>
      </w:r>
      <w:r>
        <w:rPr>
          <w:rFonts w:hint="eastAsia" w:ascii="华文中宋" w:hAnsi="华文中宋" w:eastAsia="华文中宋" w:cs="华文中宋"/>
          <w:b/>
          <w:color w:val="auto"/>
          <w:sz w:val="22"/>
        </w:rPr>
        <w:t>-</w:t>
      </w:r>
      <w:r>
        <w:rPr>
          <w:rFonts w:hint="eastAsia" w:ascii="华文中宋" w:hAnsi="华文中宋" w:eastAsia="华文中宋" w:cs="华文中宋"/>
          <w:b/>
          <w:color w:val="auto"/>
          <w:sz w:val="22"/>
          <w:lang w:val="en-US" w:eastAsia="zh-CN"/>
        </w:rPr>
        <w:t>2024                           西安邮电大学                               网络工程</w:t>
      </w:r>
    </w:p>
    <w:p w14:paraId="12C3E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center"/>
        <w:rPr>
          <w:rFonts w:hint="default"/>
          <w:color w:val="2F5597" w:themeColor="accent5" w:themeShade="BF"/>
          <w:sz w:val="21"/>
          <w:lang w:val="en-US"/>
        </w:rPr>
      </w:pP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6"/>
          <w:lang w:val="en-US" w:eastAsia="zh-CN"/>
        </w:rPr>
        <w:t>个人证书</w:t>
      </w:r>
    </w:p>
    <w:p w14:paraId="6C056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exact"/>
        <w:jc w:val="left"/>
        <w:textAlignment w:val="auto"/>
        <w:rPr>
          <w:rFonts w:hint="eastAsia" w:ascii="华文中宋" w:hAnsi="华文中宋" w:eastAsia="华文中宋" w:cs="华文中宋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52070</wp:posOffset>
                </wp:positionV>
                <wp:extent cx="6275070" cy="635"/>
                <wp:effectExtent l="0" t="0" r="0" b="0"/>
                <wp:wrapNone/>
                <wp:docPr id="26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070" cy="635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margin-left:-0.7pt;margin-top:4.1pt;height:0.05pt;width:494.1pt;z-index:251662336;mso-width-relative:page;mso-height-relative:page;" filled="f" stroked="t" coordsize="21600,21600" o:gfxdata="UEsDBAoAAAAAAIdO4kAAAAAAAAAAAAAAAAAEAAAAZHJzL1BLAwQUAAAACACHTuJAExfSJdUAAAAG&#10;AQAADwAAAGRycy9kb3ducmV2LnhtbE2PwU7DMBBE70j8g7VI3FrHBVUhxOkBEdRDD6XwAY69JKHx&#10;OsROW/6e5QTH0Yxm3pSbix/ECafYB9KglhkIJBtcT62G97d6kYOIyZAzQyDU8I0RNtX1VWkKF870&#10;iqdDagWXUCyMhi6lsZAy2g69icswIrH3ESZvEsuplW4yZy73g1xl2Vp60xMvdGbEpw7t8TB7DcPO&#10;9vs07z9Vs90en192df1llda3Nyp7BJHwkv7C8IvP6FAxUxNmclEMGhbqnpMa8hUIth/yNT9pWN+B&#10;rEr5H7/6AVBLAwQUAAAACACHTuJA9VbEQ/0BAADpAwAADgAAAGRycy9lMm9Eb2MueG1srVNLjhMx&#10;EN0jcQfLe9L50JlRK51ZJBM2CCIBB3Bsd7cl/+TypJMdO8QZ2LHkDnCbkYZbUHaHDAybLNjYZVfV&#10;q3rP5cXNwWiylwGUszWdjMaUSMudULat6Yf3mxfXlEBkVjDtrKzpUQK9WT5/tuh9Jaeuc1rIQBDE&#10;QtX7mnYx+qoogHfSMBg5Ly06GxcMi3gMbSEC6xHd6GI6Hs+L3gXhg+MSAG/Xg5OeEMMlgK5pFJdr&#10;x++MtHFADVKziJSgUx7oMnfbNJLHt00DMhJdU2Qa84pF0N6ltVguWNUG5jvFTy2wS1p4wskwZbHo&#10;GWrNIiN3Qf0DZRQPDlwTR9yZYiCSFUEWk/ETbd51zMvMBaUGfxYd/h8sf7PfBqJETadzSiwz+OIP&#10;n779/Pj5/suP++9fSVnOkki9hwpjV3YbTifw25AYH5pg0o5cyCELezwLKw+RcLycT6/K8RVqztE3&#10;n5UJsXhM9QHiK+kMSUZNIQam2i6unLX4gC5MsrRs/xrikPg7IdXVlvQ4x+X1VYn4DCeywUlA03hk&#10;BbbNyeC0EhuldUqB0O5WOpA9w6mYTWe3Lzenjv4KS1XWDLohLrtSGKs6ycStFSQePcpl8ZvQ1IOR&#10;ghIt8VclK0dGpvQlkSiGtqhJknkQNlk7J45Z73yPE5BVO01rGrE/zzn78Ycu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TF9Il1QAAAAYBAAAPAAAAAAAAAAEAIAAAACIAAABkcnMvZG93bnJldi54&#10;bWxQSwECFAAUAAAACACHTuJA9VbEQ/0BAADpAwAADgAAAAAAAAABACAAAAAkAQAAZHJzL2Uyb0Rv&#10;Yy54bWxQSwUGAAAAAAYABgBZAQAAkw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3963BB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297" w:leftChars="0" w:hanging="297" w:firstLineChars="0"/>
        <w:jc w:val="left"/>
        <w:textAlignment w:val="auto"/>
        <w:rPr>
          <w:rFonts w:hint="eastAsia" w:ascii="华文中宋" w:hAnsi="华文中宋" w:eastAsia="华文中宋" w:cs="华文中宋"/>
          <w:sz w:val="22"/>
          <w:szCs w:val="28"/>
        </w:rPr>
      </w:pPr>
      <w:r>
        <w:rPr>
          <w:rFonts w:hint="eastAsia" w:ascii="华文中宋" w:hAnsi="华文中宋" w:eastAsia="华文中宋" w:cs="华文中宋"/>
          <w:sz w:val="22"/>
          <w:szCs w:val="28"/>
          <w:lang w:val="en-US" w:eastAsia="zh-CN"/>
        </w:rPr>
        <w:t>PMP</w:t>
      </w:r>
      <w:r>
        <w:rPr>
          <w:rFonts w:hint="eastAsia" w:ascii="华文中宋" w:hAnsi="华文中宋" w:eastAsia="华文中宋" w:cs="华文中宋"/>
          <w:sz w:val="22"/>
          <w:szCs w:val="28"/>
        </w:rPr>
        <w:t>项目管理专业人员认证</w:t>
      </w:r>
    </w:p>
    <w:p w14:paraId="3E33D1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297" w:leftChars="0" w:hanging="297" w:firstLineChars="0"/>
        <w:jc w:val="left"/>
        <w:textAlignment w:val="auto"/>
        <w:rPr>
          <w:rFonts w:hint="eastAsia" w:ascii="华文中宋" w:hAnsi="华文中宋" w:eastAsia="华文中宋" w:cs="华文中宋"/>
          <w:sz w:val="22"/>
          <w:szCs w:val="28"/>
        </w:rPr>
      </w:pPr>
      <w:r>
        <w:rPr>
          <w:rFonts w:hint="eastAsia" w:ascii="华文中宋" w:hAnsi="华文中宋" w:eastAsia="华文中宋" w:cs="华文中宋"/>
          <w:sz w:val="22"/>
          <w:szCs w:val="28"/>
        </w:rPr>
        <w:t>K8s CKA管理专家证书</w:t>
      </w:r>
    </w:p>
    <w:p w14:paraId="3DFBD4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297" w:leftChars="0" w:hanging="297" w:firstLineChars="0"/>
        <w:jc w:val="left"/>
        <w:textAlignment w:val="auto"/>
        <w:rPr>
          <w:rFonts w:hint="default"/>
          <w:sz w:val="11"/>
          <w:szCs w:val="11"/>
          <w:lang w:val="en-US" w:eastAsia="zh-CN"/>
        </w:rPr>
      </w:pPr>
      <w:r>
        <w:rPr>
          <w:rFonts w:hint="eastAsia" w:ascii="华文中宋" w:hAnsi="华文中宋" w:eastAsia="华文中宋" w:cs="华文中宋"/>
          <w:sz w:val="22"/>
          <w:szCs w:val="28"/>
        </w:rPr>
        <w:t>RHCSA</w:t>
      </w:r>
      <w:r>
        <w:rPr>
          <w:rFonts w:hint="eastAsia" w:ascii="华文中宋" w:hAnsi="华文中宋" w:eastAsia="华文中宋" w:cs="华文中宋"/>
          <w:sz w:val="22"/>
          <w:szCs w:val="28"/>
          <w:lang w:val="en-US" w:eastAsia="zh-CN"/>
        </w:rPr>
        <w:t xml:space="preserve"> RedHat</w:t>
      </w:r>
      <w:r>
        <w:rPr>
          <w:rFonts w:hint="eastAsia" w:ascii="华文中宋" w:hAnsi="华文中宋" w:eastAsia="华文中宋" w:cs="华文中宋"/>
          <w:sz w:val="22"/>
          <w:szCs w:val="28"/>
        </w:rPr>
        <w:t>管理员证书</w:t>
      </w:r>
    </w:p>
    <w:p w14:paraId="4E2DC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/>
          <w:sz w:val="10"/>
          <w:szCs w:val="10"/>
          <w:lang w:val="en-US" w:eastAsia="zh-CN"/>
        </w:rPr>
      </w:pPr>
    </w:p>
    <w:p w14:paraId="2396B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textAlignment w:val="center"/>
        <w:rPr>
          <w:rFonts w:hint="eastAsia" w:ascii="微软雅黑" w:hAnsi="微软雅黑" w:eastAsia="微软雅黑" w:cs="微软雅黑"/>
          <w:b/>
          <w:color w:val="2F5597" w:themeColor="accent5" w:themeShade="BF"/>
          <w:sz w:val="2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6"/>
          <w:lang w:val="en-US" w:eastAsia="zh-CN"/>
        </w:rPr>
        <w:t>专业技能</w:t>
      </w:r>
    </w:p>
    <w:p w14:paraId="10EDE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60" w:lineRule="exact"/>
        <w:textAlignment w:val="center"/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43180</wp:posOffset>
                </wp:positionV>
                <wp:extent cx="6275070" cy="635"/>
                <wp:effectExtent l="0" t="0" r="0" b="0"/>
                <wp:wrapNone/>
                <wp:docPr id="27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070" cy="635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margin-left:-0.55pt;margin-top:3.4pt;height:0.05pt;width:494.1pt;z-index:251663360;mso-width-relative:page;mso-height-relative:page;" filled="f" stroked="t" coordsize="21600,21600" o:gfxdata="UEsDBAoAAAAAAIdO4kAAAAAAAAAAAAAAAAAEAAAAZHJzL1BLAwQUAAAACACHTuJA+YSj4tQAAAAG&#10;AQAADwAAAGRycy9kb3ducmV2LnhtbE2PQU7DMBBF90jcwRokdq1jFqUNcbpABHXRRWk5gGNPk7Tx&#10;OMROW27PsILl0//686ZY33wvLjjGLpAGNc9AINngOmo0fB6q2RJETIac6QOhhm+MsC7v7wqTu3Cl&#10;D7zsUyN4hGJuNLQpDbmU0bboTZyHAYmzYxi9SYxjI91orjzue/mUZQvpTUd8oTUDvrZoz/vJa+i3&#10;ttulaXdS9WZzfnvfVtWXVVo/PqjsBUTCW/orw68+q0PJTnWYyEXRa5gpxU0NC36A49XymblmXoEs&#10;C/lfv/wBUEsDBBQAAAAIAIdO4kCzIEtK/QEAAOkDAAAOAAAAZHJzL2Uyb0RvYy54bWytU0uOEzEQ&#10;3SNxB8t70vnQyaiVziySCRsEIwEHcGx3tyX/5PKkkx07xBnYseQOcJuRhltQdocMDJss2NhlV9Wr&#10;es/l5fXBaLKXAZSzNZ2MxpRIy51Qtq3ph/fbF1eUQGRWMO2srOlRAr1ePX+27H0lp65zWshAEMRC&#10;1fuadjH6qiiAd9IwGDkvLTobFwyLeAxtIQLrEd3oYjoez4veBeGD4xIAbzeDk54QwyWArmkUlxvH&#10;74y0cUANUrOIlKBTHugqd9s0kse3TQMyEl1TZBrzikXQ3qW1WC1Z1QbmO8VPLbBLWnjCyTBlsegZ&#10;asMiI3dB/QNlFA8OXBNH3JliIJIVQRaT8RNt3nXMy8wFpQZ/Fh3+Hyx/s78NRImaTheUWGbwxR8+&#10;ffv58fP9lx/337+SspwlkXoPFcau7W04ncDfhsT40ASTduRCDlnY41lYeYiE4+V8uijHC9Sco28+&#10;KxNi8ZjqA8RX0hmSjJpCDEy1XVw7a/EBXZhkadn+NcQh8XdCqqst6XGOy6tFifgMJ7LBSUDTeGQF&#10;ts3J4LQSW6V1SoHQ7tY6kD3DqZhNZzcvt6eO/gpLVTYMuiEuu1IYqzrJxI0VJB49ymXxm9DUg5GC&#10;Ei3xVyUrR0am9CWRKIa2qEmSeRA2WTsnjlnvfI8TkFU7TWsasT/POfvxh65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mEo+LUAAAABgEAAA8AAAAAAAAAAQAgAAAAIgAAAGRycy9kb3ducmV2Lnht&#10;bFBLAQIUABQAAAAIAIdO4kCzIEtK/QEAAOkDAAAOAAAAAAAAAAEAIAAAACMBAABkcnMvZTJvRG9j&#10;LnhtbFBLBQYAAAAABgAGAFkBAACS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49CEB4A9">
      <w:pPr>
        <w:keepNext w:val="0"/>
        <w:keepLines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5" w:leftChars="0" w:hanging="295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bCs/>
        </w:rPr>
        <w:t>操作系统</w:t>
      </w:r>
      <w:r>
        <w:rPr>
          <w:rFonts w:hint="eastAsia" w:ascii="华文中宋" w:hAnsi="华文中宋" w:eastAsia="华文中宋" w:cs="华文中宋"/>
        </w:rPr>
        <w:t>：熟悉 Linux 系统的文件、用户、进程、权限和网络管理；熟练使用 top/htop/vmstat/iostat/strace/tcpdump 等工具进行性能分析与瓶颈定位；</w:t>
      </w:r>
    </w:p>
    <w:p w14:paraId="518B1D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5" w:leftChars="0" w:hanging="295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网络 &amp; 监控</w:t>
      </w:r>
      <w:r>
        <w:rPr>
          <w:rFonts w:hint="eastAsia" w:ascii="华文中宋" w:hAnsi="华文中宋" w:eastAsia="华文中宋" w:cs="华文中宋"/>
          <w:lang w:val="en-US" w:eastAsia="zh-CN"/>
        </w:rPr>
        <w:t>：熟悉 TCP/IP 协议栈及常用网络排查工具；了解 WebSocket 通信机制、VXLAN overlay 封装原理及 eBPF 技术；熟练使用 Prometheus + Grafana 搭建监控面板，熟悉核心指标采集与告警规则配置。</w:t>
      </w:r>
    </w:p>
    <w:p w14:paraId="24A56F8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5" w:leftChars="0" w:hanging="295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容器 &amp; Kubernetes</w:t>
      </w:r>
      <w:r>
        <w:rPr>
          <w:rFonts w:hint="eastAsia" w:ascii="华文中宋" w:hAnsi="华文中宋" w:eastAsia="华文中宋" w:cs="华文中宋"/>
          <w:lang w:val="en-US" w:eastAsia="zh-CN"/>
        </w:rPr>
        <w:t>：熟悉 Docker 容器的创建、管理与运维，理解容器生命周期与网络模式；熟练掌握 K8s 核心工作负载管理（Deployment/StatefulSet/DaemonSet/Job），熟悉 PV/PVC 存储持久化、ConfigMap/Secret 配置管理及 Ingress 流量路由；熟练掌握 K8s 集群的日常运维与故障排查，熟练运用 kubectl (describe/logs/rollout) 快速定位 Pod 异常，掌握探针配置、资源配额 (Request/Limit)、熟悉节点污点与容忍度、节点亲和性等节点管理。</w:t>
      </w:r>
    </w:p>
    <w:p w14:paraId="643A34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5" w:leftChars="0" w:hanging="295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bCs/>
        </w:rPr>
        <w:t>云平台</w:t>
      </w:r>
      <w:r>
        <w:rPr>
          <w:rFonts w:hint="eastAsia" w:ascii="华文中宋" w:hAnsi="华文中宋" w:eastAsia="华文中宋" w:cs="华文中宋"/>
          <w:lang w:eastAsia="zh-CN"/>
        </w:rPr>
        <w:t>：熟悉阿里云/腾讯云/AWS 等主流云平台及核心服务（ECS、RDS、VPC、OSS/S3），具备云上资源</w:t>
      </w:r>
      <w:r>
        <w:rPr>
          <w:rFonts w:hint="eastAsia" w:ascii="华文中宋" w:hAnsi="华文中宋" w:eastAsia="华文中宋" w:cs="华文中宋"/>
          <w:lang w:val="en-US" w:eastAsia="zh-CN"/>
        </w:rPr>
        <w:t>使用</w:t>
      </w:r>
      <w:r>
        <w:rPr>
          <w:rFonts w:hint="eastAsia" w:ascii="华文中宋" w:hAnsi="华文中宋" w:eastAsia="华文中宋" w:cs="华文中宋"/>
          <w:lang w:eastAsia="zh-CN"/>
        </w:rPr>
        <w:t>与日常运维经验；</w:t>
      </w:r>
    </w:p>
    <w:p w14:paraId="1E51AC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5" w:leftChars="0" w:hanging="295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数据库 &amp; 中间件</w:t>
      </w:r>
      <w:r>
        <w:rPr>
          <w:rFonts w:hint="eastAsia" w:ascii="华文中宋" w:hAnsi="华文中宋" w:eastAsia="华文中宋" w:cs="华文中宋"/>
          <w:lang w:val="en-US" w:eastAsia="zh-CN"/>
        </w:rPr>
        <w:t>：熟悉 MySQL 日常使用，具备连接数排查经验；了解慢查询日志分析，能使用 EXPLAIN 定位全表扫描等基础性能问题；熟悉 Redis 数据结构与持久化机制；了解 ClickHouse 日常查询优化。</w:t>
      </w:r>
    </w:p>
    <w:p w14:paraId="0CAB520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5" w:leftChars="0" w:hanging="295" w:firstLineChars="0"/>
        <w:jc w:val="left"/>
        <w:textAlignment w:val="auto"/>
        <w:rPr>
          <w:rFonts w:hint="eastAsia" w:ascii="微软雅黑" w:hAnsi="微软雅黑" w:eastAsia="微软雅黑" w:cs="微软雅黑"/>
          <w:b/>
          <w:color w:val="2F5597" w:themeColor="accent5" w:themeShade="BF"/>
          <w:sz w:val="2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语言</w:t>
      </w:r>
      <w:r>
        <w:rPr>
          <w:rFonts w:hint="eastAsia" w:ascii="华文中宋" w:hAnsi="华文中宋" w:eastAsia="华文中宋" w:cs="华文中宋"/>
        </w:rPr>
        <w:t>：熟悉 Shell 编程，能独立编写日常运维脚本与自动化任务。具备 Python 开发能力，能够结合 AI 辅助独立完成运维自动化工具与平台的开发。</w:t>
      </w:r>
    </w:p>
    <w:p w14:paraId="2343998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5" w:leftChars="0" w:hanging="295" w:firstLineChars="0"/>
        <w:jc w:val="left"/>
        <w:textAlignment w:val="auto"/>
        <w:rPr>
          <w:rFonts w:hint="eastAsia" w:ascii="微软雅黑" w:hAnsi="微软雅黑" w:eastAsia="微软雅黑" w:cs="微软雅黑"/>
          <w:b/>
          <w:color w:val="2F5597" w:themeColor="accent5" w:themeShade="BF"/>
          <w:sz w:val="2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</w:rPr>
        <w:t>项目管理</w:t>
      </w:r>
      <w:r>
        <w:rPr>
          <w:rFonts w:hint="eastAsia" w:ascii="华文中宋" w:hAnsi="华文中宋" w:eastAsia="华文中宋" w:cs="华文中宋"/>
        </w:rPr>
        <w:t>：持有 PMP 认证，具备负责项目 POC 部署、交付、验收回款全流程经验；能够制作技术方案 PPT 并进行客户汇报与需求对接。</w:t>
      </w:r>
    </w:p>
    <w:p w14:paraId="46BB0D96">
      <w:pPr>
        <w:spacing w:before="0" w:after="0" w:line="460" w:lineRule="exact"/>
        <w:textAlignment w:val="center"/>
        <w:rPr>
          <w:color w:val="2F5597" w:themeColor="accent5" w:themeShade="BF"/>
          <w:sz w:val="21"/>
        </w:rPr>
      </w:pP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6"/>
          <w:lang w:val="en-US" w:eastAsia="zh-CN"/>
        </w:rPr>
        <w:t>工作</w:t>
      </w:r>
      <w:r>
        <w:rPr>
          <w:rFonts w:ascii="微软雅黑" w:hAnsi="微软雅黑" w:eastAsia="微软雅黑" w:cs="微软雅黑"/>
          <w:b/>
          <w:color w:val="2F5597" w:themeColor="accent5" w:themeShade="BF"/>
          <w:sz w:val="26"/>
        </w:rPr>
        <w:t>经历</w:t>
      </w:r>
    </w:p>
    <w:p w14:paraId="3CD0D941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22860</wp:posOffset>
                </wp:positionV>
                <wp:extent cx="6275070" cy="635"/>
                <wp:effectExtent l="0" t="0" r="0" b="0"/>
                <wp:wrapNone/>
                <wp:docPr id="28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070" cy="635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margin-left:-1.05pt;margin-top:1.8pt;height:0.05pt;width:494.1pt;z-index:251664384;mso-width-relative:page;mso-height-relative:page;" filled="f" stroked="t" coordsize="21600,21600" o:gfxdata="UEsDBAoAAAAAAIdO4kAAAAAAAAAAAAAAAAAEAAAAZHJzL1BLAwQUAAAACACHTuJASBVeUdQAAAAG&#10;AQAADwAAAGRycy9kb3ducmV2LnhtbE2OwU7DMBBE70j8g7VI3FonRQolxOkBEdRDD6XwAY69JKH2&#10;OsROW/6e5QTHpxnNvGpz8U6ccIpDIAX5MgOBZIIdqFPw/tYs1iBi0mS1C4QKvjHCpr6+qnRpw5le&#10;8XRIneARiqVW0Kc0llJG06PXcRlGJM4+wuR1Ypw6aSd95nHv5CrLCun1QPzQ6xGfejTHw+wVuJ0Z&#10;9mnef+btdnt8ftk1zZfJlbq9ybNHEAkv6a8Mv/qsDjU7tWEmG4VTsFjl3FRwV4Dg+GFdMLfM9yDr&#10;Sv7Xr38AUEsDBBQAAAAIAIdO4kBR0Zw6/QEAAOkDAAAOAAAAZHJzL2Uyb0RvYy54bWytU0uOEzEQ&#10;3SNxB8t70vnQmVErnVkkEzYIIgEHcGx3tyX/5PKkkx07xBnYseQOcJuRhltQdocMDJss2NhlV9Wr&#10;es/lxc3BaLKXAZSzNZ2MxpRIy51Qtq3ph/ebF9eUQGRWMO2srOlRAr1ZPn+26H0lp65zWshAEMRC&#10;1fuadjH6qiiAd9IwGDkvLTobFwyLeAxtIQLrEd3oYjoez4veBeGD4xIAb9eDk54QwyWArmkUl2vH&#10;74y0cUANUrOIlKBTHugyd9s0kse3TQMyEl1TZBrzikXQ3qW1WC5Y1QbmO8VPLbBLWnjCyTBlsegZ&#10;as0iI3dB/QNlFA8OXBNH3JliIJIVQRaT8RNt3nXMy8wFpQZ/Fh3+Hyx/s98GokRNp/julhl88YdP&#10;335+/Hz/5cf996+kLGdJpN5DhbEruw2nE/htSIwPTTBpRy7kkIU9noWVh0g4Xs6nV+X4CjXn6JvP&#10;yoRYPKb6APGVdIYko6YQA1NtF1fOWnxAFyZZWrZ/DXFI/J2Q6mpLepzj8vqqRHyGE9ngJKBpPLIC&#10;2+ZkcFqJjdI6pUBodysdyJ7hVMyms9uXm1NHf4WlKmsG3RCXXSmMVZ1k4tYKEo8e5bL4TWjqwUhB&#10;iZb4q5KVIyNT+pJIFENb1CTJPAibrJ0Tx6x3vscJyKqdpjWN2J/nnP34Q5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gVXlHUAAAABgEAAA8AAAAAAAAAAQAgAAAAIgAAAGRycy9kb3ducmV2Lnht&#10;bFBLAQIUABQAAAAIAIdO4kBR0Zw6/QEAAOkDAAAOAAAAAAAAAAEAIAAAACMBAABkcnMvZTJvRG9j&#10;LnhtbFBLBQYAAAAABgAGAFkBAACS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021F7977">
      <w:pPr>
        <w:keepNext w:val="0"/>
        <w:keepLines w:val="0"/>
        <w:pageBreakBefore w:val="0"/>
        <w:widowControl w:val="0"/>
        <w:tabs>
          <w:tab w:val="right" w:pos="98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jc w:val="left"/>
        <w:textAlignment w:val="center"/>
        <w:rPr>
          <w:color w:val="2F5597" w:themeColor="accent5" w:themeShade="BF"/>
        </w:rPr>
      </w:pPr>
      <w:r>
        <w:rPr>
          <w:rFonts w:ascii="微软雅黑" w:hAnsi="微软雅黑" w:eastAsia="微软雅黑" w:cs="微软雅黑"/>
          <w:b/>
          <w:color w:val="2F5597" w:themeColor="accent5" w:themeShade="BF"/>
          <w:sz w:val="22"/>
        </w:rPr>
        <w:t>20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  <w:lang w:val="en-US" w:eastAsia="zh-CN"/>
        </w:rPr>
        <w:t>24</w:t>
      </w:r>
      <w:r>
        <w:rPr>
          <w:rFonts w:ascii="微软雅黑" w:hAnsi="微软雅黑" w:eastAsia="微软雅黑" w:cs="微软雅黑"/>
          <w:b/>
          <w:color w:val="2F5597" w:themeColor="accent5" w:themeShade="BF"/>
          <w:sz w:val="22"/>
        </w:rPr>
        <w:t>.0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  <w:lang w:val="en-US" w:eastAsia="zh-CN"/>
        </w:rPr>
        <w:t xml:space="preserve">7 </w:t>
      </w:r>
      <w:r>
        <w:rPr>
          <w:rFonts w:ascii="微软雅黑" w:hAnsi="微软雅黑" w:eastAsia="微软雅黑" w:cs="微软雅黑"/>
          <w:b/>
          <w:color w:val="2F5597" w:themeColor="accent5" w:themeShade="BF"/>
          <w:sz w:val="22"/>
        </w:rPr>
        <w:t>-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  <w:lang w:val="en-US" w:eastAsia="zh-CN"/>
        </w:rPr>
        <w:t xml:space="preserve"> 至今               北京云杉世纪网络科技有限公司                  运维售后工程师</w:t>
      </w:r>
    </w:p>
    <w:p w14:paraId="6CAD8C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b/>
          <w:bCs/>
          <w:sz w:val="22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8"/>
        </w:rPr>
        <w:t>岗位内容</w:t>
      </w:r>
      <w:r>
        <w:rPr>
          <w:rFonts w:hint="eastAsia" w:ascii="黑体" w:hAnsi="黑体" w:eastAsia="黑体" w:cs="黑体"/>
          <w:b/>
          <w:bCs/>
          <w:sz w:val="22"/>
          <w:szCs w:val="28"/>
          <w:lang w:eastAsia="zh-CN"/>
        </w:rPr>
        <w:t>：</w:t>
      </w:r>
    </w:p>
    <w:p w14:paraId="62C686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负责公司 SaaS 产品的运维管理、技术支持以及客户项目的交付验收。作为运维角色，维护测试环境与生产环境，保障系统稳定运行；作为售后与项目经理角色，推进项目 POC 部署、交付、验收与回款全流程。</w:t>
      </w:r>
    </w:p>
    <w:p w14:paraId="75BA18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b/>
          <w:bCs/>
          <w:sz w:val="22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8"/>
        </w:rPr>
        <w:t>工作内容</w:t>
      </w:r>
      <w:r>
        <w:rPr>
          <w:rFonts w:hint="eastAsia" w:ascii="黑体" w:hAnsi="黑体" w:eastAsia="黑体" w:cs="黑体"/>
          <w:b/>
          <w:bCs/>
          <w:sz w:val="22"/>
          <w:szCs w:val="28"/>
          <w:lang w:eastAsia="zh-CN"/>
        </w:rPr>
        <w:t>：</w:t>
      </w:r>
    </w:p>
    <w:p w14:paraId="51947A2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7" w:leftChars="0" w:hanging="297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生产/测试环境运维：负责生产与测试环境的日常维护与故障排查，保障系统稳定运行</w:t>
      </w:r>
    </w:p>
    <w:p w14:paraId="180A121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7" w:leftChars="0" w:hanging="297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自动化效率提升：编写运维脚本，构建自动化平台，人工操作</w:t>
      </w:r>
      <w:r>
        <w:rPr>
          <w:rFonts w:hint="eastAsia" w:ascii="华文中宋" w:hAnsi="华文中宋" w:eastAsia="华文中宋" w:cs="华文中宋"/>
          <w:lang w:val="en-US" w:eastAsia="zh-CN"/>
        </w:rPr>
        <w:t>时间降低80%。</w:t>
      </w:r>
    </w:p>
    <w:p w14:paraId="049CB5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7" w:leftChars="0" w:hanging="297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POC 与交付：负责客户项目的 POC 部署、功能演示、性能调优，推进售后交付与验收回款流程</w:t>
      </w:r>
      <w:r>
        <w:rPr>
          <w:rFonts w:hint="eastAsia" w:ascii="华文中宋" w:hAnsi="华文中宋" w:eastAsia="华文中宋" w:cs="华文中宋"/>
          <w:lang w:eastAsia="zh-CN"/>
        </w:rPr>
        <w:t>；</w:t>
      </w:r>
    </w:p>
    <w:p w14:paraId="55F8F6B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7" w:leftChars="0" w:hanging="297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文档编写与知识沉淀：负责公司产品的部署文档、运维手册及工作经验总结的编写</w:t>
      </w:r>
    </w:p>
    <w:p w14:paraId="7B88003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7" w:leftChars="0" w:hanging="297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跨部门协调：协调研发、产品、销售等部门资源，推动项目按期完成</w:t>
      </w:r>
      <w:r>
        <w:rPr>
          <w:rFonts w:hint="eastAsia" w:ascii="华文中宋" w:hAnsi="华文中宋" w:eastAsia="华文中宋" w:cs="华文中宋"/>
          <w:lang w:eastAsia="zh-CN"/>
        </w:rPr>
        <w:t>。</w:t>
      </w:r>
    </w:p>
    <w:p w14:paraId="21C0C6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b/>
          <w:bCs/>
          <w:sz w:val="22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8"/>
        </w:rPr>
        <w:t>工作产出</w:t>
      </w:r>
      <w:r>
        <w:rPr>
          <w:rFonts w:hint="eastAsia" w:ascii="黑体" w:hAnsi="黑体" w:eastAsia="黑体" w:cs="黑体"/>
          <w:b/>
          <w:bCs/>
          <w:sz w:val="22"/>
          <w:szCs w:val="28"/>
          <w:lang w:eastAsia="zh-CN"/>
        </w:rPr>
        <w:t>：</w:t>
      </w:r>
    </w:p>
    <w:p w14:paraId="72797C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8" w:leftChars="0" w:hanging="298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独立负责</w:t>
      </w:r>
      <w:r>
        <w:rPr>
          <w:rFonts w:hint="eastAsia" w:ascii="华文中宋" w:hAnsi="华文中宋" w:eastAsia="华文中宋" w:cs="华文中宋"/>
          <w:lang w:val="en-US" w:eastAsia="zh-CN"/>
        </w:rPr>
        <w:t xml:space="preserve">5+ </w:t>
      </w:r>
      <w:r>
        <w:rPr>
          <w:rFonts w:hint="eastAsia" w:ascii="华文中宋" w:hAnsi="华文中宋" w:eastAsia="华文中宋" w:cs="华文中宋"/>
        </w:rPr>
        <w:t>客户项目的</w:t>
      </w:r>
      <w:r>
        <w:rPr>
          <w:rFonts w:hint="eastAsia" w:ascii="华文中宋" w:hAnsi="华文中宋" w:eastAsia="华文中宋" w:cs="华文中宋"/>
          <w:lang w:val="en-US" w:eastAsia="zh-CN"/>
        </w:rPr>
        <w:t>售后</w:t>
      </w:r>
      <w:r>
        <w:rPr>
          <w:rFonts w:hint="eastAsia" w:ascii="华文中宋" w:hAnsi="华文中宋" w:eastAsia="华文中宋" w:cs="华文中宋"/>
        </w:rPr>
        <w:t>流程交付与验收，累计</w:t>
      </w:r>
      <w:r>
        <w:rPr>
          <w:rFonts w:hint="eastAsia" w:ascii="华文中宋" w:hAnsi="华文中宋" w:eastAsia="华文中宋" w:cs="华文中宋"/>
          <w:lang w:val="en-US" w:eastAsia="zh-CN"/>
        </w:rPr>
        <w:t>参与</w:t>
      </w:r>
      <w:r>
        <w:rPr>
          <w:rFonts w:hint="eastAsia" w:ascii="华文中宋" w:hAnsi="华文中宋" w:eastAsia="华文中宋" w:cs="华文中宋"/>
        </w:rPr>
        <w:t>回款金额</w:t>
      </w:r>
      <w:r>
        <w:rPr>
          <w:rFonts w:hint="eastAsia" w:ascii="华文中宋" w:hAnsi="华文中宋" w:eastAsia="华文中宋" w:cs="华文中宋"/>
          <w:lang w:val="en-US" w:eastAsia="zh-CN"/>
        </w:rPr>
        <w:t>超三</w:t>
      </w:r>
      <w:r>
        <w:rPr>
          <w:rFonts w:hint="eastAsia" w:ascii="华文中宋" w:hAnsi="华文中宋" w:eastAsia="华文中宋" w:cs="华文中宋"/>
        </w:rPr>
        <w:t>百万</w:t>
      </w:r>
      <w:r>
        <w:rPr>
          <w:rFonts w:hint="eastAsia" w:ascii="华文中宋" w:hAnsi="华文中宋" w:eastAsia="华文中宋" w:cs="华文中宋"/>
          <w:lang w:eastAsia="zh-CN"/>
        </w:rPr>
        <w:t>。</w:t>
      </w:r>
    </w:p>
    <w:p w14:paraId="5B662F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8" w:leftChars="0" w:hanging="298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编写产品部署文档、运维手册及工作经验总结，累计阅读量 1</w:t>
      </w:r>
      <w:r>
        <w:rPr>
          <w:rFonts w:hint="eastAsia" w:ascii="华文中宋" w:hAnsi="华文中宋" w:eastAsia="华文中宋" w:cs="华文中宋"/>
          <w:lang w:val="en-US" w:eastAsia="zh-CN"/>
        </w:rPr>
        <w:t>2</w:t>
      </w:r>
      <w:r>
        <w:rPr>
          <w:rFonts w:hint="eastAsia" w:ascii="华文中宋" w:hAnsi="华文中宋" w:eastAsia="华文中宋" w:cs="华文中宋"/>
        </w:rPr>
        <w:t>00+，覆盖</w:t>
      </w:r>
      <w:r>
        <w:rPr>
          <w:rFonts w:hint="eastAsia" w:ascii="华文中宋" w:hAnsi="华文中宋" w:eastAsia="华文中宋" w:cs="华文中宋"/>
          <w:lang w:val="en-US" w:eastAsia="zh-CN"/>
        </w:rPr>
        <w:t>全公司及上下游团队，</w:t>
      </w:r>
      <w:r>
        <w:rPr>
          <w:rFonts w:hint="eastAsia" w:ascii="华文中宋" w:hAnsi="华文中宋" w:eastAsia="华文中宋" w:cs="华文中宋"/>
        </w:rPr>
        <w:t>有效沉淀团队技术知识</w:t>
      </w:r>
      <w:r>
        <w:rPr>
          <w:rFonts w:hint="eastAsia" w:ascii="华文中宋" w:hAnsi="华文中宋" w:eastAsia="华文中宋" w:cs="华文中宋"/>
          <w:lang w:eastAsia="zh-CN"/>
        </w:rPr>
        <w:t>。</w:t>
      </w:r>
    </w:p>
    <w:p w14:paraId="6878959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298" w:leftChars="0" w:hanging="298" w:firstLineChars="0"/>
        <w:jc w:val="lef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设计并落地多个自动化运维工具与平台，显著提升运维效率</w:t>
      </w:r>
      <w:r>
        <w:rPr>
          <w:rFonts w:hint="eastAsia" w:ascii="华文中宋" w:hAnsi="华文中宋" w:eastAsia="华文中宋" w:cs="华文中宋"/>
          <w:lang w:val="en-US" w:eastAsia="zh-CN"/>
        </w:rPr>
        <w:t>.</w:t>
      </w:r>
    </w:p>
    <w:p w14:paraId="333E8635">
      <w:pPr>
        <w:spacing w:before="0" w:after="0" w:line="460" w:lineRule="exact"/>
        <w:textAlignment w:val="center"/>
        <w:rPr>
          <w:rFonts w:hint="default"/>
          <w:color w:val="2F5597" w:themeColor="accent5" w:themeShade="BF"/>
          <w:sz w:val="21"/>
          <w:lang w:val="en-US"/>
        </w:rPr>
      </w:pP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6"/>
          <w:lang w:val="en-US" w:eastAsia="zh-CN"/>
        </w:rPr>
        <w:t>个人项目</w:t>
      </w:r>
    </w:p>
    <w:p w14:paraId="09FCDD70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45085</wp:posOffset>
                </wp:positionV>
                <wp:extent cx="6275070" cy="635"/>
                <wp:effectExtent l="0" t="0" r="0" b="0"/>
                <wp:wrapNone/>
                <wp:docPr id="29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070" cy="635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margin-left:0.35pt;margin-top:3.55pt;height:0.05pt;width:494.1pt;z-index:251665408;mso-width-relative:page;mso-height-relative:page;" filled="f" stroked="t" coordsize="21600,21600" o:gfxdata="UEsDBAoAAAAAAIdO4kAAAAAAAAAAAAAAAAAEAAAAZHJzL1BLAwQUAAAACACHTuJARS/28tMAAAAE&#10;AQAADwAAAGRycy9kb3ducmV2LnhtbE2OwU7DMBBE70j8g7VI3KiTHiANcXqoCOqhh1L4AMdekrT2&#10;OsROW/6e5QSXkUYzmnnV+uqdOOMUh0AK8kUGAskEO1Cn4OO9eShAxKTJahcIFXxjhHV9e1Pp0oYL&#10;veH5kDrBIxRLraBPaSyljKZHr+MijEicfYbJ68R26qSd9IXHvZPLLHuUXg/ED70ecdOjOR1mr8Dt&#10;zLBP8/6Yt9vt6eV11zRfJlfq/i7PnkEkvKa/MvziMzrUzNSGmWwUTsET91hzEByuimIFomW/BFlX&#10;8j98/QNQSwMEFAAAAAgAh07iQBenEzP9AQAA6QMAAA4AAABkcnMvZTJvRG9jLnhtbK1TS44TMRDd&#10;I3EHy3vS+dDJ0EpnFsmEDYKRgAM4trvbkn9yedLJjh3iDOxYcge4zUhwC8rukIFhkwUbu+yqelXv&#10;uby8PhhN9jKAcramk9GYEmm5E8q2NX3/bvvsihKIzAqmnZU1PUqg16unT5a9r+TUdU4LGQiCWKh6&#10;X9MuRl8VBfBOGgYj56VFZ+OCYRGPoS1EYD2iG11Mx+N50bsgfHBcAuDtZnDSE2K4BNA1jeJy4/id&#10;kTYOqEFqFpESdMoDXeVum0by+KZpQEaia4pMY16xCNq7tBarJavawHyn+KkFdkkLjzgZpiwWPUNt&#10;WGTkLqh/oIziwYFr4og7UwxEsiLIYjJ+pM3bjnmZuaDU4M+iw/+D5a/3t4EoUdPpC0osM/jiPz5+&#10;/fnh0/3n7/ffvpCynCWReg8Vxq7tbTidwN+GxPjQBJN25EIOWdjjWVh5iITj5Xy6KMcL1Jyjbz4r&#10;E2LxkOoDxJfSGZKMmkIMTLVdXDtr8QFdmGRp2f4VxCHxd0Kqqy3pcY7Lq0WJ+AwnssFJQNN4ZAW2&#10;zcngtBJbpXVKgdDu1jqQPcOpmE1nN8+3p47+CktVNgy6IS67UhirOsnEjRUkHj3KZfGb0NSDkYIS&#10;LfFXJStHRqb0JZEohraoSZJ5EDZZOyeOWe98jxOQVTtNaxqxP885++GHrn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RS/28tMAAAAEAQAADwAAAAAAAAABACAAAAAiAAAAZHJzL2Rvd25yZXYueG1s&#10;UEsBAhQAFAAAAAgAh07iQBenEzP9AQAA6QMAAA4AAAAAAAAAAQAgAAAAIgEAAGRycy9lMm9Eb2Mu&#10;eG1sUEsFBgAAAAAGAAYAWQEAAJE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1F0BA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jc w:val="left"/>
        <w:textAlignment w:val="center"/>
        <w:rPr>
          <w:rFonts w:hint="default" w:ascii="微软雅黑" w:hAnsi="微软雅黑" w:eastAsia="微软雅黑" w:cs="微软雅黑"/>
          <w:b/>
          <w:color w:val="2F5597" w:themeColor="accent5" w:themeShade="BF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</w:rPr>
        <w:t>Keeper — 智能运维助手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  <w:lang w:val="en-US" w:eastAsia="zh-CN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</w:rPr>
        <w:t>个人项目 | 2026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  <w:lang w:val="en-US" w:eastAsia="zh-CN"/>
        </w:rPr>
        <w:t xml:space="preserve">.01 - 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</w:rPr>
        <w:t>2026</w:t>
      </w: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  <w:lang w:val="en-US" w:eastAsia="zh-CN"/>
        </w:rPr>
        <w:t>.05</w:t>
      </w:r>
    </w:p>
    <w:p w14:paraId="53287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jc w:val="left"/>
        <w:textAlignment w:val="center"/>
        <w:rPr>
          <w:rFonts w:hint="default" w:ascii="微软雅黑" w:hAnsi="微软雅黑" w:eastAsia="微软雅黑" w:cs="微软雅黑"/>
          <w:b/>
          <w:color w:val="auto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Git：</w:t>
      </w:r>
      <w:r>
        <w:rPr>
          <w:rFonts w:hint="default" w:eastAsia="微软雅黑" w:cs="微软雅黑" w:asciiTheme="minorAscii" w:hAnsiTheme="minorAscii"/>
          <w:b/>
          <w:bCs w:val="0"/>
          <w:color w:val="auto"/>
          <w:sz w:val="22"/>
          <w:lang w:val="en-US" w:eastAsia="zh-CN"/>
        </w:rPr>
        <w:t>https://github.com/seventhocean/Keeper</w:t>
      </w:r>
    </w:p>
    <w:p w14:paraId="2BB68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textAlignment w:val="center"/>
        <w:rPr>
          <w:rFonts w:hint="default" w:ascii="华文中宋" w:hAnsi="华文中宋" w:eastAsia="华文中宋" w:cs="华文中宋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技术栈</w:t>
      </w:r>
      <w:r>
        <w:rPr>
          <w:rFonts w:hint="default" w:ascii="华文中宋" w:hAnsi="华文中宋" w:eastAsia="华文中宋" w:cs="华文中宋"/>
          <w:sz w:val="20"/>
          <w:szCs w:val="20"/>
          <w:lang w:val="en-US" w:eastAsia="zh-CN"/>
        </w:rPr>
        <w:t xml:space="preserve">：Python/LLM/K8s/Docker/FastAPI/SQLite </w:t>
      </w:r>
    </w:p>
    <w:p w14:paraId="63095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jc w:val="left"/>
        <w:textAlignment w:val="center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8"/>
          <w:lang w:val="en-US" w:eastAsia="zh-CN"/>
        </w:rPr>
        <w:t>项目描述</w:t>
      </w:r>
      <w:r>
        <w:rPr>
          <w:rFonts w:hint="eastAsia" w:ascii="华文中宋" w:hAnsi="华文中宋" w:eastAsia="华文中宋" w:cs="华文中宋"/>
          <w:lang w:val="en-US" w:eastAsia="zh-CN"/>
        </w:rPr>
        <w:t>：</w:t>
      </w:r>
    </w:p>
    <w:p w14:paraId="309C7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jc w:val="left"/>
        <w:textAlignment w:val="center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针对「运维命令门槛高、排查靠经验、误操作风险大、SOP 难沉淀」等痛点，设计并落地一套对话式智能运维工具：用户用自然语言下达需求，系统自动规划排查路线、调用运维工具、多步诊断并给出修复建议。</w:t>
      </w:r>
    </w:p>
    <w:p w14:paraId="5038A4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164" w:leftChars="0" w:hanging="164" w:firstLineChars="0"/>
        <w:textAlignment w:val="center"/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核心工作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：</w:t>
      </w:r>
    </w:p>
    <w:p w14:paraId="5E1AF47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架构：采用"三级降级"策略（快速指令 → 智能诊断 → 保底模式）,保障无网络/无大模型环境下仍可用</w:t>
      </w:r>
    </w:p>
    <w:p w14:paraId="60B8E9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安全：设计四级命令分级 + 双层管控 + 交互式确认机制，从源头拦截 rm -rf、dd 等高危操作。</w:t>
      </w:r>
    </w:p>
    <w:p w14:paraId="7A248F3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能力：集成 28+ 运维工具与 YAML Runbook 引擎，覆盖巡检、日志、网络、K8s、Docker、安全扫描、证书监控、容量预测等场景。</w:t>
      </w:r>
    </w:p>
    <w:p w14:paraId="7BF82E4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eastAsia" w:ascii="微软雅黑" w:hAnsi="微软雅黑" w:eastAsia="微软雅黑" w:cs="微软雅黑"/>
          <w:b/>
          <w:bCs/>
          <w:color w:val="4472C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华文中宋" w:hAnsi="华文中宋" w:eastAsia="华文中宋" w:cs="华文中宋"/>
          <w:lang w:val="en-US" w:eastAsia="zh-CN"/>
        </w:rPr>
        <w:t>可观测：基于 SQLite 实现巡检历史、操作审计、跨会话记忆，支撑趋势分析与容量预测</w:t>
      </w:r>
    </w:p>
    <w:p w14:paraId="73AC8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Chars="0"/>
        <w:textAlignment w:val="center"/>
        <w:rPr>
          <w:rFonts w:hint="eastAsia" w:ascii="微软雅黑" w:hAnsi="微软雅黑" w:eastAsia="微软雅黑" w:cs="微软雅黑"/>
          <w:b/>
          <w:bCs/>
          <w:color w:val="4472C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</w:pPr>
    </w:p>
    <w:p w14:paraId="0C0C5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textAlignment w:val="center"/>
        <w:rPr>
          <w:rFonts w:hint="default" w:ascii="微软雅黑" w:hAnsi="微软雅黑" w:eastAsia="微软雅黑" w:cs="微软雅黑"/>
          <w:b/>
          <w:color w:val="4067B1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4067B1"/>
          <w:sz w:val="22"/>
          <w:lang w:val="en-US" w:eastAsia="zh-CN"/>
        </w:rPr>
        <w:t xml:space="preserve">Auto_Packing — </w:t>
      </w:r>
      <w:r>
        <w:rPr>
          <w:rFonts w:hint="eastAsia" w:ascii="微软雅黑" w:hAnsi="微软雅黑" w:eastAsia="微软雅黑" w:cs="微软雅黑"/>
          <w:b/>
          <w:color w:val="4067B1"/>
          <w:sz w:val="22"/>
        </w:rPr>
        <w:t>补丁包自动构建与分发平台</w:t>
      </w:r>
      <w:r>
        <w:rPr>
          <w:rFonts w:hint="eastAsia" w:ascii="微软雅黑" w:hAnsi="微软雅黑" w:eastAsia="微软雅黑" w:cs="微软雅黑"/>
          <w:b/>
          <w:color w:val="4067B1"/>
          <w:sz w:val="22"/>
          <w:lang w:val="en-US" w:eastAsia="zh-CN"/>
        </w:rPr>
        <w:t xml:space="preserve">                   个人项目 | 2025.08 - 2025.10</w:t>
      </w:r>
    </w:p>
    <w:p w14:paraId="41F00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textAlignment w:val="center"/>
        <w:rPr>
          <w:rFonts w:hint="default" w:ascii="Calibri" w:hAnsi="Calibri" w:eastAsia="微软雅黑" w:cs="Calibri"/>
          <w:b/>
          <w:color w:val="auto"/>
          <w:sz w:val="22"/>
          <w:lang w:val="en-US" w:eastAsia="zh-CN"/>
        </w:rPr>
      </w:pPr>
      <w:r>
        <w:rPr>
          <w:rFonts w:hint="default" w:ascii="Calibri" w:hAnsi="Calibri" w:eastAsia="微软雅黑" w:cs="Calibri"/>
          <w:b/>
          <w:color w:val="auto"/>
          <w:sz w:val="22"/>
          <w:lang w:val="en-US" w:eastAsia="zh-CN"/>
        </w:rPr>
        <w:t>Git：</w:t>
      </w:r>
      <w:r>
        <w:rPr>
          <w:rFonts w:hint="default" w:ascii="Calibri" w:hAnsi="Calibri" w:eastAsia="微软雅黑" w:cs="Calibri"/>
          <w:b/>
          <w:bCs w:val="0"/>
          <w:color w:val="auto"/>
          <w:sz w:val="22"/>
          <w:lang w:val="en-US" w:eastAsia="zh-CN"/>
        </w:rPr>
        <w:t>https://github.com/seventhocean/auto_packing</w:t>
      </w:r>
    </w:p>
    <w:p w14:paraId="7CE7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textAlignment w:val="center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技术栈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：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Python/Flask/Bash/SSE/Docker/Kubernetes/阿里云OSS/nerdctl</w:t>
      </w:r>
    </w:p>
    <w:p w14:paraId="61C2C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textAlignment w:val="center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项目描述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：</w:t>
      </w:r>
    </w:p>
    <w:p w14:paraId="4CFD7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textAlignment w:val="center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面向可观测平台运维团队的内部工具。用户通过 Web 界面选择补丁版本区间，系统自动完成版本差异计算、容器镜像拉取、离线升级包打包，将原先 1-2 小时的手工操作缩短至15分钟全自动完成。产物为可直接交付客户的 tar.gz 离线包（含镜像文件 + 升级脚本 + 版本清单）。</w:t>
      </w:r>
    </w:p>
    <w:p w14:paraId="3AAA98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164" w:leftChars="0" w:hanging="164" w:firstLineChars="0"/>
        <w:textAlignment w:val="center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核心工作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：</w:t>
      </w:r>
    </w:p>
    <w:p w14:paraId="30FBF40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  <w:t>构建流程编排：Flask 后端调度 Shell 脚本完成 OSS 版本列表获取 → Git 仓库差异计算 → 镜像拉取保存 → tar.gz 打包，全程通过 SSE 实时推送进度与日志到前端</w:t>
      </w:r>
    </w:p>
    <w:p w14:paraId="17682D7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  <w:t>并发安全设计：Semaphore 控制并发上限，Lock 保护共享状态，每个任务使用独立工作目录与输出文件，消除多任务间文件冲突</w:t>
      </w:r>
    </w:p>
    <w:p w14:paraId="3BD013F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  <w:t>部署端升级脚本：支持镜像推送、Helm values 自动替换、逐组件滚动升级、版本校验、一键回滚五种模式</w:t>
      </w:r>
    </w:p>
    <w:p w14:paraId="06FA576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297" w:leftChars="0" w:hanging="297" w:firstLineChars="0"/>
        <w:textAlignment w:val="center"/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  <w:t>容器化部署：Docker 镜像 + K8s Deployment，凭据通过环境变量/Secret 注入，PV 持久化升级包存储，挂载 containerd socket 实现容器内镜像操作</w:t>
      </w:r>
    </w:p>
    <w:p w14:paraId="50003D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pos="10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" w:lineRule="exact"/>
        <w:ind w:leftChars="0"/>
        <w:jc w:val="both"/>
        <w:textAlignment w:val="center"/>
        <w:rPr>
          <w:rFonts w:hint="eastAsia" w:ascii="华文中宋" w:hAnsi="华文中宋" w:eastAsia="华文中宋" w:cs="华文中宋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12C87603">
      <w:pPr>
        <w:spacing w:before="0" w:after="0" w:line="460" w:lineRule="exact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4067B1"/>
          <w:sz w:val="26"/>
        </w:rPr>
        <w:t>自我评价</w:t>
      </w:r>
    </w:p>
    <w:p w14:paraId="78C58313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46990</wp:posOffset>
                </wp:positionV>
                <wp:extent cx="6275070" cy="635"/>
                <wp:effectExtent l="0" t="0" r="0" b="0"/>
                <wp:wrapNone/>
                <wp:docPr id="31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070" cy="635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margin-left:-0.2pt;margin-top:3.7pt;height:0.05pt;width:494.1pt;z-index:251666432;mso-width-relative:page;mso-height-relative:page;" filled="f" stroked="t" coordsize="21600,21600" o:gfxdata="UEsDBAoAAAAAAIdO4kAAAAAAAAAAAAAAAAAEAAAAZHJzL1BLAwQUAAAACACHTuJA0qjs/tUAAAAF&#10;AQAADwAAAGRycy9kb3ducmV2LnhtbE2PwU7DMBBE70j8g7VI3FonCGgb4vSACOqhh1L4AMfeJqH2&#10;OsROW/6e5QSn1WhGs2/K9cU7ccIx9oEU5PMMBJIJtqdWwcd7PVuCiEmT1S4QKvjGCOvq+qrUhQ1n&#10;esPTPrWCSygWWkGX0lBIGU2HXsd5GJDYO4TR68RybKUd9ZnLvZN3WfYove6JP3R6wOcOzXE/eQVu&#10;a/pdmnafebPZHF9et3X9ZXKlbm/y7AlEwkv6C8MvPqNDxUxNmMhG4RTM7jmoYMGH3dVywUMa1g8g&#10;q1L+p69+AFBLAwQUAAAACACHTuJA9H7e4P0BAADpAwAADgAAAGRycy9lMm9Eb2MueG1srVNLjhMx&#10;EN0jcQfLe9L50JlRK51ZJBM2CCIBB3Bsd7cl/+TypJMdO8QZ2LHkDnCbkYZbUHaHDAybLNjYZVfV&#10;q3rP5cXNwWiylwGUszWdjMaUSMudULat6Yf3mxfXlEBkVjDtrKzpUQK9WT5/tuh9Jaeuc1rIQBDE&#10;QtX7mnYx+qoogHfSMBg5Ly06GxcMi3gMbSEC6xHd6GI6Hs+L3gXhg+MSAG/Xg5OeEMMlgK5pFJdr&#10;x++MtHFADVKziJSgUx7oMnfbNJLHt00DMhJdU2Qa84pF0N6ltVguWNUG5jvFTy2wS1p4wskwZbHo&#10;GWrNIiN3Qf0DZRQPDlwTR9yZYiCSFUEWk/ETbd51zMvMBaUGfxYd/h8sf7PfBqJETWcTSiwz+OIP&#10;n779/Pj5/suP++9fSVnOkki9hwpjV3YbTifw25AYH5pg0o5cyCELezwLKw+RcLycT6/K8RVqztE3&#10;n5UJsXhM9QHiK+kMSUZNIQam2i6unLX4gC5MsrRs/xrikPg7IdXVlvQ4x+X1VYn4DCeywUlA03hk&#10;BbbNyeC0EhuldUqB0O5WOpA9w6mYTWe3Lzenjv4KS1XWDLohLrtSGKs6ycStFSQePcpl8ZvQ1IOR&#10;ghIt8VclK0dGpvQlkSiGtqhJknkQNlk7J45Z73yPE5BVO01rGrE/zzn78Ycu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SqOz+1QAAAAUBAAAPAAAAAAAAAAEAIAAAACIAAABkcnMvZG93bnJldi54&#10;bWxQSwECFAAUAAAACACHTuJA9H7e4P0BAADpAwAADgAAAAAAAAABACAAAAAkAQAAZHJzL2Uyb0Rv&#10;Yy54bWxQSwUGAAAAAAYABgBZAQAAkw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1DF16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</w:p>
    <w:p w14:paraId="21B9A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持有 PMP / CKA / RHCSA 认证，具备扎实的运维技术体系与项目管理能力</w:t>
      </w:r>
    </w:p>
    <w:p w14:paraId="6C364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情绪稳定，风险意识强，坚持"先计划后行动"，工作中</w:t>
      </w:r>
      <w:r>
        <w:rPr>
          <w:rFonts w:hint="eastAsia" w:ascii="华文中宋" w:hAnsi="华文中宋" w:eastAsia="华文中宋" w:cs="华文中宋"/>
          <w:lang w:val="en-US" w:eastAsia="zh-CN"/>
        </w:rPr>
        <w:t>无</w:t>
      </w:r>
      <w:r>
        <w:rPr>
          <w:rFonts w:hint="eastAsia" w:ascii="华文中宋" w:hAnsi="华文中宋" w:eastAsia="华文中宋" w:cs="华文中宋"/>
        </w:rPr>
        <w:t>重大生产事故</w:t>
      </w:r>
    </w:p>
    <w:p w14:paraId="1067A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学习能力强，持续关注云原生与 AI 运维领域新技术</w:t>
      </w:r>
    </w:p>
    <w:p w14:paraId="13D9C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</w:pPr>
      <w:r>
        <w:rPr>
          <w:rFonts w:hint="eastAsia" w:ascii="华文中宋" w:hAnsi="华文中宋" w:eastAsia="华文中宋" w:cs="华文中宋"/>
        </w:rPr>
        <w:t>具备良好的客户沟通能力与自驱力，以解决问题为导向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10661015</wp:posOffset>
            </wp:positionV>
            <wp:extent cx="7559040" cy="184150"/>
            <wp:effectExtent l="0" t="0" r="3810" b="6350"/>
            <wp:wrapNone/>
            <wp:docPr id="18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foote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10661015</wp:posOffset>
            </wp:positionV>
            <wp:extent cx="7559040" cy="184150"/>
            <wp:effectExtent l="0" t="0" r="3810" b="6350"/>
            <wp:wrapNone/>
            <wp:docPr id="20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0" descr="foote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10508615</wp:posOffset>
            </wp:positionV>
            <wp:extent cx="7559040" cy="184150"/>
            <wp:effectExtent l="0" t="0" r="0" b="0"/>
            <wp:wrapNone/>
            <wp:docPr id="15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foote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10508615</wp:posOffset>
            </wp:positionV>
            <wp:extent cx="7559040" cy="184150"/>
            <wp:effectExtent l="0" t="0" r="0" b="0"/>
            <wp:wrapNone/>
            <wp:docPr id="16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foote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37" w:right="1020" w:bottom="737" w:left="1020" w:header="851" w:footer="992" w:gutter="0"/>
      <w:pgBorders w:zOrder="back" w:offsetFrom="page">
        <w:top w:val="none" w:sz="0" w:space="0"/>
        <w:left w:val="single" w:color="D8E0F0" w:sz="116" w:space="0"/>
        <w:bottom w:val="none" w:sz="0" w:space="0"/>
        <w:right w:val="single" w:color="D8E0F0" w:sz="116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8D861"/>
    <w:multiLevelType w:val="singleLevel"/>
    <w:tmpl w:val="CE98D861"/>
    <w:lvl w:ilvl="0" w:tentative="0">
      <w:start w:val="1"/>
      <w:numFmt w:val="bullet"/>
      <w:suff w:val="space"/>
      <w:lvlText w:val=""/>
      <w:lvlJc w:val="left"/>
      <w:pPr>
        <w:ind w:left="297" w:leftChars="0" w:hanging="297" w:firstLineChars="0"/>
      </w:pPr>
      <w:rPr>
        <w:rFonts w:hint="default" w:ascii="Wingdings" w:hAnsi="Wingdings"/>
        <w:color w:val="000000" w:themeColor="text1"/>
        <w:sz w:val="16"/>
        <w:szCs w:val="16"/>
        <w14:textFill>
          <w14:solidFill>
            <w14:schemeClr w14:val="tx1"/>
          </w14:solidFill>
        </w14:textFill>
      </w:rPr>
    </w:lvl>
  </w:abstractNum>
  <w:abstractNum w:abstractNumId="1">
    <w:nsid w:val="E13A7E51"/>
    <w:multiLevelType w:val="singleLevel"/>
    <w:tmpl w:val="E13A7E51"/>
    <w:lvl w:ilvl="0" w:tentative="0">
      <w:start w:val="1"/>
      <w:numFmt w:val="bullet"/>
      <w:lvlText w:val=""/>
      <w:lvlJc w:val="left"/>
      <w:pPr>
        <w:ind w:left="297" w:leftChars="0" w:hanging="297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01AC0C9D"/>
    <w:multiLevelType w:val="singleLevel"/>
    <w:tmpl w:val="01AC0C9D"/>
    <w:lvl w:ilvl="0" w:tentative="0">
      <w:start w:val="1"/>
      <w:numFmt w:val="bullet"/>
      <w:suff w:val="space"/>
      <w:lvlText w:val=""/>
      <w:lvlJc w:val="left"/>
      <w:pPr>
        <w:ind w:left="297" w:leftChars="0" w:hanging="297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178ECFFA"/>
    <w:multiLevelType w:val="singleLevel"/>
    <w:tmpl w:val="178ECFFA"/>
    <w:lvl w:ilvl="0" w:tentative="0">
      <w:start w:val="1"/>
      <w:numFmt w:val="bullet"/>
      <w:lvlText w:val=""/>
      <w:lvlJc w:val="left"/>
      <w:pPr>
        <w:ind w:left="297" w:leftChars="0" w:hanging="297" w:firstLineChars="0"/>
      </w:pPr>
      <w:rPr>
        <w:rFonts w:hint="default" w:ascii="Wingdings" w:hAnsi="Wingdings"/>
        <w:color w:val="auto"/>
        <w:sz w:val="16"/>
        <w:szCs w:val="16"/>
      </w:rPr>
    </w:lvl>
  </w:abstractNum>
  <w:abstractNum w:abstractNumId="4">
    <w:nsid w:val="4945C730"/>
    <w:multiLevelType w:val="singleLevel"/>
    <w:tmpl w:val="4945C730"/>
    <w:lvl w:ilvl="0" w:tentative="0">
      <w:start w:val="1"/>
      <w:numFmt w:val="bullet"/>
      <w:lvlText w:val=""/>
      <w:lvlJc w:val="left"/>
      <w:pPr>
        <w:ind w:left="297" w:leftChars="0" w:hanging="297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61B454A6"/>
    <w:multiLevelType w:val="singleLevel"/>
    <w:tmpl w:val="61B454A6"/>
    <w:lvl w:ilvl="0" w:tentative="0">
      <w:start w:val="1"/>
      <w:numFmt w:val="bullet"/>
      <w:lvlText w:val=""/>
      <w:lvlJc w:val="left"/>
      <w:pPr>
        <w:ind w:left="298" w:leftChars="0" w:hanging="298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2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yYmFiOGZhM2EyNzQzY2JiZGI0ZjliODFhOTk3YzQifQ=="/>
  </w:docVars>
  <w:rsids>
    <w:rsidRoot w:val="00000000"/>
    <w:rsid w:val="02C8300B"/>
    <w:rsid w:val="038C3EA0"/>
    <w:rsid w:val="079352DF"/>
    <w:rsid w:val="086B708E"/>
    <w:rsid w:val="089F6DD6"/>
    <w:rsid w:val="09980EB7"/>
    <w:rsid w:val="0A3D6497"/>
    <w:rsid w:val="0A896D65"/>
    <w:rsid w:val="0B7E730E"/>
    <w:rsid w:val="0BEA088F"/>
    <w:rsid w:val="0E1D181C"/>
    <w:rsid w:val="0E452DFD"/>
    <w:rsid w:val="0EA44D77"/>
    <w:rsid w:val="0EAB7808"/>
    <w:rsid w:val="0EC23FB3"/>
    <w:rsid w:val="0FC30EA4"/>
    <w:rsid w:val="0FD55BC2"/>
    <w:rsid w:val="11A61B97"/>
    <w:rsid w:val="11C21FCD"/>
    <w:rsid w:val="127B54D4"/>
    <w:rsid w:val="12D21A97"/>
    <w:rsid w:val="12E80977"/>
    <w:rsid w:val="140C14AA"/>
    <w:rsid w:val="147670E4"/>
    <w:rsid w:val="147A2136"/>
    <w:rsid w:val="148C72E1"/>
    <w:rsid w:val="15801A6C"/>
    <w:rsid w:val="15C40BB9"/>
    <w:rsid w:val="15D97484"/>
    <w:rsid w:val="16594AA8"/>
    <w:rsid w:val="16F2065F"/>
    <w:rsid w:val="1744693B"/>
    <w:rsid w:val="17E5187C"/>
    <w:rsid w:val="1A41348C"/>
    <w:rsid w:val="1A4E703E"/>
    <w:rsid w:val="1ABE4E06"/>
    <w:rsid w:val="1B507E7A"/>
    <w:rsid w:val="1B5F4A3D"/>
    <w:rsid w:val="1E3357D1"/>
    <w:rsid w:val="1E744AEF"/>
    <w:rsid w:val="1E8C2830"/>
    <w:rsid w:val="1FC81815"/>
    <w:rsid w:val="1FCF29CF"/>
    <w:rsid w:val="21083C35"/>
    <w:rsid w:val="21FC3824"/>
    <w:rsid w:val="22D33658"/>
    <w:rsid w:val="24221E6A"/>
    <w:rsid w:val="25334DA7"/>
    <w:rsid w:val="276353E3"/>
    <w:rsid w:val="27EC6AE0"/>
    <w:rsid w:val="2817075A"/>
    <w:rsid w:val="282E4218"/>
    <w:rsid w:val="29070055"/>
    <w:rsid w:val="2A33155F"/>
    <w:rsid w:val="2A4202A0"/>
    <w:rsid w:val="2A5676AC"/>
    <w:rsid w:val="2AA271E1"/>
    <w:rsid w:val="2ABE39E7"/>
    <w:rsid w:val="2BAF3243"/>
    <w:rsid w:val="2BDA1C50"/>
    <w:rsid w:val="2CBE008D"/>
    <w:rsid w:val="2D6A11D8"/>
    <w:rsid w:val="2E175930"/>
    <w:rsid w:val="2E41718E"/>
    <w:rsid w:val="2F750C44"/>
    <w:rsid w:val="30022F5B"/>
    <w:rsid w:val="302B069F"/>
    <w:rsid w:val="30DF2EF5"/>
    <w:rsid w:val="32A5424D"/>
    <w:rsid w:val="338626B9"/>
    <w:rsid w:val="343D7A29"/>
    <w:rsid w:val="356C0464"/>
    <w:rsid w:val="356F1135"/>
    <w:rsid w:val="35836C3C"/>
    <w:rsid w:val="36135F9D"/>
    <w:rsid w:val="36333EC6"/>
    <w:rsid w:val="38C26637"/>
    <w:rsid w:val="39CE291B"/>
    <w:rsid w:val="3A8C45D7"/>
    <w:rsid w:val="3DBC0FD3"/>
    <w:rsid w:val="3E6671E3"/>
    <w:rsid w:val="405968EB"/>
    <w:rsid w:val="40AE36C6"/>
    <w:rsid w:val="410F6F4E"/>
    <w:rsid w:val="42601C37"/>
    <w:rsid w:val="42F8373B"/>
    <w:rsid w:val="43296DFF"/>
    <w:rsid w:val="43607C5E"/>
    <w:rsid w:val="43A26684"/>
    <w:rsid w:val="43D21476"/>
    <w:rsid w:val="45804C1C"/>
    <w:rsid w:val="45C5685E"/>
    <w:rsid w:val="4622652C"/>
    <w:rsid w:val="46DD79D6"/>
    <w:rsid w:val="47500503"/>
    <w:rsid w:val="4937319F"/>
    <w:rsid w:val="499654A3"/>
    <w:rsid w:val="4A232255"/>
    <w:rsid w:val="4BDD469A"/>
    <w:rsid w:val="4BE8304A"/>
    <w:rsid w:val="4D15734B"/>
    <w:rsid w:val="4E3B7697"/>
    <w:rsid w:val="4E5056C3"/>
    <w:rsid w:val="4E6B787A"/>
    <w:rsid w:val="4EC54E1A"/>
    <w:rsid w:val="4F232F4E"/>
    <w:rsid w:val="4F42252D"/>
    <w:rsid w:val="4F6B0C39"/>
    <w:rsid w:val="4F722661"/>
    <w:rsid w:val="502072F3"/>
    <w:rsid w:val="50BA1BBF"/>
    <w:rsid w:val="51537E33"/>
    <w:rsid w:val="517643E4"/>
    <w:rsid w:val="51D20452"/>
    <w:rsid w:val="535957C2"/>
    <w:rsid w:val="537218B9"/>
    <w:rsid w:val="55990A2D"/>
    <w:rsid w:val="55BA6F69"/>
    <w:rsid w:val="57280FEB"/>
    <w:rsid w:val="5A1719FC"/>
    <w:rsid w:val="5A247FCC"/>
    <w:rsid w:val="5C417026"/>
    <w:rsid w:val="5C763EF2"/>
    <w:rsid w:val="5C9528D2"/>
    <w:rsid w:val="5CAB4FCD"/>
    <w:rsid w:val="5D485F3B"/>
    <w:rsid w:val="5DF550CF"/>
    <w:rsid w:val="5E8720E6"/>
    <w:rsid w:val="60E6697A"/>
    <w:rsid w:val="621F7D98"/>
    <w:rsid w:val="62300088"/>
    <w:rsid w:val="62F90922"/>
    <w:rsid w:val="63103369"/>
    <w:rsid w:val="63812C84"/>
    <w:rsid w:val="63CA2A93"/>
    <w:rsid w:val="64225675"/>
    <w:rsid w:val="64D768FC"/>
    <w:rsid w:val="66032A7F"/>
    <w:rsid w:val="66A1543C"/>
    <w:rsid w:val="66AF24B3"/>
    <w:rsid w:val="677700BB"/>
    <w:rsid w:val="67B5779F"/>
    <w:rsid w:val="686D1172"/>
    <w:rsid w:val="68C11AC8"/>
    <w:rsid w:val="690C17B6"/>
    <w:rsid w:val="6A0B07C2"/>
    <w:rsid w:val="6A564FA3"/>
    <w:rsid w:val="6A994FA2"/>
    <w:rsid w:val="6C5E2B90"/>
    <w:rsid w:val="6CFF56D4"/>
    <w:rsid w:val="6DDB3357"/>
    <w:rsid w:val="6E22686A"/>
    <w:rsid w:val="6E2B0560"/>
    <w:rsid w:val="6FF046C8"/>
    <w:rsid w:val="6FFB2DFD"/>
    <w:rsid w:val="709D6A5A"/>
    <w:rsid w:val="70B23041"/>
    <w:rsid w:val="72997F09"/>
    <w:rsid w:val="72D27822"/>
    <w:rsid w:val="753535B8"/>
    <w:rsid w:val="755F2585"/>
    <w:rsid w:val="762A61BC"/>
    <w:rsid w:val="765B4EF1"/>
    <w:rsid w:val="786101DD"/>
    <w:rsid w:val="78A43798"/>
    <w:rsid w:val="78CA38D2"/>
    <w:rsid w:val="7AE3198D"/>
    <w:rsid w:val="7C4A3539"/>
    <w:rsid w:val="7CAA02A0"/>
    <w:rsid w:val="7DB218E0"/>
    <w:rsid w:val="7E7F0292"/>
    <w:rsid w:val="7ED13029"/>
    <w:rsid w:val="7F952608"/>
    <w:rsid w:val="DFDB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paragraph" w:styleId="12">
    <w:name w:val="List Paragraph"/>
    <w:basedOn w:val="1"/>
    <w:autoRedefine/>
    <w:qFormat/>
    <w:uiPriority w:val="1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1779</Words>
  <Characters>2469</Characters>
  <Lines>1</Lines>
  <Paragraphs>1</Paragraphs>
  <TotalTime>0</TotalTime>
  <ScaleCrop>false</ScaleCrop>
  <LinksUpToDate>false</LinksUpToDate>
  <CharactersWithSpaces>2769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2020-10-20T09:53:00Z</dcterms:created>
  <dc:creator>FKYPLX2</dc:creator>
  <cp:lastModifiedBy>高源</cp:lastModifiedBy>
  <dcterms:modified xsi:type="dcterms:W3CDTF">2026-05-31T15:12:30Z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102DA1DEB3AC47D08221ADAAE092212E_13</vt:lpwstr>
  </property>
  <property fmtid="{D5CDD505-2E9C-101B-9397-08002B2CF9AE}" pid="4" name="KSOTemplateDocerSaveRecord">
    <vt:lpwstr>eyJoZGlkIjoiMTYyYmFiOGZhM2EyNzQzY2JiZGI0ZjliODFhOTk3YzQiLCJ1c2VySWQiOiI4MDI0NzUxNTUifQ==</vt:lpwstr>
  </property>
</Properties>
</file>