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/>
          <w:bCs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«НАЦИОНАЛЬНЫЙ ИССЛЕДОВАТЕЛЬСКИЙ УНИВЕРСИТЕТ ИТМО» (Университет ИТМО)</w:t>
      </w: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5802"/>
      </w:tblGrid>
      <w:tr w:rsidR="001F7474">
        <w:trPr>
          <w:trHeight w:val="255"/>
        </w:trPr>
        <w:tc>
          <w:tcPr>
            <w:tcW w:w="3227" w:type="dxa"/>
            <w:shd w:val="clear" w:color="auto" w:fill="auto"/>
          </w:tcPr>
          <w:p w:rsidR="001F7474" w:rsidRDefault="002A0A4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дисциплины:</w:t>
            </w:r>
          </w:p>
        </w:tc>
        <w:tc>
          <w:tcPr>
            <w:tcW w:w="5802" w:type="dxa"/>
            <w:shd w:val="clear" w:color="auto" w:fill="FFFFFF"/>
            <w:vAlign w:val="center"/>
          </w:tcPr>
          <w:p w:rsidR="001F7474" w:rsidRDefault="002A0A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Алгоритмы Компьютерной  Графики</w:t>
            </w:r>
          </w:p>
        </w:tc>
      </w:tr>
    </w:tbl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Т Ч Е Т</w:t>
      </w: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4</w:t>
      </w: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6630"/>
      </w:tblGrid>
      <w:tr w:rsidR="001F7474">
        <w:tc>
          <w:tcPr>
            <w:tcW w:w="2715" w:type="dxa"/>
            <w:shd w:val="clear" w:color="auto" w:fill="auto"/>
          </w:tcPr>
          <w:p w:rsidR="001F7474" w:rsidRDefault="001F74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30" w:type="dxa"/>
            <w:shd w:val="clear" w:color="auto" w:fill="auto"/>
          </w:tcPr>
          <w:p w:rsidR="001F7474" w:rsidRDefault="001F74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474">
        <w:tc>
          <w:tcPr>
            <w:tcW w:w="2715" w:type="dxa"/>
            <w:shd w:val="clear" w:color="auto" w:fill="auto"/>
          </w:tcPr>
          <w:p w:rsidR="001F7474" w:rsidRDefault="002A0A4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6630" w:type="dxa"/>
            <w:shd w:val="clear" w:color="auto" w:fill="FFFF00"/>
          </w:tcPr>
          <w:p w:rsidR="001F7474" w:rsidRDefault="002A0A4E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Маргиев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Давид, Р3369</w:t>
            </w:r>
          </w:p>
        </w:tc>
      </w:tr>
    </w:tbl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6735"/>
      </w:tblGrid>
      <w:tr w:rsidR="001F7474">
        <w:trPr>
          <w:trHeight w:val="137"/>
        </w:trPr>
        <w:tc>
          <w:tcPr>
            <w:tcW w:w="2610" w:type="dxa"/>
            <w:shd w:val="clear" w:color="auto" w:fill="auto"/>
          </w:tcPr>
          <w:p w:rsidR="001F7474" w:rsidRDefault="002A0A4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  <w:tc>
          <w:tcPr>
            <w:tcW w:w="6735" w:type="dxa"/>
            <w:shd w:val="clear" w:color="auto" w:fill="auto"/>
          </w:tcPr>
          <w:p w:rsidR="001F7474" w:rsidRDefault="002A0A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Андреев Артем Станиславович</w:t>
            </w:r>
          </w:p>
        </w:tc>
      </w:tr>
    </w:tbl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5103"/>
        <w:gridCol w:w="1979"/>
      </w:tblGrid>
      <w:tr w:rsidR="001F7474">
        <w:tc>
          <w:tcPr>
            <w:tcW w:w="2263" w:type="dxa"/>
            <w:shd w:val="clear" w:color="auto" w:fill="auto"/>
            <w:vAlign w:val="center"/>
          </w:tcPr>
          <w:p w:rsidR="001F7474" w:rsidRDefault="001F74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1F7474" w:rsidRDefault="001F747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1F7474" w:rsidRDefault="001F747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474">
        <w:tc>
          <w:tcPr>
            <w:tcW w:w="2263" w:type="dxa"/>
            <w:shd w:val="clear" w:color="auto" w:fill="auto"/>
            <w:vAlign w:val="center"/>
          </w:tcPr>
          <w:p w:rsidR="001F7474" w:rsidRDefault="001F74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1F7474" w:rsidRDefault="002A0A4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1979" w:type="dxa"/>
            <w:shd w:val="clear" w:color="auto" w:fill="FFFF00"/>
            <w:vAlign w:val="center"/>
          </w:tcPr>
          <w:p w:rsidR="001F7474" w:rsidRDefault="002A0A4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06.12.2025</w:t>
            </w:r>
          </w:p>
        </w:tc>
      </w:tr>
    </w:tbl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1F747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7474" w:rsidRDefault="002A0A4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Санкт-Петербург</w:t>
      </w:r>
    </w:p>
    <w:p w:rsidR="001F7474" w:rsidRDefault="002A0A4E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F7474" w:rsidRDefault="001F7474">
      <w:pPr>
        <w:rPr>
          <w:b/>
          <w:bCs/>
          <w:sz w:val="32"/>
          <w:szCs w:val="32"/>
        </w:rPr>
      </w:pPr>
    </w:p>
    <w:p w:rsidR="001F7474" w:rsidRDefault="002A0A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4:</w:t>
      </w:r>
    </w:p>
    <w:p w:rsidR="001F7474" w:rsidRDefault="002A0A4E">
      <w:pPr>
        <w:rPr>
          <w:color w:val="B7B7B7"/>
        </w:rPr>
      </w:pPr>
      <w:r>
        <w:br/>
      </w:r>
      <w:r>
        <w:rPr>
          <w:color w:val="B7B7B7"/>
        </w:rPr>
        <w:t xml:space="preserve">В любом 3d редакторе выполнить модель, используя средства CSG – </w:t>
      </w:r>
      <w:proofErr w:type="spellStart"/>
      <w:r>
        <w:rPr>
          <w:color w:val="B7B7B7"/>
        </w:rPr>
        <w:t>constructive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solid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geometry</w:t>
      </w:r>
      <w:proofErr w:type="spellEnd"/>
      <w:r>
        <w:rPr>
          <w:color w:val="B7B7B7"/>
        </w:rPr>
        <w:t xml:space="preserve">. Получить примеры высоко и низко полигональной моделей. Научиться экспортировать файл. Находить точки на модели и в файле. Открывать этот файл в FX </w:t>
      </w:r>
      <w:proofErr w:type="spellStart"/>
      <w:r>
        <w:rPr>
          <w:color w:val="B7B7B7"/>
        </w:rPr>
        <w:t>Composer</w:t>
      </w:r>
      <w:proofErr w:type="spellEnd"/>
      <w:r>
        <w:rPr>
          <w:color w:val="B7B7B7"/>
        </w:rPr>
        <w:t xml:space="preserve"> или </w:t>
      </w:r>
      <w:proofErr w:type="spellStart"/>
      <w:r>
        <w:rPr>
          <w:color w:val="B7B7B7"/>
        </w:rPr>
        <w:t>Ren</w:t>
      </w:r>
      <w:r>
        <w:rPr>
          <w:color w:val="B7B7B7"/>
        </w:rPr>
        <w:t>der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Monkey</w:t>
      </w:r>
      <w:proofErr w:type="spellEnd"/>
      <w:r>
        <w:rPr>
          <w:color w:val="B7B7B7"/>
        </w:rPr>
        <w:t xml:space="preserve"> </w:t>
      </w:r>
      <w:proofErr w:type="gramStart"/>
      <w:r>
        <w:rPr>
          <w:color w:val="B7B7B7"/>
        </w:rPr>
        <w:t>Задавать</w:t>
      </w:r>
      <w:proofErr w:type="gramEnd"/>
      <w:r>
        <w:rPr>
          <w:color w:val="B7B7B7"/>
        </w:rPr>
        <w:t xml:space="preserve"> материалы (генерировать материалы из прототипа </w:t>
      </w:r>
      <w:proofErr w:type="spellStart"/>
      <w:r>
        <w:rPr>
          <w:color w:val="B7B7B7"/>
        </w:rPr>
        <w:t>Wizard</w:t>
      </w:r>
      <w:proofErr w:type="spellEnd"/>
      <w:r>
        <w:rPr>
          <w:color w:val="B7B7B7"/>
        </w:rPr>
        <w:t xml:space="preserve">), ставить свет, найти где управлять </w:t>
      </w:r>
      <w:proofErr w:type="spellStart"/>
      <w:r>
        <w:rPr>
          <w:color w:val="B7B7B7"/>
        </w:rPr>
        <w:t>FoV</w:t>
      </w:r>
      <w:proofErr w:type="spellEnd"/>
      <w:r>
        <w:rPr>
          <w:color w:val="B7B7B7"/>
        </w:rPr>
        <w:t xml:space="preserve"> камеры. 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Для выполнения данного задания я решил использовать </w:t>
      </w:r>
      <w:proofErr w:type="spellStart"/>
      <w:r>
        <w:t>blender</w:t>
      </w:r>
      <w:proofErr w:type="spellEnd"/>
      <w:r>
        <w:t>, он предоставляет все необходимые для этого инструменты.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 </w:t>
      </w:r>
      <w:proofErr w:type="spellStart"/>
      <w:r>
        <w:t>blender</w:t>
      </w:r>
      <w:proofErr w:type="spellEnd"/>
      <w:r>
        <w:t xml:space="preserve"> есть инструмент-модификатор </w:t>
      </w:r>
      <w:proofErr w:type="spellStart"/>
      <w:r>
        <w:t>boolean</w:t>
      </w:r>
      <w:proofErr w:type="spellEnd"/>
      <w:r>
        <w:t xml:space="preserve">, который применяется к объектам и позволяет использовать режимы </w:t>
      </w:r>
      <w:proofErr w:type="spellStart"/>
      <w:r>
        <w:t>union</w:t>
      </w:r>
      <w:proofErr w:type="spellEnd"/>
      <w:r>
        <w:t xml:space="preserve">, </w:t>
      </w:r>
      <w:proofErr w:type="spellStart"/>
      <w:r>
        <w:t>difference</w:t>
      </w:r>
      <w:proofErr w:type="spellEnd"/>
      <w:r>
        <w:t xml:space="preserve"> и </w:t>
      </w:r>
      <w:proofErr w:type="spellStart"/>
      <w:r>
        <w:t>intersect</w:t>
      </w:r>
      <w:proofErr w:type="spellEnd"/>
      <w:r>
        <w:t xml:space="preserve">, что соответствует принципам </w:t>
      </w:r>
      <w:proofErr w:type="spellStart"/>
      <w:r>
        <w:t>constructive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.  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Я сделал простую модель, используя </w:t>
      </w:r>
      <w:proofErr w:type="spellStart"/>
      <w:r>
        <w:t>икосферу</w:t>
      </w:r>
      <w:proofErr w:type="spellEnd"/>
      <w:r>
        <w:t>, куб и моди</w:t>
      </w:r>
      <w:r>
        <w:t xml:space="preserve">фикатор </w:t>
      </w:r>
      <w:proofErr w:type="spellStart"/>
      <w:r>
        <w:t>boolean</w:t>
      </w:r>
      <w:proofErr w:type="spellEnd"/>
      <w:r>
        <w:t xml:space="preserve"> в режиме </w:t>
      </w:r>
      <w:proofErr w:type="spellStart"/>
      <w:r>
        <w:t>union</w:t>
      </w:r>
      <w:proofErr w:type="spellEnd"/>
      <w:r>
        <w:t>, чтобы объединить сетки: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105150" cy="4152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9530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Получилась такая примитивная модель. Можно считать ее </w:t>
      </w:r>
      <w:proofErr w:type="spellStart"/>
      <w:r>
        <w:t>low-poly</w:t>
      </w:r>
      <w:proofErr w:type="spellEnd"/>
      <w:r>
        <w:t xml:space="preserve"> (по современным стандартам), так как </w:t>
      </w:r>
      <w:proofErr w:type="spellStart"/>
      <w:r>
        <w:t>blender</w:t>
      </w:r>
      <w:proofErr w:type="spellEnd"/>
      <w:r>
        <w:t xml:space="preserve"> считает всего 88 полигонов.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Чтобы сделать из нее </w:t>
      </w:r>
      <w:proofErr w:type="spellStart"/>
      <w:r>
        <w:t>high-poly</w:t>
      </w:r>
      <w:proofErr w:type="spellEnd"/>
      <w:r>
        <w:t xml:space="preserve"> модель, можно использов</w:t>
      </w:r>
      <w:r>
        <w:t xml:space="preserve">ать предоставляемый блендером модификатор </w:t>
      </w:r>
      <w:proofErr w:type="spellStart"/>
      <w:r>
        <w:t>subdivision</w:t>
      </w:r>
      <w:proofErr w:type="spellEnd"/>
      <w:r>
        <w:t xml:space="preserve"> </w:t>
      </w:r>
      <w:proofErr w:type="spellStart"/>
      <w:r>
        <w:t>surface</w:t>
      </w:r>
      <w:proofErr w:type="spellEnd"/>
      <w:r>
        <w:t>, который оптимально делит каждый из полигонов модели оптимальное количество раз. Применим его на модель:</w:t>
      </w:r>
      <w:r>
        <w:br/>
      </w:r>
      <w:r>
        <w:rPr>
          <w:noProof/>
          <w:lang w:val="ru-RU"/>
        </w:rPr>
        <w:drawing>
          <wp:inline distT="114300" distB="114300" distL="114300" distR="114300">
            <wp:extent cx="2990850" cy="22955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Это значит, что мы поделили сетку в 4 итерации, вот что вышло:</w:t>
      </w: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20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Естественно, в </w:t>
      </w:r>
      <w:proofErr w:type="spellStart"/>
      <w:r>
        <w:t>blender</w:t>
      </w:r>
      <w:proofErr w:type="spellEnd"/>
      <w:r>
        <w:t xml:space="preserve"> мы можем просматривать точки, грани и полигоны модели в отдельном режиме, и манипулировать ими:</w:t>
      </w:r>
      <w:r>
        <w:br/>
      </w:r>
      <w:r>
        <w:br/>
      </w:r>
      <w:r>
        <w:rPr>
          <w:noProof/>
          <w:lang w:val="ru-RU"/>
        </w:rPr>
        <w:drawing>
          <wp:inline distT="114300" distB="114300" distL="114300" distR="114300">
            <wp:extent cx="4738688" cy="370751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707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Также, </w:t>
      </w:r>
      <w:proofErr w:type="spellStart"/>
      <w:r>
        <w:t>blender</w:t>
      </w:r>
      <w:proofErr w:type="spellEnd"/>
      <w:r>
        <w:t xml:space="preserve"> позволяет просматривать координаты и другую информацию о точках, </w:t>
      </w:r>
      <w:r>
        <w:lastRenderedPageBreak/>
        <w:t>гранях и полигонах в удобной таблице:</w:t>
      </w: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/>
      </w:r>
      <w:r>
        <w:rPr>
          <w:noProof/>
          <w:lang w:val="ru-RU"/>
        </w:rPr>
        <w:drawing>
          <wp:inline distT="114300" distB="114300" distL="114300" distR="114300">
            <wp:extent cx="5731200" cy="3898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Экспортируем</w:t>
      </w:r>
      <w:r>
        <w:t xml:space="preserve"> обе модели в формате .</w:t>
      </w:r>
      <w:proofErr w:type="spellStart"/>
      <w:r>
        <w:t>obj</w:t>
      </w:r>
      <w:proofErr w:type="spellEnd"/>
      <w:r>
        <w:t>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457825" cy="260985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Откроем файл .</w:t>
      </w:r>
      <w:proofErr w:type="spellStart"/>
      <w:r>
        <w:t>obj</w:t>
      </w:r>
      <w:proofErr w:type="spellEnd"/>
      <w:r>
        <w:t xml:space="preserve"> в блокноте, чтобы посмотреть на точки:</w:t>
      </w:r>
      <w:r>
        <w:br/>
      </w: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305425" cy="49720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97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Каждая v-строчка это</w:t>
      </w:r>
      <w:proofErr w:type="gramEnd"/>
      <w:r>
        <w:t xml:space="preserve"> отдельная вершина с ее XYZ-координатами (скорее всего относительно мира)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Теперь откроем модель в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Monkey</w:t>
      </w:r>
      <w:proofErr w:type="spellEnd"/>
      <w:r>
        <w:t xml:space="preserve">, для этого создадим в рабочем пространстве один из дефолтных эффектов </w:t>
      </w:r>
      <w:proofErr w:type="spellStart"/>
      <w:r>
        <w:t>DirectX</w:t>
      </w:r>
      <w:proofErr w:type="spellEnd"/>
      <w:r>
        <w:t xml:space="preserve"> и поменяем модель на нашу: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858310" cy="3051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310" cy="30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30607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Как видим, модель корректно отображается, а также на нее корректно проецируются текстуры.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Теперь по</w:t>
      </w:r>
      <w:r>
        <w:t>пробуем поставить свет, выбрав уже другой эффект: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2385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 рабочем пространстве мы видим пункт </w:t>
      </w:r>
      <w:proofErr w:type="spellStart"/>
      <w:r>
        <w:t>fvLightPosition</w:t>
      </w:r>
      <w:proofErr w:type="spellEnd"/>
      <w:r>
        <w:t>, который можем изменить.</w:t>
      </w:r>
      <w:r>
        <w:br/>
      </w:r>
      <w:r>
        <w:br/>
      </w:r>
      <w:r>
        <w:rPr>
          <w:noProof/>
          <w:lang w:val="ru-RU"/>
        </w:rPr>
        <w:drawing>
          <wp:inline distT="114300" distB="114300" distL="114300" distR="114300">
            <wp:extent cx="5731200" cy="32258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Таким образом, я настроил позицию освещения в пространстве.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Теперь изменим </w:t>
      </w:r>
      <w:proofErr w:type="spellStart"/>
      <w:r>
        <w:t>FoV</w:t>
      </w:r>
      <w:proofErr w:type="spellEnd"/>
      <w:r>
        <w:t xml:space="preserve"> камеры, для этого откроем контекстное меню рендер-окна, и исследуем настройки камеры, где и будет параметр </w:t>
      </w:r>
      <w:proofErr w:type="spellStart"/>
      <w:r>
        <w:t>FoV</w:t>
      </w:r>
      <w:proofErr w:type="spellEnd"/>
      <w:r>
        <w:t>, который можно изменить: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2832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7474" w:rsidRDefault="002A0A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Таким образом, я создал примитивную модель в </w:t>
      </w:r>
      <w:proofErr w:type="spellStart"/>
      <w:r>
        <w:rPr>
          <w:b/>
          <w:bCs/>
        </w:rPr>
        <w:t>blender</w:t>
      </w:r>
      <w:proofErr w:type="spellEnd"/>
      <w:r>
        <w:rPr>
          <w:b/>
          <w:bCs/>
        </w:rPr>
        <w:t xml:space="preserve">, используя принципы CSG, экспортировал ее в </w:t>
      </w:r>
      <w:r>
        <w:rPr>
          <w:b/>
          <w:bCs/>
        </w:rPr>
        <w:t>двух (</w:t>
      </w:r>
      <w:proofErr w:type="spellStart"/>
      <w:r>
        <w:rPr>
          <w:b/>
          <w:bCs/>
        </w:rPr>
        <w:t>low-poly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high-poly</w:t>
      </w:r>
      <w:proofErr w:type="spellEnd"/>
      <w:r>
        <w:rPr>
          <w:b/>
          <w:bCs/>
        </w:rPr>
        <w:t xml:space="preserve">) исполнениях, открыл ее в </w:t>
      </w:r>
      <w:proofErr w:type="spellStart"/>
      <w:r>
        <w:rPr>
          <w:b/>
          <w:bCs/>
        </w:rPr>
        <w:t>Render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Monkey</w:t>
      </w:r>
      <w:proofErr w:type="spellEnd"/>
      <w:r>
        <w:rPr>
          <w:b/>
          <w:bCs/>
        </w:rPr>
        <w:t xml:space="preserve">, при этом </w:t>
      </w:r>
      <w:proofErr w:type="spellStart"/>
      <w:r>
        <w:rPr>
          <w:b/>
          <w:bCs/>
        </w:rPr>
        <w:t>текстурировав</w:t>
      </w:r>
      <w:proofErr w:type="spellEnd"/>
      <w:r>
        <w:rPr>
          <w:b/>
          <w:bCs/>
        </w:rPr>
        <w:t xml:space="preserve"> ее, поставив в сцене свет и </w:t>
      </w:r>
      <w:proofErr w:type="spellStart"/>
      <w:r>
        <w:rPr>
          <w:b/>
          <w:bCs/>
        </w:rPr>
        <w:t>FoV</w:t>
      </w:r>
      <w:proofErr w:type="spellEnd"/>
      <w:r>
        <w:rPr>
          <w:b/>
          <w:bCs/>
        </w:rPr>
        <w:t xml:space="preserve"> камеры.</w:t>
      </w:r>
    </w:p>
    <w:p w:rsidR="001F7474" w:rsidRDefault="001F7474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sectPr w:rsidR="001F74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07E7D0A-054C-40D0-B14D-68D23217749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492B4F-3B08-48BC-AD79-58D19515DD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474"/>
    <w:rsid w:val="001F7474"/>
    <w:rsid w:val="002A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D0A6"/>
  <w15:docId w15:val="{267DFD4C-3A2F-4E45-AA6E-AD7205FE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6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7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8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stargazer</cp:lastModifiedBy>
  <cp:revision>2</cp:revision>
  <dcterms:created xsi:type="dcterms:W3CDTF">2025-12-18T15:31:00Z</dcterms:created>
  <dcterms:modified xsi:type="dcterms:W3CDTF">2025-12-18T15:32:00Z</dcterms:modified>
</cp:coreProperties>
</file>