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E1" w:rsidRDefault="001C3E78" w:rsidP="001C3E78">
      <w:pPr>
        <w:pStyle w:val="berschrift2"/>
      </w:pPr>
      <w:r>
        <w:t>Zahlensystem</w:t>
      </w:r>
    </w:p>
    <w:p w:rsidR="001C3E78" w:rsidRDefault="00CE38F1" w:rsidP="001C3E78">
      <w:r>
        <w:t>Ein Zahlensystem wird dazu verwendet um Zahlen darzustellen.</w:t>
      </w:r>
      <w:r w:rsidR="00D32BD7">
        <w:t xml:space="preserve"> E</w:t>
      </w:r>
      <w:r w:rsidR="00302413">
        <w:t>ine Zahl wird dabei nach den Regeln, des jeweiligen Zahlensystems als Folge von Ziffern beziehungsweise Zahlzeichen dargestellt.</w:t>
      </w:r>
    </w:p>
    <w:p w:rsidR="00EE7FDE" w:rsidRDefault="00EE7FDE" w:rsidP="001C3E78">
      <w:r>
        <w:t>Binär 0 &amp; 1</w:t>
      </w:r>
      <w:r>
        <w:br/>
        <w:t>Dezimalsystem 0-9</w:t>
      </w:r>
      <w:r>
        <w:br/>
        <w:t>Hexadezimal 0-F</w:t>
      </w:r>
    </w:p>
    <w:p w:rsidR="00460D8D" w:rsidRDefault="00460D8D" w:rsidP="00460D8D">
      <w:pPr>
        <w:pStyle w:val="berschrift2"/>
      </w:pPr>
      <w:r>
        <w:t>Excel</w:t>
      </w:r>
    </w:p>
    <w:p w:rsidR="00460D8D" w:rsidRDefault="00460D8D" w:rsidP="00460D8D">
      <w:r>
        <w:t>DEZINBIN() – Dezimalzahl in Binär umwandeln</w:t>
      </w:r>
      <w:r>
        <w:br/>
        <w:t>DEXINHEX() – Dezimalzahl in Hex umwandeln</w:t>
      </w:r>
      <w:r>
        <w:br/>
        <w:t>HEXINBIN() – Hex in Binär umwandeln</w:t>
      </w:r>
      <w:r>
        <w:br/>
        <w:t>BININHEX() – Binär in Hex umwandeln</w:t>
      </w:r>
      <w:r>
        <w:br/>
        <w:t>ZEICHEN() – ASCII Zeichen ausgeben</w:t>
      </w:r>
    </w:p>
    <w:p w:rsidR="006D095B" w:rsidRDefault="006D095B" w:rsidP="006D095B">
      <w:pPr>
        <w:pStyle w:val="berschrift2"/>
      </w:pPr>
      <w:r>
        <w:t>BCD</w:t>
      </w:r>
    </w:p>
    <w:p w:rsidR="006D095B" w:rsidRDefault="006D095B" w:rsidP="006D095B">
      <w:r>
        <w:t>Binary Coded Decimals</w:t>
      </w:r>
    </w:p>
    <w:p w:rsidR="004F25B8" w:rsidRDefault="004F25B8" w:rsidP="006D095B">
      <w:r>
        <w:t>Die Stellen der Dezimalzahl werden Binär gecodet. Bsp.: 10 = 0001 0000</w:t>
      </w:r>
    </w:p>
    <w:p w:rsidR="00DA0906" w:rsidRDefault="00DA0906" w:rsidP="00DA0906">
      <w:pPr>
        <w:pStyle w:val="berschrift2"/>
      </w:pPr>
      <w:r>
        <w:t>Strichcodes</w:t>
      </w:r>
    </w:p>
    <w:p w:rsidR="00DA0906" w:rsidRDefault="001A50F0" w:rsidP="00DA0906">
      <w:r>
        <w:rPr>
          <w:noProof/>
          <w:lang w:eastAsia="de-CH"/>
        </w:rPr>
        <w:drawing>
          <wp:inline distT="0" distB="0" distL="0" distR="0" wp14:anchorId="66235F89" wp14:editId="750724C6">
            <wp:extent cx="5760720" cy="3012650"/>
            <wp:effectExtent l="0" t="0" r="0" b="0"/>
            <wp:docPr id="12292" name="Picture 4" descr="09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 descr="09_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r="3015" b="4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50F0" w:rsidRDefault="00C91B13" w:rsidP="00C91B13">
      <w:pPr>
        <w:pStyle w:val="berschrift2"/>
      </w:pPr>
      <w:r>
        <w:t>ISBN</w:t>
      </w:r>
    </w:p>
    <w:p w:rsidR="00B04CCA" w:rsidRDefault="00B04CCA" w:rsidP="00B04CCA">
      <w:r>
        <w:t>978-3-14-235042-4</w:t>
      </w:r>
    </w:p>
    <w:p w:rsidR="00B04CCA" w:rsidRDefault="00B04CCA" w:rsidP="00B04CCA">
      <w:r>
        <w:t>3 = Gruppenidentifikation</w:t>
      </w:r>
      <w:r>
        <w:br/>
        <w:t>14 = Verlagsidentifikation</w:t>
      </w:r>
      <w:r>
        <w:br/>
        <w:t>235042 = Titelidentifikation</w:t>
      </w:r>
      <w:r>
        <w:br/>
        <w:t>4 = Prüffziffer</w:t>
      </w:r>
    </w:p>
    <w:p w:rsidR="00967F7C" w:rsidRDefault="00967F7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4D0FA9" w:rsidRDefault="004D0FA9" w:rsidP="004D0FA9">
      <w:pPr>
        <w:pStyle w:val="berschrift2"/>
      </w:pPr>
      <w:r>
        <w:lastRenderedPageBreak/>
        <w:t>Digitalisierung</w:t>
      </w:r>
    </w:p>
    <w:p w:rsidR="0073548A" w:rsidRDefault="0073548A" w:rsidP="0073548A">
      <w:r>
        <w:rPr>
          <w:noProof/>
          <w:lang w:eastAsia="de-CH"/>
        </w:rPr>
        <w:drawing>
          <wp:inline distT="0" distB="0" distL="0" distR="0" wp14:anchorId="6B232AE6" wp14:editId="784322FF">
            <wp:extent cx="4684144" cy="3345533"/>
            <wp:effectExtent l="0" t="0" r="0" b="0"/>
            <wp:docPr id="29702" name="Picture 6" descr="06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 descr="06_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 t="2415" r="3795" b="5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46" cy="33452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3548A" w:rsidRDefault="0073548A" w:rsidP="0073548A">
      <w:pPr>
        <w:pStyle w:val="berschrift2"/>
      </w:pPr>
      <w:r>
        <w:t>Dateiformate</w:t>
      </w:r>
    </w:p>
    <w:p w:rsidR="00994F6F" w:rsidRDefault="00994F6F" w:rsidP="007F3307">
      <w:pPr>
        <w:pStyle w:val="berschrift3"/>
      </w:pPr>
      <w:r>
        <w:t>Header</w:t>
      </w:r>
    </w:p>
    <w:p w:rsidR="00994F6F" w:rsidRDefault="00994F6F" w:rsidP="00994F6F">
      <w:r>
        <w:t>Häufig sind Dateien aus einem Header und dem eigentlichen Datenbereich aufgebaut. Der Header steht am Anfang einer Datei. Hat eine festgelegte Struktur, welche das Anwendungsprogramm interpretieren kann.</w:t>
      </w:r>
    </w:p>
    <w:p w:rsidR="007F3307" w:rsidRDefault="007F3307" w:rsidP="007F3307">
      <w:pPr>
        <w:pStyle w:val="berschrift3"/>
      </w:pPr>
      <w:r>
        <w:t>PDF</w:t>
      </w:r>
    </w:p>
    <w:p w:rsidR="007F3307" w:rsidRDefault="007F3307" w:rsidP="007F3307">
      <w:r>
        <w:t>Kann auf jedem Betriebssystem gelesen und gedruckt werden. Schriften, Grafiken etc. werden im Dokument eingebettet.</w:t>
      </w:r>
    </w:p>
    <w:p w:rsidR="00EC2E98" w:rsidRDefault="00EC2E98" w:rsidP="00EC2E98">
      <w:pPr>
        <w:pStyle w:val="berschrift3"/>
      </w:pPr>
      <w:r>
        <w:t>Grafiken</w:t>
      </w:r>
    </w:p>
    <w:p w:rsidR="00EC2E98" w:rsidRDefault="00EC2E98" w:rsidP="00EC2E98">
      <w:r w:rsidRPr="00EC2E98">
        <w:rPr>
          <w:b/>
        </w:rPr>
        <w:t>Pixelgrafik:</w:t>
      </w:r>
      <w:r>
        <w:t xml:space="preserve"> Bilder werden in einzelnen farbigen Bildpunkten (Pixel) gespeichert. Auflösung der Bildpunkte bestimmt die Qualität. Scanner und Digitalkameras verwenden diese Verfahren.</w:t>
      </w:r>
    </w:p>
    <w:p w:rsidR="00EC2E98" w:rsidRDefault="00EC2E98" w:rsidP="00EC2E98">
      <w:r w:rsidRPr="00EC2E98">
        <w:rPr>
          <w:b/>
        </w:rPr>
        <w:t>Vektorgrafik</w:t>
      </w:r>
      <w:r>
        <w:t>: Grafische Elemente werden über mathematische Formeln definiert. Kein Qualitätsverlust bei Vergrösserung der Objekte. Ideal für Kurven, Linien aber auch Schriften etc.</w:t>
      </w:r>
    </w:p>
    <w:p w:rsidR="001D143A" w:rsidRDefault="001D143A" w:rsidP="00EC2E98">
      <w:r>
        <w:rPr>
          <w:b/>
          <w:caps/>
        </w:rPr>
        <w:t xml:space="preserve">JPG: </w:t>
      </w:r>
      <w:r>
        <w:rPr>
          <w:caps/>
        </w:rPr>
        <w:t xml:space="preserve">17.7 </w:t>
      </w:r>
      <w:r w:rsidR="00727508">
        <w:rPr>
          <w:caps/>
        </w:rPr>
        <w:t>m</w:t>
      </w:r>
      <w:r w:rsidR="00727508">
        <w:t>io. Farben, kann reduziert werden.</w:t>
      </w:r>
    </w:p>
    <w:p w:rsidR="00727508" w:rsidRDefault="00727508" w:rsidP="00EC2E98">
      <w:r>
        <w:rPr>
          <w:b/>
        </w:rPr>
        <w:t xml:space="preserve">GIF: </w:t>
      </w:r>
      <w:r>
        <w:t>256 Farben, kann transparent und animiert sein.</w:t>
      </w:r>
    </w:p>
    <w:p w:rsidR="00727508" w:rsidRDefault="00727508" w:rsidP="00EC2E98">
      <w:r>
        <w:rPr>
          <w:b/>
        </w:rPr>
        <w:t xml:space="preserve">PNG: </w:t>
      </w:r>
      <w:r>
        <w:t>17.7 Mio. Farben, transparent. Kann verlustlos komprimiert werden.</w:t>
      </w:r>
    </w:p>
    <w:p w:rsidR="00C35704" w:rsidRDefault="00C35704" w:rsidP="00C35704">
      <w:pPr>
        <w:pStyle w:val="berschrift3"/>
      </w:pPr>
      <w:r>
        <w:t>Audio</w:t>
      </w:r>
    </w:p>
    <w:p w:rsidR="00C35704" w:rsidRDefault="00C35704" w:rsidP="00C35704">
      <w:r>
        <w:rPr>
          <w:b/>
        </w:rPr>
        <w:t xml:space="preserve">Wav: </w:t>
      </w:r>
      <w:r>
        <w:t xml:space="preserve">Die Dateigrösse einer .wav Datei lässt sich folgendermassen berechnen: </w:t>
      </w:r>
    </w:p>
    <w:p w:rsidR="00C35704" w:rsidRDefault="00C35704" w:rsidP="00C35704">
      <w:r>
        <w:t>Soundkanäle * Bittiefe * Samplingrate * Laufzeit in s / 8 = Dateitgrösse in Byte</w:t>
      </w:r>
      <w:r w:rsidR="00243026">
        <w:t>.</w:t>
      </w:r>
    </w:p>
    <w:p w:rsidR="00243026" w:rsidRDefault="00243026" w:rsidP="00243026">
      <w:pPr>
        <w:pStyle w:val="berschrift2"/>
      </w:pPr>
      <w:r>
        <w:t>Farbmodelle</w:t>
      </w:r>
    </w:p>
    <w:p w:rsidR="00243026" w:rsidRDefault="00243026" w:rsidP="00243026">
      <w:pPr>
        <w:pStyle w:val="berschrift3"/>
      </w:pPr>
      <w:r>
        <w:t>RGB</w:t>
      </w:r>
    </w:p>
    <w:p w:rsidR="00243026" w:rsidRDefault="00243026" w:rsidP="00243026">
      <w:r>
        <w:t>Adaptives Farbmodell. Werden alle Primärfarben</w:t>
      </w:r>
      <w:r w:rsidR="00902E7D">
        <w:t xml:space="preserve"> gleichmässig gemischt, entsteht der Farbton weiss. PC Bildschirme und Beamer arbeiten mit RGB.</w:t>
      </w:r>
    </w:p>
    <w:p w:rsidR="00902E7D" w:rsidRDefault="00902E7D" w:rsidP="00902E7D">
      <w:pPr>
        <w:pStyle w:val="berschrift3"/>
      </w:pPr>
      <w:r>
        <w:lastRenderedPageBreak/>
        <w:t>CMYK</w:t>
      </w:r>
    </w:p>
    <w:p w:rsidR="00902E7D" w:rsidRDefault="00B237ED" w:rsidP="00902E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6.25pt;margin-top:238.85pt;width:285.75pt;height:.05pt;z-index:251660288;mso-position-horizontal-relative:text;mso-position-vertical-relative:text" stroked="f">
            <v:textbox style="mso-fit-shape-to-text:t" inset="0,0,0,0">
              <w:txbxContent>
                <w:p w:rsidR="00D21002" w:rsidRPr="00DD2E06" w:rsidRDefault="00D21002" w:rsidP="00D21002">
                  <w:pPr>
                    <w:pStyle w:val="Beschriftung"/>
                    <w:rPr>
                      <w:noProof/>
                      <w:sz w:val="20"/>
                    </w:rPr>
                  </w:pPr>
                  <w:r>
                    <w:t xml:space="preserve">Abbildung </w:t>
                  </w:r>
                  <w:r w:rsidR="00B237ED">
                    <w:fldChar w:fldCharType="begin"/>
                  </w:r>
                  <w:r w:rsidR="00B237ED">
                    <w:instrText xml:space="preserve"> SEQ Abbildung \* ARABIC </w:instrText>
                  </w:r>
                  <w:r w:rsidR="00B237ED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B237ED">
                    <w:rPr>
                      <w:noProof/>
                    </w:rPr>
                    <w:fldChar w:fldCharType="end"/>
                  </w:r>
                  <w:r>
                    <w:t>: Huffmann-Tree</w:t>
                  </w:r>
                </w:p>
              </w:txbxContent>
            </v:textbox>
            <w10:wrap type="square"/>
          </v:shape>
        </w:pict>
      </w:r>
      <w:r w:rsidR="00D21002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4C5F1AF6" wp14:editId="779A2C5A">
            <wp:simplePos x="0" y="0"/>
            <wp:positionH relativeFrom="column">
              <wp:posOffset>2746375</wp:posOffset>
            </wp:positionH>
            <wp:positionV relativeFrom="paragraph">
              <wp:posOffset>452120</wp:posOffset>
            </wp:positionV>
            <wp:extent cx="3629025" cy="252412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E7D">
        <w:t>Subtraktives Farbmodell. Grundlage für den 4-Farbendruck. Einsatz z.B. bei PC-Druckern.</w:t>
      </w:r>
    </w:p>
    <w:p w:rsidR="0096339E" w:rsidRDefault="0096339E" w:rsidP="0096339E">
      <w:pPr>
        <w:pStyle w:val="berschrift2"/>
      </w:pPr>
      <w:r>
        <w:t>Huffmann-Tree</w:t>
      </w:r>
    </w:p>
    <w:p w:rsidR="0073548A" w:rsidRDefault="00DA62DE" w:rsidP="0073548A">
      <w:r>
        <w:t>Häufigkeit eines Zeichens herausfinden. Danach die Knoten mit der tiefsten Häufigkeit zusammenverbinden.</w:t>
      </w:r>
      <w:r w:rsidR="00D21002" w:rsidRPr="00D21002">
        <w:rPr>
          <w:noProof/>
          <w:lang w:eastAsia="de-CH"/>
        </w:rPr>
        <w:t xml:space="preserve"> </w:t>
      </w:r>
    </w:p>
    <w:p w:rsidR="00DA62DE" w:rsidRDefault="000F3964" w:rsidP="00D90B2E">
      <w:pPr>
        <w:pStyle w:val="berschrift2"/>
      </w:pPr>
      <w:r>
        <w:t>Private/Public-Key</w:t>
      </w:r>
    </w:p>
    <w:p w:rsidR="000F3964" w:rsidRPr="000F3964" w:rsidRDefault="000F3964" w:rsidP="000F3964">
      <w:pPr>
        <w:rPr>
          <w:lang w:val="fr-FR"/>
        </w:rPr>
      </w:pPr>
      <w:r w:rsidRPr="000F3964">
        <w:rPr>
          <w:lang w:val="fr-FR"/>
        </w:rPr>
        <w:t>Person A und Person B.</w:t>
      </w:r>
    </w:p>
    <w:p w:rsidR="000F3964" w:rsidRDefault="000F3964" w:rsidP="000F3964">
      <w:r w:rsidRPr="000F3964">
        <w:t xml:space="preserve">Person A verschlüsselt eine Nachricht an Person B mit dem Public Key von B. </w:t>
      </w:r>
      <w:r>
        <w:t>Zusätzlich signiert er die Nachricht mit seinem eigenen Private-Key.</w:t>
      </w:r>
    </w:p>
    <w:p w:rsidR="000F3964" w:rsidRDefault="000F3964" w:rsidP="000F3964">
      <w:r>
        <w:t>Person B entschlüsselt nun die Nachricht mit dem eigenen Private-Key und überprüft die Signatur mit dem Public-Key von Person A.</w:t>
      </w:r>
    </w:p>
    <w:p w:rsidR="006A3963" w:rsidRDefault="006A3963" w:rsidP="006A3963">
      <w:pPr>
        <w:pStyle w:val="berschrift2"/>
      </w:pPr>
      <w:r>
        <w:t>Verschlüsselungen</w:t>
      </w:r>
    </w:p>
    <w:p w:rsidR="006A3963" w:rsidRDefault="006A3963" w:rsidP="006A3963">
      <w:pPr>
        <w:pStyle w:val="berschrift3"/>
      </w:pPr>
      <w:r>
        <w:t>Caesar</w:t>
      </w:r>
    </w:p>
    <w:p w:rsidR="006A3963" w:rsidRDefault="006A3963" w:rsidP="006A3963">
      <w:r>
        <w:t>Beim Caesar Verschlüsselungsverfahren wird ein Zeichen aus dem Alphabet als Schlüssel verwendet. Entsprechen der Position des Buchstaben werden die Buchstaben des Klartextes zyklisch verschoben.</w:t>
      </w:r>
    </w:p>
    <w:p w:rsidR="006A3963" w:rsidRDefault="006A3963" w:rsidP="006A3963">
      <w:r>
        <w:t>z.B. beim Schlüssel C werden alle Buchstaben um 3 Stellen verschoben.</w:t>
      </w:r>
    </w:p>
    <w:p w:rsidR="00BE43BD" w:rsidRDefault="00BE43BD" w:rsidP="00BE43BD">
      <w:pPr>
        <w:pStyle w:val="berschrift3"/>
      </w:pPr>
      <w:r>
        <w:t>Vignère</w:t>
      </w:r>
    </w:p>
    <w:p w:rsidR="00BE43BD" w:rsidRDefault="00BE43BD" w:rsidP="00BE43BD">
      <w:r>
        <w:t>Bei der Vignère-Verschlüsselung wird ein Wort als Schlüssel verwendet. Danach wird genau wie bei der Caesarverschlüsselung vorgegangen.</w:t>
      </w:r>
    </w:p>
    <w:p w:rsidR="00815C0F" w:rsidRDefault="00DF787C" w:rsidP="00BE43BD">
      <w:r>
        <w:t>Ein Histogramm zeigt die Häufigkeit der Buchstabenverteilung auf.</w:t>
      </w:r>
    </w:p>
    <w:p w:rsidR="00787072" w:rsidRDefault="00787072" w:rsidP="00787072">
      <w:pPr>
        <w:pStyle w:val="berschrift2"/>
      </w:pPr>
      <w:r>
        <w:t>Rechnen mit Binärzahlen</w:t>
      </w:r>
    </w:p>
    <w:p w:rsidR="007100DC" w:rsidRDefault="007100DC" w:rsidP="00787072">
      <w:r>
        <w:t>10011</w:t>
      </w:r>
      <w:r w:rsidR="00742B02">
        <w:t xml:space="preserve"> + 11 = 1011</w:t>
      </w:r>
    </w:p>
    <w:p w:rsidR="00742B02" w:rsidRDefault="00194EE9" w:rsidP="00194EE9">
      <w:pPr>
        <w:pStyle w:val="berschrift3"/>
      </w:pPr>
      <w:r>
        <w:t>1er-Komplement</w:t>
      </w:r>
    </w:p>
    <w:p w:rsidR="00194EE9" w:rsidRDefault="00194EE9" w:rsidP="00194EE9">
      <w:r>
        <w:t>Um eine Binärzahl ins 1er-Komplement umzuwandeln. Invertiert man alle Zahlen. Z.B. 0001 = 1110</w:t>
      </w:r>
    </w:p>
    <w:p w:rsidR="00194EE9" w:rsidRDefault="00194EE9" w:rsidP="00194EE9">
      <w:pPr>
        <w:pStyle w:val="berschrift3"/>
      </w:pPr>
      <w:r>
        <w:t>2er-Komplement</w:t>
      </w:r>
    </w:p>
    <w:p w:rsidR="00194EE9" w:rsidRDefault="00CE4B37" w:rsidP="00194EE9">
      <w:r>
        <w:t>Um eine Zahl aus dem 1er- in das 2er-Komplement umzuwandeln. Muss man die Zahl mit 1 Addieren. Z.B. 1110 = 1111</w:t>
      </w:r>
    </w:p>
    <w:p w:rsidR="00C03A45" w:rsidRDefault="00C03A45" w:rsidP="00C03A45">
      <w:pPr>
        <w:pStyle w:val="berschrift3"/>
      </w:pPr>
      <w:r>
        <w:t>Gleitkommazahlen</w:t>
      </w:r>
    </w:p>
    <w:p w:rsidR="00C03A45" w:rsidRDefault="00525E1B" w:rsidP="00C03A45">
      <w:r>
        <w:t xml:space="preserve">Als 32Bit Gleitkommazahl. </w:t>
      </w:r>
      <w:r w:rsidR="00FD4EE6">
        <w:t xml:space="preserve"> Kommazahl / Nächsten Exponent</w:t>
      </w:r>
      <w:r w:rsidR="00E24A60">
        <w:t xml:space="preserve"> teilen.</w:t>
      </w:r>
    </w:p>
    <w:p w:rsidR="00E24A60" w:rsidRDefault="00E24A60" w:rsidP="00C03A45">
      <w:r>
        <w:t>z.B. 14,375 : 8 = 1,796875</w:t>
      </w:r>
    </w:p>
    <w:p w:rsidR="00E24A60" w:rsidRDefault="00E24A60" w:rsidP="00C03A45">
      <w:pPr>
        <w:rPr>
          <w:vertAlign w:val="superscript"/>
        </w:rPr>
      </w:pPr>
      <w:r>
        <w:t>Exponent 8 = 2</w:t>
      </w:r>
      <w:r>
        <w:rPr>
          <w:vertAlign w:val="superscript"/>
        </w:rPr>
        <w:t>3</w:t>
      </w:r>
    </w:p>
    <w:p w:rsidR="00BE0FCD" w:rsidRDefault="00BE0FCD" w:rsidP="00B26A6D">
      <w:pPr>
        <w:pStyle w:val="berschrift2"/>
        <w:sectPr w:rsidR="00BE0FCD" w:rsidSect="00AE74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26A6D" w:rsidRDefault="00B26A6D" w:rsidP="00B26A6D">
      <w:pPr>
        <w:pStyle w:val="berschrift2"/>
      </w:pPr>
      <w:r>
        <w:lastRenderedPageBreak/>
        <w:t>Digitaltechnik</w:t>
      </w:r>
    </w:p>
    <w:p w:rsidR="000312F7" w:rsidRDefault="000312F7" w:rsidP="000312F7">
      <w:pPr>
        <w:pStyle w:val="berschrift3"/>
      </w:pPr>
      <w:r>
        <w:t>OR</w:t>
      </w:r>
    </w:p>
    <w:p w:rsidR="000312F7" w:rsidRDefault="00462154" w:rsidP="000312F7">
      <w:r>
        <w:rPr>
          <w:noProof/>
          <w:lang w:eastAsia="de-CH"/>
        </w:rPr>
        <w:drawing>
          <wp:inline distT="0" distB="0" distL="0" distR="0" wp14:anchorId="06F1378B" wp14:editId="6EEC801F">
            <wp:extent cx="1643214" cy="7230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OR_label.sv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97" cy="7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AND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739873" cy="76554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AND_label.sv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91" cy="7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NOT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909028" cy="83997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NOT_label.sv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81" cy="8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NOR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667378" cy="73364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NOR_label.sv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95" cy="7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NAND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788203" cy="78680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NAND_label.sv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88" cy="7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XOR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788203" cy="78680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XOR_label.sv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88" cy="7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Default="00462154" w:rsidP="00462154">
      <w:pPr>
        <w:pStyle w:val="berschrift3"/>
      </w:pPr>
      <w:r>
        <w:t>XNOR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1715707" cy="75491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IEC_XNOR_label.sv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91" cy="7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D3" w:rsidRDefault="00CB55D3" w:rsidP="00CB55D3">
      <w:pPr>
        <w:pStyle w:val="berschrift3"/>
      </w:pPr>
      <w:r>
        <w:lastRenderedPageBreak/>
        <w:t>Halbaddierer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2275053" cy="152045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px-Halbaddierer_Aufbau.sv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29" cy="1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D3" w:rsidRDefault="00CB55D3" w:rsidP="00CB55D3">
      <w:pPr>
        <w:pStyle w:val="berschrift3"/>
      </w:pPr>
      <w:r>
        <w:t>Volladdierer</w:t>
      </w:r>
    </w:p>
    <w:p w:rsidR="00BE0FCD" w:rsidRPr="00BE0FCD" w:rsidRDefault="00BE0FCD" w:rsidP="00BE0FCD">
      <w:r>
        <w:rPr>
          <w:noProof/>
          <w:lang w:eastAsia="de-CH"/>
        </w:rPr>
        <w:drawing>
          <wp:inline distT="0" distB="0" distL="0" distR="0">
            <wp:extent cx="2860159" cy="89525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px-Volladdierer_Aufbau_HA_DIN40900.sv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26" cy="8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4" w:rsidRPr="00462154" w:rsidRDefault="00462154" w:rsidP="00462154"/>
    <w:p w:rsidR="000312F7" w:rsidRPr="000312F7" w:rsidRDefault="000312F7" w:rsidP="000312F7"/>
    <w:sectPr w:rsidR="000312F7" w:rsidRPr="000312F7" w:rsidSect="00BE0FCD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ED" w:rsidRDefault="00B237ED" w:rsidP="00101347">
      <w:pPr>
        <w:spacing w:after="0" w:line="240" w:lineRule="auto"/>
      </w:pPr>
      <w:r>
        <w:separator/>
      </w:r>
    </w:p>
  </w:endnote>
  <w:endnote w:type="continuationSeparator" w:id="0">
    <w:p w:rsidR="00B237ED" w:rsidRDefault="00B237ED" w:rsidP="0010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388" w:rsidRDefault="001B03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347" w:rsidRDefault="00101347">
    <w:pPr>
      <w:pStyle w:val="Fuzeile"/>
    </w:pPr>
    <w:r>
      <w:t>2</w:t>
    </w:r>
    <w:r w:rsidR="00A551CB">
      <w:t>3</w:t>
    </w:r>
    <w:r>
      <w:t>. Juni 2014</w:t>
    </w:r>
    <w:r>
      <w:tab/>
      <w:t>Severin Kaderli</w:t>
    </w:r>
    <w:r>
      <w:tab/>
      <w:t xml:space="preserve">Seite </w:t>
    </w:r>
    <w:r w:rsidR="00106B61">
      <w:fldChar w:fldCharType="begin"/>
    </w:r>
    <w:r>
      <w:instrText xml:space="preserve"> PAGE   \* MERGEFORMAT </w:instrText>
    </w:r>
    <w:r w:rsidR="00106B61">
      <w:fldChar w:fldCharType="separate"/>
    </w:r>
    <w:r w:rsidR="001B0388">
      <w:rPr>
        <w:noProof/>
      </w:rPr>
      <w:t>1</w:t>
    </w:r>
    <w:r w:rsidR="00106B61">
      <w:fldChar w:fldCharType="end"/>
    </w:r>
    <w:r>
      <w:t xml:space="preserve"> von </w:t>
    </w:r>
    <w:fldSimple w:instr=" NUMPAGES   \* MERGEFORMAT ">
      <w:r w:rsidR="001B0388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388" w:rsidRDefault="001B03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ED" w:rsidRDefault="00B237ED" w:rsidP="00101347">
      <w:pPr>
        <w:spacing w:after="0" w:line="240" w:lineRule="auto"/>
      </w:pPr>
      <w:r>
        <w:separator/>
      </w:r>
    </w:p>
  </w:footnote>
  <w:footnote w:type="continuationSeparator" w:id="0">
    <w:p w:rsidR="00B237ED" w:rsidRDefault="00B237ED" w:rsidP="0010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388" w:rsidRDefault="001B03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BD4" w:rsidRDefault="001E26FA">
    <w:pPr>
      <w:pStyle w:val="Kopfzeile"/>
      <w:rPr>
        <w:b/>
        <w:u w:val="single"/>
      </w:rPr>
    </w:pPr>
    <w:r>
      <w:tab/>
    </w:r>
    <w:r w:rsidRPr="00447BD4">
      <w:rPr>
        <w:b/>
        <w:u w:val="single"/>
      </w:rPr>
      <w:t xml:space="preserve">Modul </w:t>
    </w:r>
    <w:r w:rsidR="00536986">
      <w:rPr>
        <w:b/>
        <w:u w:val="single"/>
      </w:rPr>
      <w:t>114</w:t>
    </w:r>
  </w:p>
  <w:p w:rsidR="00536986" w:rsidRPr="001B0388" w:rsidRDefault="001B0388" w:rsidP="001B0388">
    <w:pPr>
      <w:pStyle w:val="Kopfzeile"/>
      <w:jc w:val="center"/>
    </w:pPr>
    <w:r>
      <w:t>Codierungs-, Kompressions- und Verschlüsselungsverfahren einsetzen</w:t>
    </w:r>
    <w:bookmarkStart w:id="0" w:name="_GoBack"/>
    <w:bookmarkEnd w:id="0"/>
  </w:p>
  <w:p w:rsidR="00101347" w:rsidRDefault="00447BD4">
    <w:pPr>
      <w:pStyle w:val="Kopfzeile"/>
    </w:pPr>
    <w:r>
      <w:tab/>
    </w:r>
    <w:r w:rsidR="00101347">
      <w:ptab w:relativeTo="margin" w:alignment="center" w:leader="none"/>
    </w:r>
    <w:r w:rsidR="00101347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388" w:rsidRDefault="001B03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CA5"/>
    <w:multiLevelType w:val="hybridMultilevel"/>
    <w:tmpl w:val="9E42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DC2"/>
    <w:multiLevelType w:val="hybridMultilevel"/>
    <w:tmpl w:val="E74C0A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03C7D"/>
    <w:multiLevelType w:val="hybridMultilevel"/>
    <w:tmpl w:val="99BE8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0804"/>
    <w:multiLevelType w:val="hybridMultilevel"/>
    <w:tmpl w:val="3882577E"/>
    <w:lvl w:ilvl="0" w:tplc="E2D818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4AFB"/>
    <w:multiLevelType w:val="hybridMultilevel"/>
    <w:tmpl w:val="79E01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10271"/>
    <w:multiLevelType w:val="hybridMultilevel"/>
    <w:tmpl w:val="D11214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80D4C"/>
    <w:multiLevelType w:val="hybridMultilevel"/>
    <w:tmpl w:val="838AE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25E13"/>
    <w:multiLevelType w:val="hybridMultilevel"/>
    <w:tmpl w:val="76C60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8606A"/>
    <w:multiLevelType w:val="hybridMultilevel"/>
    <w:tmpl w:val="01EC2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93B8B"/>
    <w:multiLevelType w:val="hybridMultilevel"/>
    <w:tmpl w:val="244E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867C0"/>
    <w:multiLevelType w:val="hybridMultilevel"/>
    <w:tmpl w:val="E0303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A0480"/>
    <w:multiLevelType w:val="hybridMultilevel"/>
    <w:tmpl w:val="C44AF9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B633A"/>
    <w:multiLevelType w:val="hybridMultilevel"/>
    <w:tmpl w:val="04327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43A9D"/>
    <w:multiLevelType w:val="hybridMultilevel"/>
    <w:tmpl w:val="A094BEB2"/>
    <w:lvl w:ilvl="0" w:tplc="63C277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88188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22D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4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C90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7B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4FF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8E7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C8E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3023BC"/>
    <w:multiLevelType w:val="hybridMultilevel"/>
    <w:tmpl w:val="7572F2AA"/>
    <w:lvl w:ilvl="0" w:tplc="169A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66A78"/>
    <w:multiLevelType w:val="hybridMultilevel"/>
    <w:tmpl w:val="A03CC0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53B41"/>
    <w:multiLevelType w:val="hybridMultilevel"/>
    <w:tmpl w:val="C5909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A4FDC"/>
    <w:multiLevelType w:val="hybridMultilevel"/>
    <w:tmpl w:val="F89C2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26262"/>
    <w:multiLevelType w:val="hybridMultilevel"/>
    <w:tmpl w:val="2FEE0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327E8"/>
    <w:multiLevelType w:val="hybridMultilevel"/>
    <w:tmpl w:val="360E02AC"/>
    <w:lvl w:ilvl="0" w:tplc="C7E2C7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88F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246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505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C1C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EE1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69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056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8CB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17"/>
  </w:num>
  <w:num w:numId="12">
    <w:abstractNumId w:val="3"/>
  </w:num>
  <w:num w:numId="13">
    <w:abstractNumId w:val="18"/>
  </w:num>
  <w:num w:numId="14">
    <w:abstractNumId w:val="15"/>
  </w:num>
  <w:num w:numId="15">
    <w:abstractNumId w:val="5"/>
  </w:num>
  <w:num w:numId="16">
    <w:abstractNumId w:val="4"/>
  </w:num>
  <w:num w:numId="17">
    <w:abstractNumId w:val="13"/>
  </w:num>
  <w:num w:numId="18">
    <w:abstractNumId w:val="9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1347"/>
    <w:rsid w:val="000312F7"/>
    <w:rsid w:val="000444A9"/>
    <w:rsid w:val="00054929"/>
    <w:rsid w:val="000F3964"/>
    <w:rsid w:val="00101347"/>
    <w:rsid w:val="00106B61"/>
    <w:rsid w:val="0013236F"/>
    <w:rsid w:val="001753EF"/>
    <w:rsid w:val="00176207"/>
    <w:rsid w:val="0018129A"/>
    <w:rsid w:val="00194EE9"/>
    <w:rsid w:val="00196BE1"/>
    <w:rsid w:val="001A50F0"/>
    <w:rsid w:val="001B0388"/>
    <w:rsid w:val="001C3E78"/>
    <w:rsid w:val="001D143A"/>
    <w:rsid w:val="001E26FA"/>
    <w:rsid w:val="00222FBB"/>
    <w:rsid w:val="00227DBF"/>
    <w:rsid w:val="00240382"/>
    <w:rsid w:val="00243026"/>
    <w:rsid w:val="00271F11"/>
    <w:rsid w:val="002D3F54"/>
    <w:rsid w:val="002F5F84"/>
    <w:rsid w:val="00302413"/>
    <w:rsid w:val="00353D2E"/>
    <w:rsid w:val="00370C7E"/>
    <w:rsid w:val="00370D19"/>
    <w:rsid w:val="003877D1"/>
    <w:rsid w:val="003E74F7"/>
    <w:rsid w:val="003F1B8F"/>
    <w:rsid w:val="004227F3"/>
    <w:rsid w:val="00447BD4"/>
    <w:rsid w:val="00455902"/>
    <w:rsid w:val="00460D8D"/>
    <w:rsid w:val="00462154"/>
    <w:rsid w:val="00491696"/>
    <w:rsid w:val="00493C07"/>
    <w:rsid w:val="004C3056"/>
    <w:rsid w:val="004C4308"/>
    <w:rsid w:val="004C6670"/>
    <w:rsid w:val="004D0FA9"/>
    <w:rsid w:val="004F25B8"/>
    <w:rsid w:val="0051138C"/>
    <w:rsid w:val="00516513"/>
    <w:rsid w:val="00525E1B"/>
    <w:rsid w:val="00536986"/>
    <w:rsid w:val="005E644B"/>
    <w:rsid w:val="00660860"/>
    <w:rsid w:val="006A3963"/>
    <w:rsid w:val="006D095B"/>
    <w:rsid w:val="007100DC"/>
    <w:rsid w:val="00727508"/>
    <w:rsid w:val="00732CA5"/>
    <w:rsid w:val="0073548A"/>
    <w:rsid w:val="00742B02"/>
    <w:rsid w:val="00770635"/>
    <w:rsid w:val="00787072"/>
    <w:rsid w:val="007969D1"/>
    <w:rsid w:val="007F3307"/>
    <w:rsid w:val="008020F1"/>
    <w:rsid w:val="00811FCC"/>
    <w:rsid w:val="00815C04"/>
    <w:rsid w:val="00815C0F"/>
    <w:rsid w:val="00852F9B"/>
    <w:rsid w:val="00867EC9"/>
    <w:rsid w:val="0088411D"/>
    <w:rsid w:val="00886C33"/>
    <w:rsid w:val="00897F08"/>
    <w:rsid w:val="008D4DC9"/>
    <w:rsid w:val="00902E7D"/>
    <w:rsid w:val="00921836"/>
    <w:rsid w:val="0096339E"/>
    <w:rsid w:val="00967F7C"/>
    <w:rsid w:val="00983796"/>
    <w:rsid w:val="00994F6F"/>
    <w:rsid w:val="009A09D6"/>
    <w:rsid w:val="00A3776C"/>
    <w:rsid w:val="00A522D2"/>
    <w:rsid w:val="00A551CB"/>
    <w:rsid w:val="00A75B1A"/>
    <w:rsid w:val="00A867D4"/>
    <w:rsid w:val="00AD3E09"/>
    <w:rsid w:val="00AE744B"/>
    <w:rsid w:val="00B04CCA"/>
    <w:rsid w:val="00B237ED"/>
    <w:rsid w:val="00B26A6D"/>
    <w:rsid w:val="00B91BA9"/>
    <w:rsid w:val="00B96999"/>
    <w:rsid w:val="00BB1B1E"/>
    <w:rsid w:val="00BB4DDC"/>
    <w:rsid w:val="00BE0FCD"/>
    <w:rsid w:val="00BE43BD"/>
    <w:rsid w:val="00BF228C"/>
    <w:rsid w:val="00BF3D07"/>
    <w:rsid w:val="00C03A45"/>
    <w:rsid w:val="00C233AB"/>
    <w:rsid w:val="00C35704"/>
    <w:rsid w:val="00C40470"/>
    <w:rsid w:val="00C91B13"/>
    <w:rsid w:val="00CB55D3"/>
    <w:rsid w:val="00CD5125"/>
    <w:rsid w:val="00CE38F1"/>
    <w:rsid w:val="00CE4B37"/>
    <w:rsid w:val="00D21002"/>
    <w:rsid w:val="00D32BD7"/>
    <w:rsid w:val="00D83947"/>
    <w:rsid w:val="00D90B2E"/>
    <w:rsid w:val="00DA0906"/>
    <w:rsid w:val="00DA62DE"/>
    <w:rsid w:val="00DC0D2B"/>
    <w:rsid w:val="00DE7FEB"/>
    <w:rsid w:val="00DF787C"/>
    <w:rsid w:val="00E07F3F"/>
    <w:rsid w:val="00E24A60"/>
    <w:rsid w:val="00E30540"/>
    <w:rsid w:val="00E3582C"/>
    <w:rsid w:val="00E54C45"/>
    <w:rsid w:val="00E55343"/>
    <w:rsid w:val="00E74BBC"/>
    <w:rsid w:val="00EA7908"/>
    <w:rsid w:val="00EC2E98"/>
    <w:rsid w:val="00EE504D"/>
    <w:rsid w:val="00EE7FDE"/>
    <w:rsid w:val="00FA1FE6"/>
    <w:rsid w:val="00FA5B8A"/>
    <w:rsid w:val="00FD4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07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3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3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D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3D07"/>
    <w:rPr>
      <w:rFonts w:asciiTheme="majorHAnsi" w:eastAsiaTheme="majorEastAsia" w:hAnsiTheme="majorHAnsi" w:cstheme="majorBidi"/>
      <w:b/>
      <w:b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D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16513"/>
    <w:pPr>
      <w:spacing w:line="240" w:lineRule="auto"/>
    </w:pPr>
    <w:rPr>
      <w:b/>
      <w:bCs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77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100</cp:revision>
  <dcterms:created xsi:type="dcterms:W3CDTF">2014-06-02T13:11:00Z</dcterms:created>
  <dcterms:modified xsi:type="dcterms:W3CDTF">2014-06-23T09:03:00Z</dcterms:modified>
</cp:coreProperties>
</file>