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28C" w:rsidRDefault="00BF228C" w:rsidP="00BF228C">
      <w:pPr>
        <w:pStyle w:val="Heading2"/>
        <w:rPr>
          <w:rFonts w:ascii="Arial" w:hAnsi="Arial" w:cs="Arial"/>
        </w:rPr>
      </w:pPr>
      <w:r w:rsidRPr="00A3776C">
        <w:rPr>
          <w:rFonts w:ascii="Arial" w:hAnsi="Arial" w:cs="Arial"/>
        </w:rPr>
        <w:t>Schnittstellen</w:t>
      </w:r>
    </w:p>
    <w:tbl>
      <w:tblPr>
        <w:tblStyle w:val="TableGrid"/>
        <w:tblW w:w="0" w:type="auto"/>
        <w:tblLayout w:type="fixed"/>
        <w:tblLook w:val="04A0"/>
      </w:tblPr>
      <w:tblGrid>
        <w:gridCol w:w="1951"/>
        <w:gridCol w:w="2410"/>
        <w:gridCol w:w="2410"/>
        <w:gridCol w:w="2517"/>
      </w:tblGrid>
      <w:tr w:rsidR="004C5206" w:rsidTr="004C5206">
        <w:tc>
          <w:tcPr>
            <w:tcW w:w="1951" w:type="dxa"/>
            <w:shd w:val="clear" w:color="auto" w:fill="D9D9D9" w:themeFill="background1" w:themeFillShade="D9"/>
          </w:tcPr>
          <w:p w:rsidR="0012416F" w:rsidRPr="0012416F" w:rsidRDefault="0012416F" w:rsidP="0012416F">
            <w:pPr>
              <w:rPr>
                <w:b/>
              </w:rPr>
            </w:pPr>
            <w:r w:rsidRPr="0012416F">
              <w:rPr>
                <w:b/>
              </w:rPr>
              <w:t>Schnittstelle</w:t>
            </w:r>
          </w:p>
        </w:tc>
        <w:tc>
          <w:tcPr>
            <w:tcW w:w="2410" w:type="dxa"/>
            <w:shd w:val="clear" w:color="auto" w:fill="D9D9D9" w:themeFill="background1" w:themeFillShade="D9"/>
          </w:tcPr>
          <w:p w:rsidR="0012416F" w:rsidRPr="0012416F" w:rsidRDefault="0012416F" w:rsidP="0012416F">
            <w:pPr>
              <w:rPr>
                <w:b/>
              </w:rPr>
            </w:pPr>
            <w:r w:rsidRPr="0012416F">
              <w:rPr>
                <w:b/>
              </w:rPr>
              <w:t>Nutzen</w:t>
            </w:r>
          </w:p>
        </w:tc>
        <w:tc>
          <w:tcPr>
            <w:tcW w:w="2410" w:type="dxa"/>
            <w:shd w:val="clear" w:color="auto" w:fill="D9D9D9" w:themeFill="background1" w:themeFillShade="D9"/>
          </w:tcPr>
          <w:p w:rsidR="0012416F" w:rsidRPr="0012416F" w:rsidRDefault="0012416F" w:rsidP="0012416F">
            <w:pPr>
              <w:rPr>
                <w:b/>
              </w:rPr>
            </w:pPr>
            <w:r w:rsidRPr="0012416F">
              <w:rPr>
                <w:b/>
              </w:rPr>
              <w:t>max. Datendurchsatz</w:t>
            </w:r>
          </w:p>
        </w:tc>
        <w:tc>
          <w:tcPr>
            <w:tcW w:w="2517" w:type="dxa"/>
            <w:shd w:val="clear" w:color="auto" w:fill="D9D9D9" w:themeFill="background1" w:themeFillShade="D9"/>
          </w:tcPr>
          <w:p w:rsidR="0012416F" w:rsidRPr="0012416F" w:rsidRDefault="0012416F" w:rsidP="0012416F">
            <w:pPr>
              <w:rPr>
                <w:b/>
              </w:rPr>
            </w:pPr>
            <w:r w:rsidRPr="0012416F">
              <w:rPr>
                <w:b/>
              </w:rPr>
              <w:t>Bemerkung</w:t>
            </w:r>
          </w:p>
        </w:tc>
      </w:tr>
      <w:tr w:rsidR="0012416F" w:rsidTr="004C5206">
        <w:tc>
          <w:tcPr>
            <w:tcW w:w="1951" w:type="dxa"/>
          </w:tcPr>
          <w:p w:rsidR="0012416F" w:rsidRDefault="00E93077" w:rsidP="0012416F">
            <w:r>
              <w:t>IDE/ATA</w:t>
            </w:r>
          </w:p>
        </w:tc>
        <w:tc>
          <w:tcPr>
            <w:tcW w:w="2410" w:type="dxa"/>
          </w:tcPr>
          <w:p w:rsidR="0012416F" w:rsidRDefault="00E93077" w:rsidP="0012416F">
            <w:r>
              <w:t>Festplatte</w:t>
            </w:r>
          </w:p>
        </w:tc>
        <w:tc>
          <w:tcPr>
            <w:tcW w:w="2410" w:type="dxa"/>
          </w:tcPr>
          <w:p w:rsidR="0012416F" w:rsidRDefault="0012416F" w:rsidP="0012416F"/>
        </w:tc>
        <w:tc>
          <w:tcPr>
            <w:tcW w:w="2517" w:type="dxa"/>
          </w:tcPr>
          <w:p w:rsidR="0012416F" w:rsidRDefault="00E93077" w:rsidP="0012416F">
            <w:r>
              <w:t>2 Geräte an einer Schnittstelle (Primary and Secondary)</w:t>
            </w:r>
          </w:p>
          <w:p w:rsidR="00E93077" w:rsidRDefault="00E93077" w:rsidP="0012416F">
            <w:r>
              <w:t>Beachten wer Master und Slave ist</w:t>
            </w:r>
          </w:p>
        </w:tc>
      </w:tr>
      <w:tr w:rsidR="0012416F" w:rsidTr="004C5206">
        <w:tc>
          <w:tcPr>
            <w:tcW w:w="1951" w:type="dxa"/>
          </w:tcPr>
          <w:p w:rsidR="0012416F" w:rsidRDefault="00E93077" w:rsidP="0012416F">
            <w:r>
              <w:t>Kaltgerätestecker</w:t>
            </w:r>
          </w:p>
        </w:tc>
        <w:tc>
          <w:tcPr>
            <w:tcW w:w="2410" w:type="dxa"/>
          </w:tcPr>
          <w:p w:rsidR="0012416F" w:rsidRDefault="00E93077" w:rsidP="0012416F">
            <w:r>
              <w:t>Stromzufuhr</w:t>
            </w:r>
          </w:p>
        </w:tc>
        <w:tc>
          <w:tcPr>
            <w:tcW w:w="2410" w:type="dxa"/>
          </w:tcPr>
          <w:p w:rsidR="0012416F" w:rsidRDefault="00E93077" w:rsidP="0012416F">
            <w:r>
              <w:t>-</w:t>
            </w:r>
          </w:p>
        </w:tc>
        <w:tc>
          <w:tcPr>
            <w:tcW w:w="2517" w:type="dxa"/>
          </w:tcPr>
          <w:p w:rsidR="0012416F" w:rsidRDefault="00E93077" w:rsidP="00E93077">
            <w:r>
              <w:t>16a Version für IT-Bereich</w:t>
            </w:r>
          </w:p>
        </w:tc>
      </w:tr>
      <w:tr w:rsidR="0012416F" w:rsidTr="004C5206">
        <w:tc>
          <w:tcPr>
            <w:tcW w:w="1951" w:type="dxa"/>
          </w:tcPr>
          <w:p w:rsidR="0012416F" w:rsidRPr="00E93077" w:rsidRDefault="00E93077" w:rsidP="0012416F">
            <w:pPr>
              <w:rPr>
                <w:lang w:val="de-CH"/>
              </w:rPr>
            </w:pPr>
            <w:r>
              <w:rPr>
                <w:lang w:val="de-CH"/>
              </w:rPr>
              <w:t>HDMI</w:t>
            </w:r>
          </w:p>
        </w:tc>
        <w:tc>
          <w:tcPr>
            <w:tcW w:w="2410" w:type="dxa"/>
          </w:tcPr>
          <w:p w:rsidR="0012416F" w:rsidRDefault="00E93077" w:rsidP="0012416F">
            <w:r>
              <w:t>Bildschirm</w:t>
            </w:r>
          </w:p>
        </w:tc>
        <w:tc>
          <w:tcPr>
            <w:tcW w:w="2410" w:type="dxa"/>
          </w:tcPr>
          <w:p w:rsidR="0012416F" w:rsidRDefault="00E93077" w:rsidP="0012416F">
            <w:r>
              <w:t>8.16Gb/s</w:t>
            </w:r>
          </w:p>
        </w:tc>
        <w:tc>
          <w:tcPr>
            <w:tcW w:w="2517" w:type="dxa"/>
          </w:tcPr>
          <w:p w:rsidR="0012416F" w:rsidRDefault="00E93077" w:rsidP="0012416F">
            <w:r>
              <w:t>Überträgt auch Audio. Digitale Bildschirmübertragung</w:t>
            </w:r>
          </w:p>
        </w:tc>
      </w:tr>
      <w:tr w:rsidR="0012416F" w:rsidTr="004C5206">
        <w:tc>
          <w:tcPr>
            <w:tcW w:w="1951" w:type="dxa"/>
          </w:tcPr>
          <w:p w:rsidR="0012416F" w:rsidRDefault="00E93077" w:rsidP="0012416F">
            <w:r>
              <w:t>VGA</w:t>
            </w:r>
          </w:p>
        </w:tc>
        <w:tc>
          <w:tcPr>
            <w:tcW w:w="2410" w:type="dxa"/>
          </w:tcPr>
          <w:p w:rsidR="0012416F" w:rsidRDefault="00E93077" w:rsidP="0012416F">
            <w:r>
              <w:t>Bildschirm</w:t>
            </w:r>
          </w:p>
        </w:tc>
        <w:tc>
          <w:tcPr>
            <w:tcW w:w="2410" w:type="dxa"/>
          </w:tcPr>
          <w:p w:rsidR="0012416F" w:rsidRDefault="00E93077" w:rsidP="0012416F">
            <w:r>
              <w:t>-</w:t>
            </w:r>
          </w:p>
        </w:tc>
        <w:tc>
          <w:tcPr>
            <w:tcW w:w="2517" w:type="dxa"/>
          </w:tcPr>
          <w:p w:rsidR="0012416F" w:rsidRDefault="00E93077" w:rsidP="0012416F">
            <w:r>
              <w:t>Analoge Übertragung</w:t>
            </w:r>
          </w:p>
        </w:tc>
      </w:tr>
      <w:tr w:rsidR="00E93077" w:rsidTr="004C5206">
        <w:tc>
          <w:tcPr>
            <w:tcW w:w="1951" w:type="dxa"/>
          </w:tcPr>
          <w:p w:rsidR="00E93077" w:rsidRDefault="00E93077" w:rsidP="0012416F">
            <w:r>
              <w:t>DVI</w:t>
            </w:r>
          </w:p>
        </w:tc>
        <w:tc>
          <w:tcPr>
            <w:tcW w:w="2410" w:type="dxa"/>
          </w:tcPr>
          <w:p w:rsidR="00E93077" w:rsidRDefault="00E93077" w:rsidP="0012416F">
            <w:r>
              <w:t>Bildschirm</w:t>
            </w:r>
          </w:p>
        </w:tc>
        <w:tc>
          <w:tcPr>
            <w:tcW w:w="2410" w:type="dxa"/>
          </w:tcPr>
          <w:p w:rsidR="00E93077" w:rsidRDefault="00E93077" w:rsidP="0012416F">
            <w:r>
              <w:t>1.6Gb/s</w:t>
            </w:r>
          </w:p>
        </w:tc>
        <w:tc>
          <w:tcPr>
            <w:tcW w:w="2517" w:type="dxa"/>
          </w:tcPr>
          <w:p w:rsidR="00E93077" w:rsidRDefault="00E93077" w:rsidP="0012416F">
            <w:r>
              <w:t>Digitale Übertragung</w:t>
            </w:r>
          </w:p>
        </w:tc>
      </w:tr>
      <w:tr w:rsidR="00E93077" w:rsidRPr="004C5206" w:rsidTr="004C5206">
        <w:tc>
          <w:tcPr>
            <w:tcW w:w="1951" w:type="dxa"/>
          </w:tcPr>
          <w:p w:rsidR="00E93077" w:rsidRDefault="00E93077" w:rsidP="00704497">
            <w:r>
              <w:t>USB</w:t>
            </w:r>
          </w:p>
        </w:tc>
        <w:tc>
          <w:tcPr>
            <w:tcW w:w="2410" w:type="dxa"/>
          </w:tcPr>
          <w:p w:rsidR="00E93077" w:rsidRDefault="00E93077" w:rsidP="0012416F">
            <w:r>
              <w:t>Peripherie/Massenspeicher</w:t>
            </w:r>
          </w:p>
        </w:tc>
        <w:tc>
          <w:tcPr>
            <w:tcW w:w="2410" w:type="dxa"/>
          </w:tcPr>
          <w:p w:rsidR="00E93077" w:rsidRPr="004C5206" w:rsidRDefault="00704497" w:rsidP="0012416F">
            <w:pPr>
              <w:rPr>
                <w:lang w:val="en-US"/>
              </w:rPr>
            </w:pPr>
            <w:r w:rsidRPr="004C5206">
              <w:rPr>
                <w:lang w:val="en-US"/>
              </w:rPr>
              <w:t xml:space="preserve">USB 3.0 = </w:t>
            </w:r>
            <w:r w:rsidR="00E93077" w:rsidRPr="004C5206">
              <w:rPr>
                <w:lang w:val="en-US"/>
              </w:rPr>
              <w:t>5Gb/s</w:t>
            </w:r>
          </w:p>
          <w:p w:rsidR="00704497" w:rsidRPr="004C5206" w:rsidRDefault="00704497" w:rsidP="0012416F">
            <w:pPr>
              <w:rPr>
                <w:lang w:val="en-US"/>
              </w:rPr>
            </w:pPr>
            <w:r w:rsidRPr="004C5206">
              <w:rPr>
                <w:lang w:val="en-US"/>
              </w:rPr>
              <w:t>USB 1.1 = 12Mb/s</w:t>
            </w:r>
          </w:p>
        </w:tc>
        <w:tc>
          <w:tcPr>
            <w:tcW w:w="2517" w:type="dxa"/>
          </w:tcPr>
          <w:p w:rsidR="00E93077" w:rsidRPr="004C5206" w:rsidRDefault="00E93077" w:rsidP="0012416F">
            <w:pPr>
              <w:rPr>
                <w:lang w:val="en-US"/>
              </w:rPr>
            </w:pPr>
          </w:p>
        </w:tc>
      </w:tr>
      <w:tr w:rsidR="00E93077" w:rsidTr="004C5206">
        <w:tc>
          <w:tcPr>
            <w:tcW w:w="1951" w:type="dxa"/>
          </w:tcPr>
          <w:p w:rsidR="00E93077" w:rsidRDefault="00E93077" w:rsidP="0012416F">
            <w:r>
              <w:t>FireWire</w:t>
            </w:r>
          </w:p>
        </w:tc>
        <w:tc>
          <w:tcPr>
            <w:tcW w:w="2410" w:type="dxa"/>
          </w:tcPr>
          <w:p w:rsidR="00E93077" w:rsidRDefault="00A90C07" w:rsidP="00A90C07">
            <w:r>
              <w:t>Videok</w:t>
            </w:r>
            <w:r w:rsidR="00E93077">
              <w:t>ameras</w:t>
            </w:r>
          </w:p>
        </w:tc>
        <w:tc>
          <w:tcPr>
            <w:tcW w:w="2410" w:type="dxa"/>
          </w:tcPr>
          <w:p w:rsidR="00E93077" w:rsidRDefault="00E93077" w:rsidP="0012416F">
            <w:r>
              <w:t>-</w:t>
            </w:r>
          </w:p>
        </w:tc>
        <w:tc>
          <w:tcPr>
            <w:tcW w:w="2517" w:type="dxa"/>
          </w:tcPr>
          <w:p w:rsidR="00E93077" w:rsidRDefault="00E93077" w:rsidP="0012416F">
            <w:r>
              <w:t>Produkt von Apple</w:t>
            </w:r>
          </w:p>
        </w:tc>
      </w:tr>
      <w:tr w:rsidR="00E93077" w:rsidTr="004C5206">
        <w:tc>
          <w:tcPr>
            <w:tcW w:w="1951" w:type="dxa"/>
          </w:tcPr>
          <w:p w:rsidR="00E93077" w:rsidRDefault="00E93077" w:rsidP="0012416F">
            <w:r>
              <w:t>PS/2</w:t>
            </w:r>
          </w:p>
        </w:tc>
        <w:tc>
          <w:tcPr>
            <w:tcW w:w="2410" w:type="dxa"/>
          </w:tcPr>
          <w:p w:rsidR="00895752" w:rsidRDefault="00895752" w:rsidP="0012416F">
            <w:r>
              <w:t>Maus (Grün)</w:t>
            </w:r>
          </w:p>
          <w:p w:rsidR="00E93077" w:rsidRDefault="00E93077" w:rsidP="0012416F">
            <w:r>
              <w:t>Tastatur (Violett)</w:t>
            </w:r>
          </w:p>
        </w:tc>
        <w:tc>
          <w:tcPr>
            <w:tcW w:w="2410" w:type="dxa"/>
          </w:tcPr>
          <w:p w:rsidR="00E93077" w:rsidRDefault="00E93077" w:rsidP="0012416F">
            <w:r>
              <w:t>-</w:t>
            </w:r>
          </w:p>
        </w:tc>
        <w:tc>
          <w:tcPr>
            <w:tcW w:w="2517" w:type="dxa"/>
          </w:tcPr>
          <w:p w:rsidR="00E93077" w:rsidRDefault="00E93077" w:rsidP="0012416F">
            <w:r>
              <w:t>Dürfen nicht vertauscht werden</w:t>
            </w:r>
          </w:p>
        </w:tc>
      </w:tr>
      <w:tr w:rsidR="00E93077" w:rsidTr="004C5206">
        <w:tc>
          <w:tcPr>
            <w:tcW w:w="1951" w:type="dxa"/>
          </w:tcPr>
          <w:p w:rsidR="00E93077" w:rsidRDefault="00E93077" w:rsidP="0012416F">
            <w:r>
              <w:t>RJ-11/RJ-45</w:t>
            </w:r>
          </w:p>
        </w:tc>
        <w:tc>
          <w:tcPr>
            <w:tcW w:w="2410" w:type="dxa"/>
          </w:tcPr>
          <w:p w:rsidR="00E93077" w:rsidRDefault="00E93077" w:rsidP="0012416F">
            <w:r>
              <w:t>Telefon (RJ-11) / Netzwerk (RJ-45)</w:t>
            </w:r>
          </w:p>
        </w:tc>
        <w:tc>
          <w:tcPr>
            <w:tcW w:w="2410" w:type="dxa"/>
          </w:tcPr>
          <w:p w:rsidR="00E93077" w:rsidRDefault="006E44ED" w:rsidP="0012416F">
            <w:r>
              <w:t>FastEthernet = 100Mb/s</w:t>
            </w:r>
          </w:p>
        </w:tc>
        <w:tc>
          <w:tcPr>
            <w:tcW w:w="2517" w:type="dxa"/>
          </w:tcPr>
          <w:p w:rsidR="00E93077" w:rsidRDefault="00E93077" w:rsidP="0012416F">
            <w:r>
              <w:t>RJ-11 kann in RJ-45 Buchse eingesteckt werden</w:t>
            </w:r>
          </w:p>
        </w:tc>
      </w:tr>
      <w:tr w:rsidR="00E93077" w:rsidTr="004C5206">
        <w:tc>
          <w:tcPr>
            <w:tcW w:w="1951" w:type="dxa"/>
          </w:tcPr>
          <w:p w:rsidR="00E93077" w:rsidRPr="00E93077" w:rsidRDefault="00D920BB" w:rsidP="0012416F">
            <w:pPr>
              <w:rPr>
                <w:lang w:val="de-CH"/>
              </w:rPr>
            </w:pPr>
            <w:r>
              <w:rPr>
                <w:lang w:val="de-CH"/>
              </w:rPr>
              <w:t>Parallel Port (LPT)</w:t>
            </w:r>
          </w:p>
        </w:tc>
        <w:tc>
          <w:tcPr>
            <w:tcW w:w="2410" w:type="dxa"/>
          </w:tcPr>
          <w:p w:rsidR="00E93077" w:rsidRDefault="00D920BB" w:rsidP="0012416F">
            <w:r>
              <w:t>Drucker</w:t>
            </w:r>
          </w:p>
        </w:tc>
        <w:tc>
          <w:tcPr>
            <w:tcW w:w="2410" w:type="dxa"/>
          </w:tcPr>
          <w:p w:rsidR="00E93077" w:rsidRDefault="00D920BB" w:rsidP="0012416F">
            <w:r>
              <w:t>-</w:t>
            </w:r>
          </w:p>
        </w:tc>
        <w:tc>
          <w:tcPr>
            <w:tcW w:w="2517" w:type="dxa"/>
          </w:tcPr>
          <w:p w:rsidR="00E93077" w:rsidRDefault="00D920BB" w:rsidP="0012416F">
            <w:r>
              <w:t>Bits werden Parallel versendet</w:t>
            </w:r>
          </w:p>
        </w:tc>
      </w:tr>
      <w:tr w:rsidR="00D920BB" w:rsidTr="004C5206">
        <w:tc>
          <w:tcPr>
            <w:tcW w:w="1951" w:type="dxa"/>
          </w:tcPr>
          <w:p w:rsidR="00D920BB" w:rsidRDefault="00D920BB" w:rsidP="0012416F">
            <w:r>
              <w:t>Serial Port (RS-232)</w:t>
            </w:r>
          </w:p>
        </w:tc>
        <w:tc>
          <w:tcPr>
            <w:tcW w:w="2410" w:type="dxa"/>
          </w:tcPr>
          <w:p w:rsidR="00D920BB" w:rsidRDefault="00D920BB" w:rsidP="0012416F">
            <w:r>
              <w:t>Konfiguration von Netzwerkgeräten</w:t>
            </w:r>
          </w:p>
        </w:tc>
        <w:tc>
          <w:tcPr>
            <w:tcW w:w="2410" w:type="dxa"/>
          </w:tcPr>
          <w:p w:rsidR="00D920BB" w:rsidRDefault="00D920BB" w:rsidP="0012416F">
            <w:r>
              <w:t>1.5Mb/s</w:t>
            </w:r>
          </w:p>
        </w:tc>
        <w:tc>
          <w:tcPr>
            <w:tcW w:w="2517" w:type="dxa"/>
          </w:tcPr>
          <w:p w:rsidR="00D920BB" w:rsidRDefault="00D920BB" w:rsidP="0012416F">
            <w:r>
              <w:t>Daten werden Seriell versendet</w:t>
            </w:r>
          </w:p>
        </w:tc>
      </w:tr>
      <w:tr w:rsidR="00D920BB" w:rsidTr="004C5206">
        <w:tc>
          <w:tcPr>
            <w:tcW w:w="1951" w:type="dxa"/>
          </w:tcPr>
          <w:p w:rsidR="00D920BB" w:rsidRDefault="00D920BB" w:rsidP="0012416F">
            <w:r>
              <w:t>SCSI / SAS</w:t>
            </w:r>
          </w:p>
        </w:tc>
        <w:tc>
          <w:tcPr>
            <w:tcW w:w="2410" w:type="dxa"/>
          </w:tcPr>
          <w:p w:rsidR="00D920BB" w:rsidRDefault="00D920BB" w:rsidP="0012416F">
            <w:r>
              <w:t>Festplatten</w:t>
            </w:r>
          </w:p>
        </w:tc>
        <w:tc>
          <w:tcPr>
            <w:tcW w:w="2410" w:type="dxa"/>
          </w:tcPr>
          <w:p w:rsidR="00D920BB" w:rsidRDefault="00D920BB" w:rsidP="0012416F">
            <w:r>
              <w:t>-</w:t>
            </w:r>
          </w:p>
        </w:tc>
        <w:tc>
          <w:tcPr>
            <w:tcW w:w="2517" w:type="dxa"/>
          </w:tcPr>
          <w:p w:rsidR="00D920BB" w:rsidRDefault="00D920BB" w:rsidP="0012416F">
            <w:r>
              <w:t>SCSI ist Parallel und SAS ist Seriell</w:t>
            </w:r>
          </w:p>
          <w:p w:rsidR="00955D3C" w:rsidRDefault="00D920BB" w:rsidP="0012416F">
            <w:r>
              <w:t>Mehr als 2 Geräte pro Anschluss</w:t>
            </w:r>
          </w:p>
        </w:tc>
      </w:tr>
      <w:tr w:rsidR="00955D3C" w:rsidTr="004C5206">
        <w:tc>
          <w:tcPr>
            <w:tcW w:w="1951" w:type="dxa"/>
          </w:tcPr>
          <w:p w:rsidR="00955D3C" w:rsidRPr="00955D3C" w:rsidRDefault="00955D3C" w:rsidP="0012416F">
            <w:pPr>
              <w:rPr>
                <w:lang w:val="de-CH"/>
              </w:rPr>
            </w:pPr>
            <w:r>
              <w:rPr>
                <w:lang w:val="de-CH"/>
              </w:rPr>
              <w:t>Audio</w:t>
            </w:r>
          </w:p>
        </w:tc>
        <w:tc>
          <w:tcPr>
            <w:tcW w:w="2410" w:type="dxa"/>
          </w:tcPr>
          <w:p w:rsidR="00955D3C" w:rsidRDefault="001C0EE9" w:rsidP="0012416F">
            <w:r>
              <w:t>LineIn = Aufnahmegeräte</w:t>
            </w:r>
          </w:p>
          <w:p w:rsidR="001C0EE9" w:rsidRDefault="001C0EE9" w:rsidP="0012416F">
            <w:r>
              <w:t>LineOut = Lautsprecher</w:t>
            </w:r>
          </w:p>
          <w:p w:rsidR="001C0EE9" w:rsidRDefault="001C0EE9" w:rsidP="0012416F">
            <w:r>
              <w:t>MicIn = Mikrofone</w:t>
            </w:r>
          </w:p>
        </w:tc>
        <w:tc>
          <w:tcPr>
            <w:tcW w:w="2410" w:type="dxa"/>
          </w:tcPr>
          <w:p w:rsidR="00955D3C" w:rsidRDefault="00955D3C" w:rsidP="0012416F">
            <w:r>
              <w:t>-</w:t>
            </w:r>
          </w:p>
        </w:tc>
        <w:tc>
          <w:tcPr>
            <w:tcW w:w="2517" w:type="dxa"/>
          </w:tcPr>
          <w:p w:rsidR="00955D3C" w:rsidRDefault="00955D3C" w:rsidP="0012416F">
            <w:r>
              <w:t>Blau = LineIn</w:t>
            </w:r>
          </w:p>
          <w:p w:rsidR="00955D3C" w:rsidRDefault="00955D3C" w:rsidP="0012416F">
            <w:r>
              <w:t>Grün = LineOut</w:t>
            </w:r>
          </w:p>
          <w:p w:rsidR="00955D3C" w:rsidRPr="00955D3C" w:rsidRDefault="00955D3C" w:rsidP="00872AE2">
            <w:pPr>
              <w:rPr>
                <w:i/>
              </w:rPr>
            </w:pPr>
            <w:r>
              <w:t>Rot = M</w:t>
            </w:r>
            <w:r w:rsidR="00872AE2">
              <w:t>icIn</w:t>
            </w:r>
          </w:p>
        </w:tc>
      </w:tr>
    </w:tbl>
    <w:p w:rsidR="00732CA5" w:rsidRDefault="00D12164" w:rsidP="00F22427">
      <w:pPr>
        <w:pStyle w:val="Heading2"/>
      </w:pPr>
      <w:r>
        <w:rPr>
          <w:noProof/>
          <w:lang w:eastAsia="de-CH"/>
        </w:rPr>
        <w:drawing>
          <wp:anchor distT="0" distB="0" distL="114300" distR="114300" simplePos="0" relativeHeight="251659264" behindDoc="1" locked="0" layoutInCell="1" allowOverlap="1">
            <wp:simplePos x="0" y="0"/>
            <wp:positionH relativeFrom="column">
              <wp:posOffset>3127375</wp:posOffset>
            </wp:positionH>
            <wp:positionV relativeFrom="paragraph">
              <wp:posOffset>245110</wp:posOffset>
            </wp:positionV>
            <wp:extent cx="2553970" cy="1658620"/>
            <wp:effectExtent l="19050" t="0" r="0" b="0"/>
            <wp:wrapTight wrapText="bothSides">
              <wp:wrapPolygon edited="0">
                <wp:start x="-161" y="0"/>
                <wp:lineTo x="-161" y="21335"/>
                <wp:lineTo x="21589" y="21335"/>
                <wp:lineTo x="21589" y="0"/>
                <wp:lineTo x="-161"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53970" cy="1658620"/>
                    </a:xfrm>
                    <a:prstGeom prst="rect">
                      <a:avLst/>
                    </a:prstGeom>
                    <a:noFill/>
                    <a:ln w="9525">
                      <a:noFill/>
                      <a:miter lim="800000"/>
                      <a:headEnd/>
                      <a:tailEnd/>
                    </a:ln>
                  </pic:spPr>
                </pic:pic>
              </a:graphicData>
            </a:graphic>
          </wp:anchor>
        </w:drawing>
      </w:r>
      <w:r w:rsidR="00F22427">
        <w:t>Internet</w:t>
      </w:r>
    </w:p>
    <w:p w:rsidR="00F22427" w:rsidRDefault="00F22427" w:rsidP="00F22427">
      <w:pPr>
        <w:pStyle w:val="Heading3"/>
      </w:pPr>
      <w:r>
        <w:t>Analoges Modem</w:t>
      </w:r>
    </w:p>
    <w:p w:rsidR="00F22427" w:rsidRDefault="00F22427" w:rsidP="00F22427">
      <w:r>
        <w:t xml:space="preserve">Maximale Datenübertragunsrate beträgt </w:t>
      </w:r>
      <w:r w:rsidRPr="00F22427">
        <w:rPr>
          <w:b/>
        </w:rPr>
        <w:t>56Kb/s</w:t>
      </w:r>
      <w:r>
        <w:t>.</w:t>
      </w:r>
    </w:p>
    <w:p w:rsidR="00F22427" w:rsidRDefault="00F22427" w:rsidP="00F22427">
      <w:pPr>
        <w:pStyle w:val="Heading3"/>
      </w:pPr>
      <w:r>
        <w:t>ISDN-Modem</w:t>
      </w:r>
    </w:p>
    <w:p w:rsidR="00F22427" w:rsidRDefault="00D12164" w:rsidP="00F22427">
      <w:r>
        <w:rPr>
          <w:noProof/>
        </w:rPr>
        <w:pict>
          <v:shapetype id="_x0000_t202" coordsize="21600,21600" o:spt="202" path="m,l,21600r21600,l21600,xe">
            <v:stroke joinstyle="miter"/>
            <v:path gradientshapeok="t" o:connecttype="rect"/>
          </v:shapetype>
          <v:shape id="_x0000_s1027" type="#_x0000_t202" style="position:absolute;margin-left:250.45pt;margin-top:48.8pt;width:122.4pt;height:9.2pt;z-index:251661312" wrapcoords="-70 0 -70 20903 21600 20903 21600 0 -70 0" stroked="f">
            <v:textbox inset="0,0,0,0">
              <w:txbxContent>
                <w:p w:rsidR="00D12164" w:rsidRPr="002F5120" w:rsidRDefault="00D12164" w:rsidP="00D12164">
                  <w:pPr>
                    <w:pStyle w:val="Caption"/>
                    <w:rPr>
                      <w:noProof/>
                      <w:sz w:val="20"/>
                    </w:rPr>
                  </w:pPr>
                  <w:r>
                    <w:t xml:space="preserve">Abbildung </w:t>
                  </w:r>
                  <w:fldSimple w:instr=" SEQ Abbildung \* ARABIC ">
                    <w:r>
                      <w:rPr>
                        <w:noProof/>
                      </w:rPr>
                      <w:t>1</w:t>
                    </w:r>
                  </w:fldSimple>
                  <w:r>
                    <w:t>: Ethernet-Packet</w:t>
                  </w:r>
                </w:p>
              </w:txbxContent>
            </v:textbox>
            <w10:wrap type="tight"/>
          </v:shape>
        </w:pict>
      </w:r>
      <w:r w:rsidR="00F22427">
        <w:t xml:space="preserve">Maximale Datenübertragunsrate bei 1 Kanal beträgt </w:t>
      </w:r>
      <w:r w:rsidR="00F22427">
        <w:rPr>
          <w:b/>
        </w:rPr>
        <w:t>64Kb/s</w:t>
      </w:r>
      <w:r w:rsidR="00F22427">
        <w:t>.</w:t>
      </w:r>
      <w:r w:rsidR="00F22427">
        <w:br/>
        <w:t xml:space="preserve">Maximale Datenübertragungsrate bei 2 Kanälen beträgt </w:t>
      </w:r>
      <w:r w:rsidR="00F22427" w:rsidRPr="00F22427">
        <w:rPr>
          <w:b/>
        </w:rPr>
        <w:t>128Kb/s</w:t>
      </w:r>
      <w:r w:rsidR="00F22427">
        <w:t>.</w:t>
      </w:r>
      <w:r w:rsidR="00374D5D" w:rsidRPr="00374D5D">
        <w:rPr>
          <w:rFonts w:cstheme="minorHAnsi"/>
        </w:rPr>
        <w:t xml:space="preserve"> </w:t>
      </w:r>
    </w:p>
    <w:p w:rsidR="006E44ED" w:rsidRPr="006E44ED" w:rsidRDefault="006E44ED" w:rsidP="006E44ED">
      <w:pPr>
        <w:pStyle w:val="Heading3"/>
        <w:rPr>
          <w:lang w:val="en-US"/>
        </w:rPr>
      </w:pPr>
      <w:r w:rsidRPr="006E44ED">
        <w:rPr>
          <w:lang w:val="en-US"/>
        </w:rPr>
        <w:t>ADSL (Asyncronous Digital Subscriber Line)</w:t>
      </w:r>
    </w:p>
    <w:p w:rsidR="00374D5D" w:rsidRDefault="007E38EB" w:rsidP="006E44ED">
      <w:pPr>
        <w:rPr>
          <w:lang w:val="en-US"/>
        </w:rPr>
      </w:pPr>
      <w:r>
        <w:rPr>
          <w:lang w:val="en-US"/>
        </w:rPr>
        <w:t>Bei Swisscom Infinity 20Mb/s Upload und 2Mb/s Download</w:t>
      </w:r>
    </w:p>
    <w:p w:rsidR="00374D5D" w:rsidRDefault="00D12164" w:rsidP="00D12164">
      <w:pPr>
        <w:pStyle w:val="Heading3"/>
        <w:rPr>
          <w:lang w:val="en-US"/>
        </w:rPr>
      </w:pPr>
      <w:r>
        <w:rPr>
          <w:lang w:val="en-US"/>
        </w:rPr>
        <w:t>Internetzugang</w:t>
      </w:r>
    </w:p>
    <w:p w:rsidR="00D12164" w:rsidRPr="0075504E" w:rsidRDefault="00D12164" w:rsidP="0075504E">
      <w:pPr>
        <w:spacing w:after="0"/>
        <w:rPr>
          <w:rFonts w:cstheme="minorHAnsi"/>
          <w:szCs w:val="20"/>
        </w:rPr>
      </w:pPr>
      <w:r w:rsidRPr="00D12164">
        <w:rPr>
          <w:rFonts w:cstheme="minorHAnsi"/>
          <w:szCs w:val="20"/>
        </w:rPr>
        <w:t>Endgerät -&gt; Firewall -&gt; Router -&gt; ADSL Modem -&gt; Internet</w:t>
      </w:r>
    </w:p>
    <w:p w:rsidR="00E93077" w:rsidRDefault="0039197A" w:rsidP="00E93077">
      <w:pPr>
        <w:pStyle w:val="Heading2"/>
      </w:pPr>
      <w:r>
        <w:t>Energiekosten berechnen</w:t>
      </w:r>
    </w:p>
    <w:p w:rsidR="0039197A" w:rsidRDefault="0039197A" w:rsidP="0039197A">
      <w:r>
        <w:t>Elektrische Leistung berechen: P = U * I</w:t>
      </w:r>
    </w:p>
    <w:p w:rsidR="0039197A" w:rsidRDefault="0039197A" w:rsidP="0039197A">
      <w:r>
        <w:lastRenderedPageBreak/>
        <w:t>P = Leistung in Watt (W)</w:t>
      </w:r>
      <w:r>
        <w:br/>
        <w:t>U = Spannung in Volt (V)</w:t>
      </w:r>
      <w:r>
        <w:br/>
        <w:t>I = Stromstärke in Ampère (A)</w:t>
      </w:r>
    </w:p>
    <w:p w:rsidR="005855BE" w:rsidRDefault="005855BE" w:rsidP="0039197A">
      <w:r>
        <w:t>Für kW/h Leistung durch 1000 rechnen.</w:t>
      </w:r>
    </w:p>
    <w:p w:rsidR="00B201E4" w:rsidRDefault="00B201E4" w:rsidP="00B201E4">
      <w:pPr>
        <w:pStyle w:val="Heading2"/>
      </w:pPr>
      <w:r>
        <w:t>Festplatte</w:t>
      </w:r>
    </w:p>
    <w:p w:rsidR="00B201E4" w:rsidRDefault="00B201E4" w:rsidP="00B201E4">
      <w:r>
        <w:t>Spannung Gelbes Kabel: 12V</w:t>
      </w:r>
      <w:r>
        <w:br/>
        <w:t>Spannung Rotes Kabel: 5V</w:t>
      </w:r>
    </w:p>
    <w:p w:rsidR="00393209" w:rsidRDefault="00393209" w:rsidP="00393209">
      <w:pPr>
        <w:pStyle w:val="Heading2"/>
      </w:pPr>
      <w:r>
        <w:t>Energiemanagement</w:t>
      </w:r>
    </w:p>
    <w:tbl>
      <w:tblPr>
        <w:tblStyle w:val="TableGrid"/>
        <w:tblW w:w="0" w:type="auto"/>
        <w:tblLook w:val="04A0"/>
      </w:tblPr>
      <w:tblGrid>
        <w:gridCol w:w="2518"/>
        <w:gridCol w:w="6694"/>
      </w:tblGrid>
      <w:tr w:rsidR="00393209" w:rsidTr="00393209">
        <w:tc>
          <w:tcPr>
            <w:tcW w:w="2518" w:type="dxa"/>
          </w:tcPr>
          <w:p w:rsidR="00393209" w:rsidRDefault="00393209" w:rsidP="00393209">
            <w:r>
              <w:t>Begriff</w:t>
            </w:r>
          </w:p>
        </w:tc>
        <w:tc>
          <w:tcPr>
            <w:tcW w:w="6694" w:type="dxa"/>
          </w:tcPr>
          <w:p w:rsidR="00393209" w:rsidRDefault="00393209" w:rsidP="00393209">
            <w:r>
              <w:t>Erklärung</w:t>
            </w:r>
          </w:p>
        </w:tc>
      </w:tr>
      <w:tr w:rsidR="00393209" w:rsidTr="00393209">
        <w:tc>
          <w:tcPr>
            <w:tcW w:w="2518" w:type="dxa"/>
          </w:tcPr>
          <w:p w:rsidR="00393209" w:rsidRDefault="00393209" w:rsidP="00393209">
            <w:r>
              <w:t>Energieoptionen</w:t>
            </w:r>
          </w:p>
        </w:tc>
        <w:tc>
          <w:tcPr>
            <w:tcW w:w="6694" w:type="dxa"/>
          </w:tcPr>
          <w:p w:rsidR="00393209" w:rsidRDefault="00393209" w:rsidP="00393209">
            <w:r>
              <w:t>Einstellungen um Stromverbrauch zu reduzieren</w:t>
            </w:r>
          </w:p>
        </w:tc>
      </w:tr>
      <w:tr w:rsidR="00393209" w:rsidTr="00393209">
        <w:tc>
          <w:tcPr>
            <w:tcW w:w="2518" w:type="dxa"/>
          </w:tcPr>
          <w:p w:rsidR="00393209" w:rsidRDefault="00393209" w:rsidP="00393209">
            <w:r>
              <w:t>Bildschirm &amp; Festplatte automatisch ausschalten</w:t>
            </w:r>
          </w:p>
        </w:tc>
        <w:tc>
          <w:tcPr>
            <w:tcW w:w="6694" w:type="dxa"/>
          </w:tcPr>
          <w:p w:rsidR="00393209" w:rsidRDefault="00393209" w:rsidP="00393209">
            <w:r>
              <w:t>Bildschirm und Festplatte werden bei Nichtgebrauch ausgeschaltet</w:t>
            </w:r>
          </w:p>
        </w:tc>
      </w:tr>
      <w:tr w:rsidR="00393209" w:rsidTr="00393209">
        <w:tc>
          <w:tcPr>
            <w:tcW w:w="2518" w:type="dxa"/>
          </w:tcPr>
          <w:p w:rsidR="00393209" w:rsidRDefault="00393209" w:rsidP="00393209">
            <w:r>
              <w:t>Standbymodus</w:t>
            </w:r>
          </w:p>
        </w:tc>
        <w:tc>
          <w:tcPr>
            <w:tcW w:w="6694" w:type="dxa"/>
          </w:tcPr>
          <w:p w:rsidR="00393209" w:rsidRDefault="00393209" w:rsidP="00393209">
            <w:r>
              <w:t>Bildschirm und Festplatte werden ausgeschaltet</w:t>
            </w:r>
          </w:p>
        </w:tc>
      </w:tr>
      <w:tr w:rsidR="00393209" w:rsidTr="00393209">
        <w:tc>
          <w:tcPr>
            <w:tcW w:w="2518" w:type="dxa"/>
          </w:tcPr>
          <w:p w:rsidR="00393209" w:rsidRDefault="00393209" w:rsidP="00393209">
            <w:r>
              <w:t>Energieschema</w:t>
            </w:r>
          </w:p>
        </w:tc>
        <w:tc>
          <w:tcPr>
            <w:tcW w:w="6694" w:type="dxa"/>
          </w:tcPr>
          <w:p w:rsidR="00393209" w:rsidRDefault="00393209" w:rsidP="00393209">
            <w:r>
              <w:t>Vordefinierte Einstellungen in den Energieoptionen</w:t>
            </w:r>
          </w:p>
        </w:tc>
      </w:tr>
      <w:tr w:rsidR="00393209" w:rsidTr="00393209">
        <w:tc>
          <w:tcPr>
            <w:tcW w:w="2518" w:type="dxa"/>
          </w:tcPr>
          <w:p w:rsidR="00393209" w:rsidRDefault="00393209" w:rsidP="00393209">
            <w:r>
              <w:t>Ruhezustand</w:t>
            </w:r>
          </w:p>
        </w:tc>
        <w:tc>
          <w:tcPr>
            <w:tcW w:w="6694" w:type="dxa"/>
          </w:tcPr>
          <w:p w:rsidR="00393209" w:rsidRDefault="00393209" w:rsidP="00393209">
            <w:r>
              <w:t>Computer wird ausgeschaltet und aktuelle Daten werden gespeichert</w:t>
            </w:r>
          </w:p>
        </w:tc>
      </w:tr>
    </w:tbl>
    <w:p w:rsidR="00393209" w:rsidRDefault="00080CE8" w:rsidP="00080CE8">
      <w:pPr>
        <w:pStyle w:val="Heading2"/>
      </w:pPr>
      <w:r>
        <w:t>Fehlerdiagnose</w:t>
      </w:r>
    </w:p>
    <w:p w:rsidR="006F3829" w:rsidRPr="006F3829" w:rsidRDefault="006F3829" w:rsidP="006F3829">
      <w:r>
        <w:t>Man sollte bei der Fehlerdiagnose nicht zu voreilig handeln. Der Kunde sollte erst  alle Symptome und Probleme erklären, bevor man seine Meinung zieht.</w:t>
      </w:r>
    </w:p>
    <w:tbl>
      <w:tblPr>
        <w:tblStyle w:val="TableGrid"/>
        <w:tblW w:w="0" w:type="auto"/>
        <w:tblLook w:val="04A0"/>
      </w:tblPr>
      <w:tblGrid>
        <w:gridCol w:w="1101"/>
        <w:gridCol w:w="8111"/>
      </w:tblGrid>
      <w:tr w:rsidR="00080CE8" w:rsidTr="00625BB2">
        <w:tc>
          <w:tcPr>
            <w:tcW w:w="1101" w:type="dxa"/>
            <w:shd w:val="clear" w:color="auto" w:fill="D9D9D9" w:themeFill="background1" w:themeFillShade="D9"/>
          </w:tcPr>
          <w:p w:rsidR="00080CE8" w:rsidRPr="00625BB2" w:rsidRDefault="00080CE8" w:rsidP="00080CE8">
            <w:pPr>
              <w:rPr>
                <w:b/>
              </w:rPr>
            </w:pPr>
            <w:r w:rsidRPr="00625BB2">
              <w:rPr>
                <w:b/>
              </w:rPr>
              <w:t>Schritt</w:t>
            </w:r>
          </w:p>
        </w:tc>
        <w:tc>
          <w:tcPr>
            <w:tcW w:w="8111" w:type="dxa"/>
            <w:shd w:val="clear" w:color="auto" w:fill="D9D9D9" w:themeFill="background1" w:themeFillShade="D9"/>
          </w:tcPr>
          <w:p w:rsidR="00080CE8" w:rsidRPr="00625BB2" w:rsidRDefault="00080CE8" w:rsidP="00080CE8">
            <w:pPr>
              <w:rPr>
                <w:b/>
              </w:rPr>
            </w:pPr>
            <w:r w:rsidRPr="00625BB2">
              <w:rPr>
                <w:b/>
              </w:rPr>
              <w:t>Vorgehen</w:t>
            </w:r>
          </w:p>
        </w:tc>
      </w:tr>
      <w:tr w:rsidR="00080CE8" w:rsidTr="00080CE8">
        <w:tc>
          <w:tcPr>
            <w:tcW w:w="1101" w:type="dxa"/>
          </w:tcPr>
          <w:p w:rsidR="00080CE8" w:rsidRDefault="00080CE8" w:rsidP="00080CE8">
            <w:r>
              <w:t>1</w:t>
            </w:r>
          </w:p>
        </w:tc>
        <w:tc>
          <w:tcPr>
            <w:tcW w:w="8111" w:type="dxa"/>
          </w:tcPr>
          <w:p w:rsidR="00080CE8" w:rsidRDefault="00080CE8" w:rsidP="00080CE8">
            <w:r>
              <w:t>Benutzer nach den Fehlersymptomen fragen</w:t>
            </w:r>
          </w:p>
        </w:tc>
      </w:tr>
      <w:tr w:rsidR="00080CE8" w:rsidTr="00080CE8">
        <w:tc>
          <w:tcPr>
            <w:tcW w:w="1101" w:type="dxa"/>
          </w:tcPr>
          <w:p w:rsidR="00080CE8" w:rsidRDefault="00080CE8" w:rsidP="00080CE8">
            <w:r>
              <w:t>2</w:t>
            </w:r>
          </w:p>
        </w:tc>
        <w:tc>
          <w:tcPr>
            <w:tcW w:w="8111" w:type="dxa"/>
          </w:tcPr>
          <w:p w:rsidR="00080CE8" w:rsidRDefault="00080CE8" w:rsidP="00080CE8">
            <w:r>
              <w:t>Sicher über die wahre Natur des Fehler klar werden</w:t>
            </w:r>
          </w:p>
        </w:tc>
      </w:tr>
      <w:tr w:rsidR="00080CE8" w:rsidTr="00080CE8">
        <w:tc>
          <w:tcPr>
            <w:tcW w:w="1101" w:type="dxa"/>
          </w:tcPr>
          <w:p w:rsidR="00080CE8" w:rsidRDefault="00080CE8" w:rsidP="00080CE8">
            <w:r>
              <w:t>3</w:t>
            </w:r>
          </w:p>
        </w:tc>
        <w:tc>
          <w:tcPr>
            <w:tcW w:w="8111" w:type="dxa"/>
          </w:tcPr>
          <w:p w:rsidR="00080CE8" w:rsidRDefault="00080CE8" w:rsidP="00080CE8">
            <w:r>
              <w:t>Versuchen den Fehler reproduzierbar zu machen</w:t>
            </w:r>
          </w:p>
        </w:tc>
      </w:tr>
      <w:tr w:rsidR="00080CE8" w:rsidTr="00080CE8">
        <w:tc>
          <w:tcPr>
            <w:tcW w:w="1101" w:type="dxa"/>
          </w:tcPr>
          <w:p w:rsidR="00080CE8" w:rsidRDefault="00080CE8" w:rsidP="00080CE8">
            <w:r>
              <w:t>4</w:t>
            </w:r>
          </w:p>
        </w:tc>
        <w:tc>
          <w:tcPr>
            <w:tcW w:w="8111" w:type="dxa"/>
          </w:tcPr>
          <w:p w:rsidR="00080CE8" w:rsidRDefault="00080CE8" w:rsidP="00080CE8">
            <w:r>
              <w:t>Nachforschungen um Fehler betreiben</w:t>
            </w:r>
          </w:p>
        </w:tc>
      </w:tr>
      <w:tr w:rsidR="00080CE8" w:rsidTr="00080CE8">
        <w:tc>
          <w:tcPr>
            <w:tcW w:w="1101" w:type="dxa"/>
          </w:tcPr>
          <w:p w:rsidR="00080CE8" w:rsidRDefault="00080CE8" w:rsidP="00080CE8">
            <w:r>
              <w:t>5</w:t>
            </w:r>
          </w:p>
        </w:tc>
        <w:tc>
          <w:tcPr>
            <w:tcW w:w="8111" w:type="dxa"/>
          </w:tcPr>
          <w:p w:rsidR="00080CE8" w:rsidRDefault="00080CE8" w:rsidP="00080CE8">
            <w:r>
              <w:t>Den Fehler eingrenzen und isolieren</w:t>
            </w:r>
          </w:p>
        </w:tc>
      </w:tr>
      <w:tr w:rsidR="00080CE8" w:rsidTr="00080CE8">
        <w:tc>
          <w:tcPr>
            <w:tcW w:w="1101" w:type="dxa"/>
          </w:tcPr>
          <w:p w:rsidR="00080CE8" w:rsidRDefault="00080CE8" w:rsidP="00080CE8">
            <w:r>
              <w:t>6</w:t>
            </w:r>
          </w:p>
        </w:tc>
        <w:tc>
          <w:tcPr>
            <w:tcW w:w="8111" w:type="dxa"/>
          </w:tcPr>
          <w:p w:rsidR="00080CE8" w:rsidRDefault="00080CE8" w:rsidP="00080CE8">
            <w:r>
              <w:t>Den Fehler mit einer ausgewählten Lösungsvariante beheben</w:t>
            </w:r>
          </w:p>
        </w:tc>
      </w:tr>
      <w:tr w:rsidR="00080CE8" w:rsidTr="00080CE8">
        <w:tc>
          <w:tcPr>
            <w:tcW w:w="1101" w:type="dxa"/>
          </w:tcPr>
          <w:p w:rsidR="00080CE8" w:rsidRDefault="00080CE8" w:rsidP="00080CE8">
            <w:r>
              <w:t>7</w:t>
            </w:r>
          </w:p>
        </w:tc>
        <w:tc>
          <w:tcPr>
            <w:tcW w:w="8111" w:type="dxa"/>
          </w:tcPr>
          <w:p w:rsidR="00080CE8" w:rsidRDefault="00080CE8" w:rsidP="00080CE8">
            <w:r>
              <w:t>Die Lösung mit Tests überprüfen</w:t>
            </w:r>
          </w:p>
        </w:tc>
      </w:tr>
      <w:tr w:rsidR="00080CE8" w:rsidTr="00080CE8">
        <w:tc>
          <w:tcPr>
            <w:tcW w:w="1101" w:type="dxa"/>
          </w:tcPr>
          <w:p w:rsidR="00080CE8" w:rsidRDefault="00080CE8" w:rsidP="00080CE8">
            <w:r>
              <w:t>8</w:t>
            </w:r>
          </w:p>
        </w:tc>
        <w:tc>
          <w:tcPr>
            <w:tcW w:w="8111" w:type="dxa"/>
          </w:tcPr>
          <w:p w:rsidR="00080CE8" w:rsidRDefault="00080CE8" w:rsidP="00080CE8">
            <w:r>
              <w:t>Die Lösung vom Benutzer abnehmen lassen</w:t>
            </w:r>
          </w:p>
        </w:tc>
      </w:tr>
      <w:tr w:rsidR="00080CE8" w:rsidTr="00080CE8">
        <w:tc>
          <w:tcPr>
            <w:tcW w:w="1101" w:type="dxa"/>
          </w:tcPr>
          <w:p w:rsidR="00080CE8" w:rsidRDefault="00080CE8" w:rsidP="00080CE8">
            <w:r>
              <w:t>9</w:t>
            </w:r>
          </w:p>
        </w:tc>
        <w:tc>
          <w:tcPr>
            <w:tcW w:w="8111" w:type="dxa"/>
          </w:tcPr>
          <w:p w:rsidR="00080CE8" w:rsidRDefault="00080CE8" w:rsidP="00080CE8">
            <w:r>
              <w:t>Das Gesamtsystem auf Verbesserungspotential überprüfen</w:t>
            </w:r>
          </w:p>
        </w:tc>
      </w:tr>
    </w:tbl>
    <w:p w:rsidR="00080CE8" w:rsidRDefault="00EA341D" w:rsidP="00EA341D">
      <w:pPr>
        <w:pStyle w:val="Heading2"/>
      </w:pPr>
      <w:r>
        <w:t>Ergonomie am PC-Arbeitsplatz</w:t>
      </w:r>
    </w:p>
    <w:p w:rsidR="00BA7FE4" w:rsidRDefault="00BA7FE4" w:rsidP="00BA7FE4">
      <w:r>
        <w:t>Die Ergonomie am PC-Arbeitsplatz ist wichtig um Verletzungen und Abnutzungen vorzubeugen. Folgende Dinge sollte man am Arbeitsplatz beachten.</w:t>
      </w:r>
    </w:p>
    <w:p w:rsidR="00BA7FE4" w:rsidRDefault="00BA7FE4" w:rsidP="00BA7FE4">
      <w:pPr>
        <w:pStyle w:val="Heading3"/>
      </w:pPr>
      <w:r>
        <w:t>Stuhl</w:t>
      </w:r>
    </w:p>
    <w:p w:rsidR="00BA7FE4" w:rsidRDefault="00BA7FE4" w:rsidP="00BA7FE4">
      <w:r>
        <w:t>Sollte höhenverstellbar sein und die Rückenlehne sollte sich dem Rücken anpassen.</w:t>
      </w:r>
      <w:r w:rsidR="00BD2FD7">
        <w:t xml:space="preserve"> Zwischen Ober- und Unterschenkel sollte mindestens ein 90° Winkel entstehen. </w:t>
      </w:r>
    </w:p>
    <w:p w:rsidR="00BA7FE4" w:rsidRDefault="00BA7FE4" w:rsidP="00BA7FE4">
      <w:pPr>
        <w:pStyle w:val="Heading3"/>
      </w:pPr>
      <w:r>
        <w:t>Bildschirm</w:t>
      </w:r>
    </w:p>
    <w:p w:rsidR="00BA7FE4" w:rsidRPr="00BA7FE4" w:rsidRDefault="00BA7FE4" w:rsidP="00BA7FE4">
      <w:r>
        <w:t xml:space="preserve">Sollte nicht spiegeln und der obere Bildschirmrand sollte etwa </w:t>
      </w:r>
      <w:r w:rsidR="008848B6">
        <w:t xml:space="preserve">10cm unter der </w:t>
      </w:r>
      <w:r>
        <w:t>Augenhöhe sein. Auch sollte man gerade vor dem Bildschirm hocken.</w:t>
      </w:r>
      <w:r w:rsidR="008848B6">
        <w:t xml:space="preserve"> Man sollte etwa 60-80cm vom Bildschirm entfernt sitzen.</w:t>
      </w:r>
    </w:p>
    <w:p w:rsidR="00EA341D" w:rsidRDefault="00955D3C" w:rsidP="00955D3C">
      <w:pPr>
        <w:pStyle w:val="Heading3"/>
      </w:pPr>
      <w:r>
        <w:t>Tisch</w:t>
      </w:r>
    </w:p>
    <w:p w:rsidR="00955D3C" w:rsidRDefault="00466440" w:rsidP="00955D3C">
      <w:r>
        <w:t>Sollte höhenverstellbar sein und es sollte genügen Platz darauf vorhanden sein.</w:t>
      </w:r>
      <w:r w:rsidR="008F0387">
        <w:t xml:space="preserve"> Am besten min. 80cm tief und 120cm breit.</w:t>
      </w:r>
    </w:p>
    <w:p w:rsidR="00A32EE5" w:rsidRDefault="00A32EE5" w:rsidP="00A32EE5">
      <w:pPr>
        <w:pStyle w:val="Heading3"/>
      </w:pPr>
      <w:r>
        <w:t>Laptop</w:t>
      </w:r>
    </w:p>
    <w:p w:rsidR="00A32EE5" w:rsidRDefault="00915064" w:rsidP="00A32EE5">
      <w:r>
        <w:t>Nach längerem Gebrauch ist eine externe Maus und Tastatur ratsam. Bei einem kleinen Bildschirm eignet sich auch ein externer Monitor.</w:t>
      </w:r>
    </w:p>
    <w:p w:rsidR="008848B6" w:rsidRDefault="008848B6" w:rsidP="008848B6">
      <w:pPr>
        <w:pStyle w:val="Heading3"/>
      </w:pPr>
      <w:r>
        <w:lastRenderedPageBreak/>
        <w:t>Telefon</w:t>
      </w:r>
    </w:p>
    <w:p w:rsidR="008B4CFE" w:rsidRDefault="008B4CFE" w:rsidP="008B4CFE">
      <w:r>
        <w:t>Wenn man öfters telefoniert und gleichzeitig am PC arbeiten muss, sollte man den Gebrauch eines Headsets überlegen.</w:t>
      </w:r>
    </w:p>
    <w:p w:rsidR="005709F4" w:rsidRDefault="005709F4" w:rsidP="005709F4">
      <w:pPr>
        <w:pStyle w:val="Heading3"/>
      </w:pPr>
      <w:r>
        <w:t>Maus &amp; Tastatur</w:t>
      </w:r>
    </w:p>
    <w:p w:rsidR="005709F4" w:rsidRPr="008B4CFE" w:rsidRDefault="005709F4" w:rsidP="008B4CFE">
      <w:r>
        <w:t>Vor der Maus und Tastur sollte etwa 10cm Platz für die Hände frei sein.</w:t>
      </w:r>
    </w:p>
    <w:p w:rsidR="009A2034" w:rsidRDefault="009A2034" w:rsidP="009A2034">
      <w:pPr>
        <w:pStyle w:val="Heading2"/>
      </w:pPr>
      <w:r>
        <w:t>Abnahmeprotokoll</w:t>
      </w:r>
    </w:p>
    <w:p w:rsidR="009A2034" w:rsidRDefault="009A2034" w:rsidP="009A2034">
      <w:r>
        <w:t>Mit dem Abnahmeprotokoll wird schriftlich dokumentiert, welche Hard- und Software im zu übergebenden System vorhanden ist. Das Dokument wird von der übergebenden, wie auch von der übernehmenden Person unterzeichnet. In folgenden Situationen ist ein Abnahmeprotokoll hilfreich:</w:t>
      </w:r>
    </w:p>
    <w:p w:rsidR="009A2034" w:rsidRDefault="009A2034" w:rsidP="009A2034">
      <w:pPr>
        <w:pStyle w:val="ListParagraph"/>
        <w:numPr>
          <w:ilvl w:val="0"/>
          <w:numId w:val="17"/>
        </w:numPr>
      </w:pPr>
      <w:r>
        <w:t>Bei Streitigkeiten zwishcen dem Käufer und dem Verkäufer des Systems</w:t>
      </w:r>
    </w:p>
    <w:p w:rsidR="009A2034" w:rsidRDefault="009A2034" w:rsidP="009A2034">
      <w:pPr>
        <w:pStyle w:val="ListParagraph"/>
        <w:numPr>
          <w:ilvl w:val="0"/>
          <w:numId w:val="17"/>
        </w:numPr>
      </w:pPr>
      <w:r>
        <w:t>Für den Ausbau des Systems</w:t>
      </w:r>
    </w:p>
    <w:p w:rsidR="009C15E9" w:rsidRDefault="009C15E9" w:rsidP="009A2034">
      <w:pPr>
        <w:pStyle w:val="ListParagraph"/>
        <w:numPr>
          <w:ilvl w:val="0"/>
          <w:numId w:val="17"/>
        </w:numPr>
      </w:pPr>
      <w:r>
        <w:t>Für die Behebung von Störungen</w:t>
      </w:r>
    </w:p>
    <w:p w:rsidR="009C15E9" w:rsidRDefault="009C15E9" w:rsidP="009A2034">
      <w:pPr>
        <w:pStyle w:val="ListParagraph"/>
        <w:numPr>
          <w:ilvl w:val="0"/>
          <w:numId w:val="17"/>
        </w:numPr>
      </w:pPr>
      <w:r>
        <w:t>Für die spätere Behebung allfälliger Mängel bei der Übergabe</w:t>
      </w:r>
    </w:p>
    <w:p w:rsidR="009C15E9" w:rsidRDefault="00EA33A6" w:rsidP="009C15E9">
      <w:r>
        <w:t>Wichtig bei einem Abnahmeprotokoll ist der Bereich für die Unterschriften und ein zusätzliches Textfeld für Mängel und Pendenzen.</w:t>
      </w:r>
    </w:p>
    <w:p w:rsidR="00BA7FE4" w:rsidRDefault="00BA7FE4" w:rsidP="00BA7FE4">
      <w:pPr>
        <w:pStyle w:val="Heading2"/>
      </w:pPr>
      <w:r>
        <w:t>Lizenzen</w:t>
      </w:r>
    </w:p>
    <w:tbl>
      <w:tblPr>
        <w:tblStyle w:val="TableGrid"/>
        <w:tblW w:w="0" w:type="auto"/>
        <w:tblLook w:val="04A0"/>
      </w:tblPr>
      <w:tblGrid>
        <w:gridCol w:w="2235"/>
        <w:gridCol w:w="6977"/>
      </w:tblGrid>
      <w:tr w:rsidR="00BA7FE4" w:rsidTr="00990C99">
        <w:tc>
          <w:tcPr>
            <w:tcW w:w="2235" w:type="dxa"/>
            <w:shd w:val="clear" w:color="auto" w:fill="D9D9D9" w:themeFill="background1" w:themeFillShade="D9"/>
          </w:tcPr>
          <w:p w:rsidR="00BA7FE4" w:rsidRPr="00BA7FE4" w:rsidRDefault="00BA7FE4" w:rsidP="00BA7FE4">
            <w:pPr>
              <w:rPr>
                <w:b/>
              </w:rPr>
            </w:pPr>
            <w:r w:rsidRPr="00BA7FE4">
              <w:rPr>
                <w:b/>
              </w:rPr>
              <w:t>Lizenz</w:t>
            </w:r>
          </w:p>
        </w:tc>
        <w:tc>
          <w:tcPr>
            <w:tcW w:w="6977" w:type="dxa"/>
            <w:shd w:val="clear" w:color="auto" w:fill="D9D9D9" w:themeFill="background1" w:themeFillShade="D9"/>
          </w:tcPr>
          <w:p w:rsidR="00BA7FE4" w:rsidRPr="00BA7FE4" w:rsidRDefault="00BA7FE4" w:rsidP="00BA7FE4">
            <w:pPr>
              <w:rPr>
                <w:b/>
              </w:rPr>
            </w:pPr>
            <w:r w:rsidRPr="00BA7FE4">
              <w:rPr>
                <w:b/>
              </w:rPr>
              <w:t>Beschreibung</w:t>
            </w:r>
          </w:p>
        </w:tc>
      </w:tr>
      <w:tr w:rsidR="00BA7FE4" w:rsidTr="00990C99">
        <w:tc>
          <w:tcPr>
            <w:tcW w:w="2235" w:type="dxa"/>
          </w:tcPr>
          <w:p w:rsidR="00BA7FE4" w:rsidRDefault="00BA7FE4" w:rsidP="00BA7FE4">
            <w:r>
              <w:t>Freeware</w:t>
            </w:r>
          </w:p>
        </w:tc>
        <w:tc>
          <w:tcPr>
            <w:tcW w:w="6977" w:type="dxa"/>
          </w:tcPr>
          <w:p w:rsidR="00BA7FE4" w:rsidRDefault="00D70AA7" w:rsidP="00BA7FE4">
            <w:r>
              <w:t>Kann kostenlos benutzt werden, jedoch ist der Quelltext nicht öffenlich einsehbar.</w:t>
            </w:r>
          </w:p>
        </w:tc>
      </w:tr>
      <w:tr w:rsidR="00BA7FE4" w:rsidTr="00990C99">
        <w:tc>
          <w:tcPr>
            <w:tcW w:w="2235" w:type="dxa"/>
          </w:tcPr>
          <w:p w:rsidR="00BA7FE4" w:rsidRDefault="00BA7FE4" w:rsidP="00BA7FE4">
            <w:r>
              <w:t>Free Software</w:t>
            </w:r>
          </w:p>
        </w:tc>
        <w:tc>
          <w:tcPr>
            <w:tcW w:w="6977" w:type="dxa"/>
          </w:tcPr>
          <w:p w:rsidR="00BA7FE4" w:rsidRDefault="00D70AA7" w:rsidP="00BA7FE4">
            <w:r>
              <w:t>Frei verügbar. Quelltext kann beliebig verändert werden. Kann nicht verkauft werden.</w:t>
            </w:r>
          </w:p>
        </w:tc>
      </w:tr>
      <w:tr w:rsidR="00BA7FE4" w:rsidTr="00990C99">
        <w:tc>
          <w:tcPr>
            <w:tcW w:w="2235" w:type="dxa"/>
          </w:tcPr>
          <w:p w:rsidR="00BA7FE4" w:rsidRDefault="00BA7FE4" w:rsidP="00BA7FE4">
            <w:r>
              <w:t>Shareware</w:t>
            </w:r>
          </w:p>
        </w:tc>
        <w:tc>
          <w:tcPr>
            <w:tcW w:w="6977" w:type="dxa"/>
          </w:tcPr>
          <w:p w:rsidR="00BA7FE4" w:rsidRDefault="00374D5D" w:rsidP="00BA7FE4">
            <w:r>
              <w:t>Vor dem Kauf steht meistens eine Testversion zur Verfügung</w:t>
            </w:r>
          </w:p>
        </w:tc>
      </w:tr>
      <w:tr w:rsidR="00BA7FE4" w:rsidTr="00990C99">
        <w:tc>
          <w:tcPr>
            <w:tcW w:w="2235" w:type="dxa"/>
          </w:tcPr>
          <w:p w:rsidR="00BA7FE4" w:rsidRDefault="00BA7FE4" w:rsidP="00BA7FE4">
            <w:r>
              <w:t>Proprietäre Software</w:t>
            </w:r>
          </w:p>
        </w:tc>
        <w:tc>
          <w:tcPr>
            <w:tcW w:w="6977" w:type="dxa"/>
          </w:tcPr>
          <w:p w:rsidR="00BA7FE4" w:rsidRDefault="00990C99" w:rsidP="00BA7FE4">
            <w:r>
              <w:t>Kostenpflichtige Software, deren Quelltext nicht offen zur Verfügung steht.</w:t>
            </w:r>
          </w:p>
        </w:tc>
      </w:tr>
      <w:tr w:rsidR="00BA7FE4" w:rsidTr="00990C99">
        <w:tc>
          <w:tcPr>
            <w:tcW w:w="2235" w:type="dxa"/>
          </w:tcPr>
          <w:p w:rsidR="00BA7FE4" w:rsidRDefault="00BA7FE4" w:rsidP="00BA7FE4">
            <w:r>
              <w:t>GPL</w:t>
            </w:r>
          </w:p>
        </w:tc>
        <w:tc>
          <w:tcPr>
            <w:tcW w:w="6977" w:type="dxa"/>
          </w:tcPr>
          <w:p w:rsidR="00BA7FE4" w:rsidRDefault="00374D5D" w:rsidP="00BA7FE4">
            <w:r>
              <w:t>Darf verbreitet, verändertet, studiert und genutzt werden</w:t>
            </w:r>
          </w:p>
        </w:tc>
      </w:tr>
      <w:tr w:rsidR="00BA7FE4" w:rsidTr="00990C99">
        <w:tc>
          <w:tcPr>
            <w:tcW w:w="2235" w:type="dxa"/>
          </w:tcPr>
          <w:p w:rsidR="00BA7FE4" w:rsidRDefault="00990C99" w:rsidP="00BA7FE4">
            <w:r>
              <w:t>MPL</w:t>
            </w:r>
          </w:p>
        </w:tc>
        <w:tc>
          <w:tcPr>
            <w:tcW w:w="6977" w:type="dxa"/>
          </w:tcPr>
          <w:p w:rsidR="00BA7FE4" w:rsidRDefault="00990C99" w:rsidP="00BA7FE4">
            <w:r>
              <w:t>Kann mit Proprietärer Software vermischt werden und danach als Proprietäre Software vertrieben werden.</w:t>
            </w:r>
          </w:p>
        </w:tc>
      </w:tr>
    </w:tbl>
    <w:p w:rsidR="00BA7FE4" w:rsidRDefault="00F006AF" w:rsidP="00F006AF">
      <w:pPr>
        <w:pStyle w:val="Heading2"/>
      </w:pPr>
      <w:r>
        <w:t>Installationsdateien</w:t>
      </w:r>
    </w:p>
    <w:p w:rsidR="00F006AF" w:rsidRDefault="00F006AF" w:rsidP="00F006AF">
      <w:r>
        <w:t>Installationsdateien unter Windows sind meistens .exe, .msi, .bat oder .</w:t>
      </w:r>
      <w:r w:rsidR="00726987">
        <w:t>com</w:t>
      </w:r>
      <w:r>
        <w:t xml:space="preserve"> Dateien.</w:t>
      </w:r>
    </w:p>
    <w:p w:rsidR="00F006AF" w:rsidRDefault="00F006AF" w:rsidP="00F006AF">
      <w:r>
        <w:t>Zusätzlich ist die Installationsdateien meistens mit „Setup“ oder etwas ähnlichem beschriftet.</w:t>
      </w:r>
    </w:p>
    <w:p w:rsidR="003F2829" w:rsidRDefault="00BC5D5C" w:rsidP="003F2829">
      <w:pPr>
        <w:pStyle w:val="Heading2"/>
      </w:pPr>
      <w:r>
        <w:t>CMD-Befehle</w:t>
      </w:r>
    </w:p>
    <w:tbl>
      <w:tblPr>
        <w:tblStyle w:val="TableGrid"/>
        <w:tblW w:w="0" w:type="auto"/>
        <w:tblLook w:val="04A0"/>
      </w:tblPr>
      <w:tblGrid>
        <w:gridCol w:w="1242"/>
        <w:gridCol w:w="7970"/>
      </w:tblGrid>
      <w:tr w:rsidR="00BC5D5C" w:rsidTr="00CF31F3">
        <w:tc>
          <w:tcPr>
            <w:tcW w:w="1242" w:type="dxa"/>
            <w:shd w:val="clear" w:color="auto" w:fill="D9D9D9" w:themeFill="background1" w:themeFillShade="D9"/>
          </w:tcPr>
          <w:p w:rsidR="00BC5D5C" w:rsidRPr="00BC5D5C" w:rsidRDefault="00BC5D5C" w:rsidP="00BC5D5C">
            <w:pPr>
              <w:rPr>
                <w:b/>
              </w:rPr>
            </w:pPr>
            <w:r w:rsidRPr="00BC5D5C">
              <w:rPr>
                <w:b/>
              </w:rPr>
              <w:t>Befehl</w:t>
            </w:r>
          </w:p>
        </w:tc>
        <w:tc>
          <w:tcPr>
            <w:tcW w:w="7970" w:type="dxa"/>
            <w:shd w:val="clear" w:color="auto" w:fill="D9D9D9" w:themeFill="background1" w:themeFillShade="D9"/>
          </w:tcPr>
          <w:p w:rsidR="00BC5D5C" w:rsidRPr="00BC5D5C" w:rsidRDefault="00BC5D5C" w:rsidP="00BC5D5C">
            <w:pPr>
              <w:rPr>
                <w:b/>
              </w:rPr>
            </w:pPr>
            <w:r w:rsidRPr="00BC5D5C">
              <w:rPr>
                <w:b/>
              </w:rPr>
              <w:t>Funktion</w:t>
            </w:r>
          </w:p>
        </w:tc>
      </w:tr>
      <w:tr w:rsidR="00BC5D5C" w:rsidTr="00BC5D5C">
        <w:tc>
          <w:tcPr>
            <w:tcW w:w="1242" w:type="dxa"/>
          </w:tcPr>
          <w:p w:rsidR="00BC5D5C" w:rsidRDefault="00BC5D5C" w:rsidP="00BC5D5C">
            <w:r>
              <w:t>ping</w:t>
            </w:r>
          </w:p>
        </w:tc>
        <w:tc>
          <w:tcPr>
            <w:tcW w:w="7970" w:type="dxa"/>
          </w:tcPr>
          <w:p w:rsidR="00BC5D5C" w:rsidRDefault="00BC5D5C" w:rsidP="00BC5D5C">
            <w:r>
              <w:t>Überprüfen ob eine Verbindung zum einem Netzwerkgerät oder Webseite vorliegt</w:t>
            </w:r>
          </w:p>
        </w:tc>
      </w:tr>
      <w:tr w:rsidR="00BC5D5C" w:rsidTr="00BC5D5C">
        <w:tc>
          <w:tcPr>
            <w:tcW w:w="1242" w:type="dxa"/>
          </w:tcPr>
          <w:p w:rsidR="00BC5D5C" w:rsidRDefault="00BC5D5C" w:rsidP="00BC5D5C">
            <w:r>
              <w:t>ipconfig</w:t>
            </w:r>
          </w:p>
        </w:tc>
        <w:tc>
          <w:tcPr>
            <w:tcW w:w="7970" w:type="dxa"/>
          </w:tcPr>
          <w:p w:rsidR="00BC5D5C" w:rsidRDefault="00BC5D5C" w:rsidP="00BC5D5C">
            <w:r>
              <w:t>Die Interneteinstellungen anzeigen</w:t>
            </w:r>
          </w:p>
        </w:tc>
      </w:tr>
    </w:tbl>
    <w:p w:rsidR="00BC5D5C" w:rsidRDefault="00BC5D5C" w:rsidP="00BC5D5C"/>
    <w:p w:rsidR="00D87A96" w:rsidRDefault="00D87A96" w:rsidP="00D87A96">
      <w:pPr>
        <w:pStyle w:val="Heading2"/>
      </w:pPr>
      <w:r>
        <w:t>gibbiX</w:t>
      </w:r>
    </w:p>
    <w:p w:rsidR="00D87A96" w:rsidRDefault="00D87A96" w:rsidP="00D87A96">
      <w:r>
        <w:t>Wenn man eine neue gibbiX erhält, muss man als allererstens die MAC-Adresse auf der Netzwerkkarte red0 anpassen.</w:t>
      </w:r>
    </w:p>
    <w:p w:rsidR="00CF31F3" w:rsidRDefault="00CF31F3" w:rsidP="00CF31F3">
      <w:pPr>
        <w:pStyle w:val="Heading3"/>
      </w:pPr>
      <w:r>
        <w:t>vmLF1</w:t>
      </w:r>
    </w:p>
    <w:p w:rsidR="00D87A96" w:rsidRDefault="00D87A96" w:rsidP="00D87A96">
      <w:r>
        <w:t xml:space="preserve">Die virtuelle Maschine „vmLF1“ besitzt </w:t>
      </w:r>
      <w:r>
        <w:rPr>
          <w:b/>
        </w:rPr>
        <w:t>drei</w:t>
      </w:r>
      <w:r>
        <w:t xml:space="preserve"> Netzwerkkarten.</w:t>
      </w:r>
    </w:p>
    <w:p w:rsidR="00CF31F3" w:rsidRPr="00D87A96" w:rsidRDefault="00CF31F3" w:rsidP="00D87A96">
      <w:r>
        <w:t>Der „Administrator“ auf der vmLF1 heisst „root“.</w:t>
      </w:r>
      <w:r>
        <w:br/>
        <w:t>Mit „init 0“ fährt man die virtuelle Maschine runter.</w:t>
      </w:r>
    </w:p>
    <w:p w:rsidR="00D87A96" w:rsidRDefault="00D87A96" w:rsidP="00D87A96">
      <w:pPr>
        <w:pStyle w:val="Heading3"/>
      </w:pPr>
      <w:r>
        <w:lastRenderedPageBreak/>
        <w:t>Vmware Player</w:t>
      </w:r>
    </w:p>
    <w:p w:rsidR="00D87A96" w:rsidRDefault="00D87A96" w:rsidP="00D87A96">
      <w:r>
        <w:t>Damit die selbe Maschine nicht mehrmals geöffnet werden kann, hat der VMware Player einen eingebauten Sicherheitsmechanismus. Wenn eine Virtuelle Maschine geöffnet wird, erstellt er einige .lck (lock) Dateien im Ordner der Virtuellen Maschine. Danach kann man die selbe Maschine nicht mehr öffnen.</w:t>
      </w:r>
    </w:p>
    <w:p w:rsidR="00D87A96" w:rsidRDefault="00D87A96" w:rsidP="00D87A96">
      <w:r>
        <w:t>Wenn man eine Virtuelle Maschine nicht ordnungsgemäss heruntergefahren hat, verhindern diese Dateien, dass man sie öffnen kann. In diesem Fall muss man die .lck Dateien löschen.</w:t>
      </w:r>
    </w:p>
    <w:p w:rsidR="00D87A96" w:rsidRDefault="00CF31F3" w:rsidP="00CF31F3">
      <w:pPr>
        <w:pStyle w:val="Heading2"/>
      </w:pPr>
      <w:r>
        <w:t>Malware</w:t>
      </w:r>
    </w:p>
    <w:tbl>
      <w:tblPr>
        <w:tblStyle w:val="TableGrid"/>
        <w:tblW w:w="0" w:type="auto"/>
        <w:tblLook w:val="04A0"/>
      </w:tblPr>
      <w:tblGrid>
        <w:gridCol w:w="1583"/>
        <w:gridCol w:w="7705"/>
      </w:tblGrid>
      <w:tr w:rsidR="00CF31F3" w:rsidTr="00CF31F3">
        <w:tc>
          <w:tcPr>
            <w:tcW w:w="1384" w:type="dxa"/>
            <w:shd w:val="clear" w:color="auto" w:fill="D9D9D9" w:themeFill="background1" w:themeFillShade="D9"/>
          </w:tcPr>
          <w:p w:rsidR="00CF31F3" w:rsidRPr="00CF31F3" w:rsidRDefault="00CF31F3" w:rsidP="00CF31F3">
            <w:pPr>
              <w:rPr>
                <w:b/>
              </w:rPr>
            </w:pPr>
            <w:r w:rsidRPr="00CF31F3">
              <w:rPr>
                <w:b/>
              </w:rPr>
              <w:t>Art</w:t>
            </w:r>
          </w:p>
        </w:tc>
        <w:tc>
          <w:tcPr>
            <w:tcW w:w="7828" w:type="dxa"/>
            <w:shd w:val="clear" w:color="auto" w:fill="D9D9D9" w:themeFill="background1" w:themeFillShade="D9"/>
          </w:tcPr>
          <w:p w:rsidR="00CF31F3" w:rsidRPr="00CF31F3" w:rsidRDefault="00CF31F3" w:rsidP="00CF31F3">
            <w:pPr>
              <w:rPr>
                <w:b/>
              </w:rPr>
            </w:pPr>
            <w:r w:rsidRPr="00CF31F3">
              <w:rPr>
                <w:b/>
              </w:rPr>
              <w:t>Beschreibung</w:t>
            </w:r>
          </w:p>
        </w:tc>
      </w:tr>
      <w:tr w:rsidR="00CF31F3" w:rsidTr="00CF31F3">
        <w:tc>
          <w:tcPr>
            <w:tcW w:w="1384" w:type="dxa"/>
          </w:tcPr>
          <w:p w:rsidR="00CF31F3" w:rsidRDefault="00CF31F3" w:rsidP="00CF31F3">
            <w:r>
              <w:t>Würmer</w:t>
            </w:r>
          </w:p>
        </w:tc>
        <w:tc>
          <w:tcPr>
            <w:tcW w:w="7828" w:type="dxa"/>
          </w:tcPr>
          <w:p w:rsidR="00CF31F3" w:rsidRDefault="00CF31F3" w:rsidP="00CF31F3">
            <w:r>
              <w:t>Programme, welche sich selber verbreiten</w:t>
            </w:r>
          </w:p>
        </w:tc>
      </w:tr>
      <w:tr w:rsidR="00CF31F3" w:rsidTr="00CF31F3">
        <w:tc>
          <w:tcPr>
            <w:tcW w:w="1384" w:type="dxa"/>
          </w:tcPr>
          <w:p w:rsidR="00CF31F3" w:rsidRDefault="00CF31F3" w:rsidP="00CF31F3">
            <w:r>
              <w:t>Bootviren</w:t>
            </w:r>
          </w:p>
        </w:tc>
        <w:tc>
          <w:tcPr>
            <w:tcW w:w="7828" w:type="dxa"/>
          </w:tcPr>
          <w:p w:rsidR="00CF31F3" w:rsidRDefault="00CF31F3" w:rsidP="00CF31F3">
            <w:r>
              <w:t>Programme, welche für den Systemstart benötigte Informationen überschreiben</w:t>
            </w:r>
          </w:p>
        </w:tc>
      </w:tr>
      <w:tr w:rsidR="00CF31F3" w:rsidTr="00CF31F3">
        <w:tc>
          <w:tcPr>
            <w:tcW w:w="1384" w:type="dxa"/>
          </w:tcPr>
          <w:p w:rsidR="00CF31F3" w:rsidRDefault="00CF31F3" w:rsidP="00CF31F3">
            <w:r>
              <w:t>Hoax</w:t>
            </w:r>
          </w:p>
        </w:tc>
        <w:tc>
          <w:tcPr>
            <w:tcW w:w="7828" w:type="dxa"/>
          </w:tcPr>
          <w:p w:rsidR="00CF31F3" w:rsidRDefault="00CF31F3" w:rsidP="00CF31F3">
            <w:r>
              <w:t>Falschwarnungen zu angeblichen „Gefahren“ vor Viren, die per E-Mail verschickt werden</w:t>
            </w:r>
          </w:p>
        </w:tc>
      </w:tr>
      <w:tr w:rsidR="00CF31F3" w:rsidTr="00CF31F3">
        <w:tc>
          <w:tcPr>
            <w:tcW w:w="1384" w:type="dxa"/>
          </w:tcPr>
          <w:p w:rsidR="00CF31F3" w:rsidRPr="00CF31F3" w:rsidRDefault="00CF31F3" w:rsidP="00CF31F3">
            <w:pPr>
              <w:rPr>
                <w:lang w:val="de-CH"/>
              </w:rPr>
            </w:pPr>
            <w:r>
              <w:rPr>
                <w:lang w:val="de-CH"/>
              </w:rPr>
              <w:t>Trojaner</w:t>
            </w:r>
          </w:p>
        </w:tc>
        <w:tc>
          <w:tcPr>
            <w:tcW w:w="7828" w:type="dxa"/>
          </w:tcPr>
          <w:p w:rsidR="00CF31F3" w:rsidRDefault="00CF31F3" w:rsidP="00CF31F3">
            <w:r>
              <w:t>Programme, die vorgeben eine bestimmte Funktion (z.B. MP3-Player) zu haben, jedoch nach ihrem Start noch eine irgendeine andere, meistens bösartige, Funktion durchführen</w:t>
            </w:r>
          </w:p>
        </w:tc>
      </w:tr>
      <w:tr w:rsidR="00CF31F3" w:rsidTr="00CF31F3">
        <w:tc>
          <w:tcPr>
            <w:tcW w:w="1384" w:type="dxa"/>
          </w:tcPr>
          <w:p w:rsidR="00CF31F3" w:rsidRPr="00CF31F3" w:rsidRDefault="00CF31F3" w:rsidP="00CF31F3">
            <w:pPr>
              <w:rPr>
                <w:lang w:val="de-CH"/>
              </w:rPr>
            </w:pPr>
            <w:r>
              <w:rPr>
                <w:lang w:val="de-CH"/>
              </w:rPr>
              <w:t>Polymorphe Viren</w:t>
            </w:r>
          </w:p>
        </w:tc>
        <w:tc>
          <w:tcPr>
            <w:tcW w:w="7828" w:type="dxa"/>
          </w:tcPr>
          <w:p w:rsidR="00CF31F3" w:rsidRDefault="00CF31F3" w:rsidP="00CF31F3">
            <w:r>
              <w:t>Programme, die ihren eigenen Programmcode verändern</w:t>
            </w:r>
          </w:p>
        </w:tc>
      </w:tr>
      <w:tr w:rsidR="00CF31F3" w:rsidTr="00CF31F3">
        <w:tc>
          <w:tcPr>
            <w:tcW w:w="1384" w:type="dxa"/>
          </w:tcPr>
          <w:p w:rsidR="00CF31F3" w:rsidRPr="00CF31F3" w:rsidRDefault="00CF31F3" w:rsidP="00CF31F3">
            <w:pPr>
              <w:rPr>
                <w:lang w:val="de-CH"/>
              </w:rPr>
            </w:pPr>
            <w:r>
              <w:rPr>
                <w:lang w:val="de-CH"/>
              </w:rPr>
              <w:t>Makroviren</w:t>
            </w:r>
          </w:p>
        </w:tc>
        <w:tc>
          <w:tcPr>
            <w:tcW w:w="7828" w:type="dxa"/>
          </w:tcPr>
          <w:p w:rsidR="00CF31F3" w:rsidRDefault="00CF31F3" w:rsidP="00CF31F3">
            <w:r>
              <w:t>Programme, die in der Programmiersprache einer Applikation (z.B. VBA) geschrieben sind</w:t>
            </w:r>
          </w:p>
        </w:tc>
      </w:tr>
      <w:tr w:rsidR="00CF31F3" w:rsidTr="00CF31F3">
        <w:tc>
          <w:tcPr>
            <w:tcW w:w="1384" w:type="dxa"/>
          </w:tcPr>
          <w:p w:rsidR="00CF31F3" w:rsidRPr="00CF31F3" w:rsidRDefault="00571824" w:rsidP="00CF31F3">
            <w:pPr>
              <w:rPr>
                <w:lang w:val="de-CH"/>
              </w:rPr>
            </w:pPr>
            <w:r>
              <w:rPr>
                <w:lang w:val="de-CH"/>
              </w:rPr>
              <w:t>Programmviren</w:t>
            </w:r>
          </w:p>
        </w:tc>
        <w:tc>
          <w:tcPr>
            <w:tcW w:w="7828" w:type="dxa"/>
          </w:tcPr>
          <w:p w:rsidR="00CF31F3" w:rsidRDefault="00571824" w:rsidP="00CF31F3">
            <w:r>
              <w:t>Brauchen ein Programm als Wirt (meistens .exe oder ,com)</w:t>
            </w:r>
          </w:p>
        </w:tc>
      </w:tr>
    </w:tbl>
    <w:p w:rsidR="00CF31F3" w:rsidRPr="00CF31F3" w:rsidRDefault="00CF31F3" w:rsidP="00CF31F3"/>
    <w:sectPr w:rsidR="00CF31F3" w:rsidRPr="00CF31F3" w:rsidSect="0055185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390" w:rsidRDefault="007F4390" w:rsidP="00101347">
      <w:pPr>
        <w:spacing w:after="0" w:line="240" w:lineRule="auto"/>
      </w:pPr>
      <w:r>
        <w:separator/>
      </w:r>
    </w:p>
  </w:endnote>
  <w:endnote w:type="continuationSeparator" w:id="1">
    <w:p w:rsidR="007F4390" w:rsidRDefault="007F4390" w:rsidP="00101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47" w:rsidRDefault="00101347">
    <w:pPr>
      <w:pStyle w:val="Footer"/>
    </w:pPr>
    <w:r>
      <w:t>2</w:t>
    </w:r>
    <w:r w:rsidR="0012416F">
      <w:t>1</w:t>
    </w:r>
    <w:r>
      <w:t>. Juni 2014</w:t>
    </w:r>
    <w:r>
      <w:tab/>
      <w:t>Severin Kaderli</w:t>
    </w:r>
    <w:r>
      <w:tab/>
      <w:t xml:space="preserve">Seite </w:t>
    </w:r>
    <w:r w:rsidR="001A754D">
      <w:fldChar w:fldCharType="begin"/>
    </w:r>
    <w:r>
      <w:instrText xml:space="preserve"> PAGE   \* MERGEFORMAT </w:instrText>
    </w:r>
    <w:r w:rsidR="001A754D">
      <w:fldChar w:fldCharType="separate"/>
    </w:r>
    <w:r w:rsidR="0075504E">
      <w:rPr>
        <w:noProof/>
      </w:rPr>
      <w:t>1</w:t>
    </w:r>
    <w:r w:rsidR="001A754D">
      <w:fldChar w:fldCharType="end"/>
    </w:r>
    <w:r>
      <w:t xml:space="preserve"> von </w:t>
    </w:r>
    <w:fldSimple w:instr=" NUMPAGES   \* MERGEFORMAT ">
      <w:r w:rsidR="0075504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390" w:rsidRDefault="007F4390" w:rsidP="00101347">
      <w:pPr>
        <w:spacing w:after="0" w:line="240" w:lineRule="auto"/>
      </w:pPr>
      <w:r>
        <w:separator/>
      </w:r>
    </w:p>
  </w:footnote>
  <w:footnote w:type="continuationSeparator" w:id="1">
    <w:p w:rsidR="007F4390" w:rsidRDefault="007F4390" w:rsidP="001013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BD4" w:rsidRPr="00447BD4" w:rsidRDefault="001E26FA">
    <w:pPr>
      <w:pStyle w:val="Header"/>
      <w:rPr>
        <w:b/>
        <w:u w:val="single"/>
      </w:rPr>
    </w:pPr>
    <w:r>
      <w:tab/>
    </w:r>
    <w:r w:rsidRPr="00447BD4">
      <w:rPr>
        <w:b/>
        <w:u w:val="single"/>
      </w:rPr>
      <w:t xml:space="preserve">Modul </w:t>
    </w:r>
    <w:r w:rsidR="00BF228C">
      <w:rPr>
        <w:b/>
        <w:u w:val="single"/>
      </w:rPr>
      <w:t>304</w:t>
    </w:r>
  </w:p>
  <w:p w:rsidR="00BF228C" w:rsidRDefault="00447BD4">
    <w:pPr>
      <w:pStyle w:val="Header"/>
    </w:pPr>
    <w:r>
      <w:tab/>
    </w:r>
    <w:r w:rsidR="00BF228C">
      <w:t>Personalcomputer in Betrieb nehmen</w:t>
    </w:r>
  </w:p>
  <w:p w:rsidR="00660860" w:rsidRDefault="00660860">
    <w:pPr>
      <w:pStyle w:val="Header"/>
    </w:pPr>
  </w:p>
  <w:p w:rsidR="00101347" w:rsidRDefault="00101347">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CA5"/>
    <w:multiLevelType w:val="hybridMultilevel"/>
    <w:tmpl w:val="9E42F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023DC2"/>
    <w:multiLevelType w:val="hybridMultilevel"/>
    <w:tmpl w:val="E74C0A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DB03C7D"/>
    <w:multiLevelType w:val="hybridMultilevel"/>
    <w:tmpl w:val="99BE8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C10804"/>
    <w:multiLevelType w:val="hybridMultilevel"/>
    <w:tmpl w:val="3882577E"/>
    <w:lvl w:ilvl="0" w:tplc="E2D818B4">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374AFB"/>
    <w:multiLevelType w:val="hybridMultilevel"/>
    <w:tmpl w:val="79E01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5F10271"/>
    <w:multiLevelType w:val="hybridMultilevel"/>
    <w:tmpl w:val="D11214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780D4C"/>
    <w:multiLevelType w:val="hybridMultilevel"/>
    <w:tmpl w:val="838AE1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F907F0E"/>
    <w:multiLevelType w:val="hybridMultilevel"/>
    <w:tmpl w:val="46D25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4B8606A"/>
    <w:multiLevelType w:val="hybridMultilevel"/>
    <w:tmpl w:val="01EC2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6867C0"/>
    <w:multiLevelType w:val="hybridMultilevel"/>
    <w:tmpl w:val="E03037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02A0480"/>
    <w:multiLevelType w:val="hybridMultilevel"/>
    <w:tmpl w:val="C44AF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79B633A"/>
    <w:multiLevelType w:val="hybridMultilevel"/>
    <w:tmpl w:val="043272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43023BC"/>
    <w:multiLevelType w:val="hybridMultilevel"/>
    <w:tmpl w:val="7572F2AA"/>
    <w:lvl w:ilvl="0" w:tplc="169A5E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066A78"/>
    <w:multiLevelType w:val="hybridMultilevel"/>
    <w:tmpl w:val="A03CC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6553B41"/>
    <w:multiLevelType w:val="hybridMultilevel"/>
    <w:tmpl w:val="C5909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4BA4FDC"/>
    <w:multiLevelType w:val="hybridMultilevel"/>
    <w:tmpl w:val="F89C2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6F26262"/>
    <w:multiLevelType w:val="hybridMultilevel"/>
    <w:tmpl w:val="2FEE0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9505560"/>
    <w:multiLevelType w:val="hybridMultilevel"/>
    <w:tmpl w:val="FA2E58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9"/>
  </w:num>
  <w:num w:numId="5">
    <w:abstractNumId w:val="1"/>
  </w:num>
  <w:num w:numId="6">
    <w:abstractNumId w:val="6"/>
  </w:num>
  <w:num w:numId="7">
    <w:abstractNumId w:val="14"/>
  </w:num>
  <w:num w:numId="8">
    <w:abstractNumId w:val="10"/>
  </w:num>
  <w:num w:numId="9">
    <w:abstractNumId w:val="12"/>
  </w:num>
  <w:num w:numId="10">
    <w:abstractNumId w:val="11"/>
  </w:num>
  <w:num w:numId="11">
    <w:abstractNumId w:val="15"/>
  </w:num>
  <w:num w:numId="12">
    <w:abstractNumId w:val="3"/>
  </w:num>
  <w:num w:numId="13">
    <w:abstractNumId w:val="16"/>
  </w:num>
  <w:num w:numId="14">
    <w:abstractNumId w:val="13"/>
  </w:num>
  <w:num w:numId="15">
    <w:abstractNumId w:val="5"/>
  </w:num>
  <w:num w:numId="16">
    <w:abstractNumId w:val="4"/>
  </w:num>
  <w:num w:numId="17">
    <w:abstractNumId w:val="7"/>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101347"/>
    <w:rsid w:val="000067F9"/>
    <w:rsid w:val="00080CE8"/>
    <w:rsid w:val="00101347"/>
    <w:rsid w:val="0012416F"/>
    <w:rsid w:val="00176207"/>
    <w:rsid w:val="001A754D"/>
    <w:rsid w:val="001C0EE9"/>
    <w:rsid w:val="001E26FA"/>
    <w:rsid w:val="00222FBB"/>
    <w:rsid w:val="002F5F84"/>
    <w:rsid w:val="00370C7E"/>
    <w:rsid w:val="00374D5D"/>
    <w:rsid w:val="0039197A"/>
    <w:rsid w:val="00393209"/>
    <w:rsid w:val="003F1B8F"/>
    <w:rsid w:val="003F2829"/>
    <w:rsid w:val="00447BD4"/>
    <w:rsid w:val="00466440"/>
    <w:rsid w:val="004C5206"/>
    <w:rsid w:val="0055185B"/>
    <w:rsid w:val="005709F4"/>
    <w:rsid w:val="00571824"/>
    <w:rsid w:val="005855BE"/>
    <w:rsid w:val="005A536A"/>
    <w:rsid w:val="00601E8F"/>
    <w:rsid w:val="00625BB2"/>
    <w:rsid w:val="00660860"/>
    <w:rsid w:val="006E44ED"/>
    <w:rsid w:val="006F3829"/>
    <w:rsid w:val="00704497"/>
    <w:rsid w:val="00726987"/>
    <w:rsid w:val="00732CA5"/>
    <w:rsid w:val="0075504E"/>
    <w:rsid w:val="00770635"/>
    <w:rsid w:val="007969D1"/>
    <w:rsid w:val="007C4EC4"/>
    <w:rsid w:val="007E38EB"/>
    <w:rsid w:val="007F4390"/>
    <w:rsid w:val="00852F9B"/>
    <w:rsid w:val="00872AE2"/>
    <w:rsid w:val="0088411D"/>
    <w:rsid w:val="008848B6"/>
    <w:rsid w:val="00895752"/>
    <w:rsid w:val="008B4CFE"/>
    <w:rsid w:val="008F0387"/>
    <w:rsid w:val="00915064"/>
    <w:rsid w:val="00955D3C"/>
    <w:rsid w:val="00990C99"/>
    <w:rsid w:val="009A2034"/>
    <w:rsid w:val="009C15E9"/>
    <w:rsid w:val="00A32EE5"/>
    <w:rsid w:val="00A3776C"/>
    <w:rsid w:val="00A90C07"/>
    <w:rsid w:val="00AD6C94"/>
    <w:rsid w:val="00B201E4"/>
    <w:rsid w:val="00B96999"/>
    <w:rsid w:val="00BA7FE4"/>
    <w:rsid w:val="00BB1B1E"/>
    <w:rsid w:val="00BC5D5C"/>
    <w:rsid w:val="00BD2FD7"/>
    <w:rsid w:val="00BF228C"/>
    <w:rsid w:val="00CC17EB"/>
    <w:rsid w:val="00CD5125"/>
    <w:rsid w:val="00CF31F3"/>
    <w:rsid w:val="00D12164"/>
    <w:rsid w:val="00D70AA7"/>
    <w:rsid w:val="00D87A96"/>
    <w:rsid w:val="00D920BB"/>
    <w:rsid w:val="00E54C45"/>
    <w:rsid w:val="00E93077"/>
    <w:rsid w:val="00EA33A6"/>
    <w:rsid w:val="00EA341D"/>
    <w:rsid w:val="00F006AF"/>
    <w:rsid w:val="00F22427"/>
    <w:rsid w:val="00F7566D"/>
    <w:rsid w:val="00FA1FE6"/>
    <w:rsid w:val="00FA5B8A"/>
    <w:rsid w:val="00FC1EF7"/>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94"/>
    <w:rPr>
      <w:sz w:val="20"/>
    </w:rPr>
  </w:style>
  <w:style w:type="paragraph" w:styleId="Heading1">
    <w:name w:val="heading 1"/>
    <w:basedOn w:val="Normal"/>
    <w:next w:val="Normal"/>
    <w:link w:val="Heading1Char"/>
    <w:uiPriority w:val="9"/>
    <w:qFormat/>
    <w:rsid w:val="00AD6C9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D6C9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6C9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1347"/>
  </w:style>
  <w:style w:type="paragraph" w:styleId="Footer">
    <w:name w:val="footer"/>
    <w:basedOn w:val="Normal"/>
    <w:link w:val="FooterChar"/>
    <w:uiPriority w:val="99"/>
    <w:unhideWhenUsed/>
    <w:rsid w:val="00101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1347"/>
  </w:style>
  <w:style w:type="paragraph" w:styleId="BalloonText">
    <w:name w:val="Balloon Text"/>
    <w:basedOn w:val="Normal"/>
    <w:link w:val="BalloonTextChar"/>
    <w:uiPriority w:val="99"/>
    <w:semiHidden/>
    <w:unhideWhenUsed/>
    <w:rsid w:val="00101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47"/>
    <w:rPr>
      <w:rFonts w:ascii="Tahoma" w:hAnsi="Tahoma" w:cs="Tahoma"/>
      <w:sz w:val="16"/>
      <w:szCs w:val="16"/>
    </w:rPr>
  </w:style>
  <w:style w:type="character" w:customStyle="1" w:styleId="Heading2Char">
    <w:name w:val="Heading 2 Char"/>
    <w:basedOn w:val="DefaultParagraphFont"/>
    <w:link w:val="Heading2"/>
    <w:uiPriority w:val="9"/>
    <w:rsid w:val="00AD6C94"/>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176207"/>
    <w:rPr>
      <w:color w:val="0000FF" w:themeColor="hyperlink"/>
      <w:u w:val="single"/>
    </w:rPr>
  </w:style>
  <w:style w:type="paragraph" w:styleId="ListParagraph">
    <w:name w:val="List Paragraph"/>
    <w:basedOn w:val="Normal"/>
    <w:uiPriority w:val="34"/>
    <w:qFormat/>
    <w:rsid w:val="00370C7E"/>
    <w:pPr>
      <w:ind w:left="720"/>
      <w:contextualSpacing/>
    </w:pPr>
  </w:style>
  <w:style w:type="table" w:styleId="TableGrid">
    <w:name w:val="Table Grid"/>
    <w:basedOn w:val="TableNormal"/>
    <w:uiPriority w:val="59"/>
    <w:rsid w:val="00852F9B"/>
    <w:pPr>
      <w:spacing w:after="0" w:line="240" w:lineRule="auto"/>
    </w:pPr>
    <w:rPr>
      <w:rFonts w:eastAsiaTheme="minorEastAs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F228C"/>
    <w:pPr>
      <w:spacing w:before="120" w:after="0" w:line="240" w:lineRule="auto"/>
    </w:pPr>
    <w:rPr>
      <w:rFonts w:ascii="Tahoma" w:eastAsia="Times New Roman" w:hAnsi="Tahoma" w:cs="Times New Roman"/>
      <w:szCs w:val="24"/>
      <w:lang w:eastAsia="de-DE"/>
    </w:rPr>
  </w:style>
  <w:style w:type="character" w:customStyle="1" w:styleId="BodyTextChar">
    <w:name w:val="Body Text Char"/>
    <w:basedOn w:val="DefaultParagraphFont"/>
    <w:link w:val="BodyText"/>
    <w:rsid w:val="00BF228C"/>
    <w:rPr>
      <w:rFonts w:ascii="Tahoma" w:eastAsia="Times New Roman" w:hAnsi="Tahoma" w:cs="Times New Roman"/>
      <w:sz w:val="20"/>
      <w:szCs w:val="24"/>
      <w:lang w:eastAsia="de-DE"/>
    </w:rPr>
  </w:style>
  <w:style w:type="character" w:customStyle="1" w:styleId="Heading3Char">
    <w:name w:val="Heading 3 Char"/>
    <w:basedOn w:val="DefaultParagraphFont"/>
    <w:link w:val="Heading3"/>
    <w:uiPriority w:val="9"/>
    <w:rsid w:val="00AD6C94"/>
    <w:rPr>
      <w:rFonts w:asciiTheme="majorHAnsi" w:eastAsiaTheme="majorEastAsia" w:hAnsiTheme="majorHAnsi" w:cstheme="majorBidi"/>
      <w:b/>
      <w:bCs/>
      <w:sz w:val="20"/>
    </w:rPr>
  </w:style>
  <w:style w:type="character" w:customStyle="1" w:styleId="Heading1Char">
    <w:name w:val="Heading 1 Char"/>
    <w:basedOn w:val="DefaultParagraphFont"/>
    <w:link w:val="Heading1"/>
    <w:uiPriority w:val="9"/>
    <w:rsid w:val="00AD6C94"/>
    <w:rPr>
      <w:rFonts w:asciiTheme="majorHAnsi" w:eastAsiaTheme="majorEastAsia" w:hAnsiTheme="majorHAnsi" w:cstheme="majorBidi"/>
      <w:b/>
      <w:bCs/>
      <w:sz w:val="28"/>
      <w:szCs w:val="28"/>
    </w:rPr>
  </w:style>
  <w:style w:type="table" w:customStyle="1" w:styleId="Calendar1">
    <w:name w:val="Calendar 1"/>
    <w:basedOn w:val="TableNormal"/>
    <w:uiPriority w:val="99"/>
    <w:qFormat/>
    <w:rsid w:val="00BC5D5C"/>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rsid w:val="00D12164"/>
    <w:pPr>
      <w:spacing w:line="240" w:lineRule="auto"/>
    </w:pPr>
    <w:rPr>
      <w:b/>
      <w:bCs/>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96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3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3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347"/>
  </w:style>
  <w:style w:type="paragraph" w:styleId="Fuzeile">
    <w:name w:val="footer"/>
    <w:basedOn w:val="Standard"/>
    <w:link w:val="FuzeileZchn"/>
    <w:uiPriority w:val="99"/>
    <w:unhideWhenUsed/>
    <w:rsid w:val="001013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347"/>
  </w:style>
  <w:style w:type="paragraph" w:styleId="Sprechblasentext">
    <w:name w:val="Balloon Text"/>
    <w:basedOn w:val="Standard"/>
    <w:link w:val="SprechblasentextZchn"/>
    <w:uiPriority w:val="99"/>
    <w:semiHidden/>
    <w:unhideWhenUsed/>
    <w:rsid w:val="00101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347"/>
    <w:rPr>
      <w:rFonts w:ascii="Tahoma" w:hAnsi="Tahoma" w:cs="Tahoma"/>
      <w:sz w:val="16"/>
      <w:szCs w:val="16"/>
    </w:rPr>
  </w:style>
  <w:style w:type="character" w:customStyle="1" w:styleId="berschrift2Zchn">
    <w:name w:val="Überschrift 2 Zchn"/>
    <w:basedOn w:val="Absatz-Standardschriftart"/>
    <w:link w:val="berschrift2"/>
    <w:uiPriority w:val="9"/>
    <w:rsid w:val="007969D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76207"/>
    <w:rPr>
      <w:color w:val="0000FF" w:themeColor="hyperlink"/>
      <w:u w:val="single"/>
    </w:rPr>
  </w:style>
  <w:style w:type="paragraph" w:styleId="Listenabsatz">
    <w:name w:val="List Paragraph"/>
    <w:basedOn w:val="Standard"/>
    <w:uiPriority w:val="34"/>
    <w:qFormat/>
    <w:rsid w:val="00370C7E"/>
    <w:pPr>
      <w:ind w:left="720"/>
      <w:contextualSpacing/>
    </w:pPr>
  </w:style>
  <w:style w:type="table" w:styleId="Tabellenraster">
    <w:name w:val="Table Grid"/>
    <w:basedOn w:val="NormaleTabelle"/>
    <w:uiPriority w:val="59"/>
    <w:rsid w:val="00852F9B"/>
    <w:pPr>
      <w:spacing w:after="0" w:line="240" w:lineRule="auto"/>
    </w:pPr>
    <w:rPr>
      <w:rFonts w:eastAsiaTheme="minorEastAs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BF228C"/>
    <w:pPr>
      <w:spacing w:before="120" w:after="0" w:line="240" w:lineRule="auto"/>
    </w:pPr>
    <w:rPr>
      <w:rFonts w:ascii="Tahoma" w:eastAsia="Times New Roman" w:hAnsi="Tahoma" w:cs="Times New Roman"/>
      <w:sz w:val="20"/>
      <w:szCs w:val="24"/>
      <w:lang w:eastAsia="de-DE"/>
    </w:rPr>
  </w:style>
  <w:style w:type="character" w:customStyle="1" w:styleId="TextkrperZchn">
    <w:name w:val="Textkörper Zchn"/>
    <w:basedOn w:val="Absatz-Standardschriftart"/>
    <w:link w:val="Textkrper"/>
    <w:rsid w:val="00BF228C"/>
    <w:rPr>
      <w:rFonts w:ascii="Tahoma" w:eastAsia="Times New Roman" w:hAnsi="Tahoma" w:cs="Times New Roman"/>
      <w:sz w:val="20"/>
      <w:szCs w:val="24"/>
      <w:lang w:eastAsia="de-DE"/>
    </w:rPr>
  </w:style>
  <w:style w:type="character" w:customStyle="1" w:styleId="berschrift3Zchn">
    <w:name w:val="Überschrift 3 Zchn"/>
    <w:basedOn w:val="Absatz-Standardschriftart"/>
    <w:link w:val="berschrift3"/>
    <w:uiPriority w:val="9"/>
    <w:rsid w:val="00A377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0182116">
      <w:bodyDiv w:val="1"/>
      <w:marLeft w:val="0"/>
      <w:marRight w:val="0"/>
      <w:marTop w:val="0"/>
      <w:marBottom w:val="0"/>
      <w:divBdr>
        <w:top w:val="none" w:sz="0" w:space="0" w:color="auto"/>
        <w:left w:val="none" w:sz="0" w:space="0" w:color="auto"/>
        <w:bottom w:val="none" w:sz="0" w:space="0" w:color="auto"/>
        <w:right w:val="none" w:sz="0" w:space="0" w:color="auto"/>
      </w:divBdr>
    </w:div>
    <w:div w:id="397486415">
      <w:bodyDiv w:val="1"/>
      <w:marLeft w:val="0"/>
      <w:marRight w:val="0"/>
      <w:marTop w:val="0"/>
      <w:marBottom w:val="0"/>
      <w:divBdr>
        <w:top w:val="none" w:sz="0" w:space="0" w:color="auto"/>
        <w:left w:val="none" w:sz="0" w:space="0" w:color="auto"/>
        <w:bottom w:val="none" w:sz="0" w:space="0" w:color="auto"/>
        <w:right w:val="none" w:sz="0" w:space="0" w:color="auto"/>
      </w:divBdr>
    </w:div>
    <w:div w:id="742722102">
      <w:bodyDiv w:val="1"/>
      <w:marLeft w:val="0"/>
      <w:marRight w:val="0"/>
      <w:marTop w:val="0"/>
      <w:marBottom w:val="0"/>
      <w:divBdr>
        <w:top w:val="none" w:sz="0" w:space="0" w:color="auto"/>
        <w:left w:val="none" w:sz="0" w:space="0" w:color="auto"/>
        <w:bottom w:val="none" w:sz="0" w:space="0" w:color="auto"/>
        <w:right w:val="none" w:sz="0" w:space="0" w:color="auto"/>
      </w:divBdr>
    </w:div>
    <w:div w:id="763646236">
      <w:bodyDiv w:val="1"/>
      <w:marLeft w:val="0"/>
      <w:marRight w:val="0"/>
      <w:marTop w:val="0"/>
      <w:marBottom w:val="0"/>
      <w:divBdr>
        <w:top w:val="none" w:sz="0" w:space="0" w:color="auto"/>
        <w:left w:val="none" w:sz="0" w:space="0" w:color="auto"/>
        <w:bottom w:val="none" w:sz="0" w:space="0" w:color="auto"/>
        <w:right w:val="none" w:sz="0" w:space="0" w:color="auto"/>
      </w:divBdr>
    </w:div>
    <w:div w:id="11716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5806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GIB Bern</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severin.kaderli</dc:creator>
  <cp:lastModifiedBy>Severin Kaderli</cp:lastModifiedBy>
  <cp:revision>66</cp:revision>
  <dcterms:created xsi:type="dcterms:W3CDTF">2014-06-02T13:11:00Z</dcterms:created>
  <dcterms:modified xsi:type="dcterms:W3CDTF">2014-06-21T15:36:00Z</dcterms:modified>
</cp:coreProperties>
</file>