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Gfgsdfg</w:t>
      </w:r>
      <w:r>
        <w:t xml:space="preserve">gfdsg sdf</w:t>
      </w:r>
      <w:r/>
    </w:p>
    <w:p w14:paraId="1D742F10">
      <w:pPr>
        <w:pBdr/>
        <w:spacing/>
        <w:ind/>
        <w:rPr>
          <w:highlight w:val="none"/>
        </w:rPr>
      </w:pPr>
      <w:r>
        <w:rPr>
          <w:highlight w:val="none"/>
        </w:rPr>
        <w:t xml:space="preserve">Fgsdgsdf</w:t>
      </w:r>
      <w:r/>
    </w:p>
    <w:p w14:paraId="1C4C9B6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2</cp:revision>
  <dcterms:created xsi:type="dcterms:W3CDTF">2026-06-07T02:57:43Z</dcterms:created>
  <dcterms:modified xsi:type="dcterms:W3CDTF">2026-06-07T03:03:18Z</dcterms:modified>
</cp:coreProperties>
</file>