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/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/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23 Juli 2026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Salading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ST/2026/07/007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Salading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32488017041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Universitas Siliwangi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Magang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Statistik Produksi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1 Juli 2026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31 Agustus 2026</w:t>
      </w:r>
      <w:r>
        <w:rPr>
          <w:spacing w:val="-2"/>
          <w:w w:val="120"/>
        </w:rPr>
        <w:t xml:space="preserve">, di bawah bimbingan </w:t>
      </w:r>
      <w:r>
        <w:rPr>
          <w:spacing w:val="-2"/>
          <w:w w:val="120"/>
          <w:b/>
        </w:rPr>
        <w:t xml:space="preserve">-</w:t>
      </w:r>
      <w:r>
        <w:rPr>
          <w:spacing w:val="-2"/>
          <w:w w:val="120"/>
        </w:rPr>
        <w:t xml:space="preserve"> (NIP. </w:t>
      </w:r>
      <w:r>
        <w:rPr>
          <w:spacing w:val="-2"/>
          <w:w w:val="120"/>
          <w:b/>
        </w:rPr>
        <w:t xml:space="preserve">-</w:t>
      </w:r>
      <w:r>
        <w:rPr>
          <w:spacing w:val="-2"/>
          <w:w w:val="120"/>
        </w:rPr>
        <w:t xml:space="preserve">).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/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