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一、概述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SPI, Serial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Perripheral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Interface,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串行外围设备接口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Motorola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公司推出的一种同步串行接口技术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总线在物理上是通过接在外围设备微控制器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PICmicro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上面的微处理控制单元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(MCU)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叫作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>同步串行端口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(Synchronous Serial Port)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的模块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(Module)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来实现的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它允许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MCU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以全双工的同步串行方式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与各种外围设备进行高速数据通信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主要应用在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EEPROM, Flash,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实时时钟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(RTC),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数模转换器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(ADC),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数字信号处理器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(DSP)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以及数字信号解码器之间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它在芯片中只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占用四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>根管脚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(Pin)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用来控制以及数据传输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节约了芯片的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pin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同时为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PCB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在布局上节省了空间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正是出于这种简单易用的特性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现在越来越多的芯片上都集成了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技术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二、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特点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1.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采用主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从模式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(Master-Slave)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的控制方式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规定了两个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设备之间通信必须由主设备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(Master)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来控制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次设备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(Slave).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设备可以通过提供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以及对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设备进行片选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(Slave Select)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来控制多个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协议还规定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由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管脚提供给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设备本身不能产生或控制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没有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设备不能正常工作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2.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采用同步方式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(Synchronous)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传输数据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设备会根据将要交换的数据来产生相应的时钟脉冲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(Clock Pulse),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时钟脉冲组成了时钟信号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(Clock Signal) 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时钟信号通过时钟极性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(CPOL)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时钟相位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(CPHA)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控制着两个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设备间何时数据交换以及何时对接收到的数据进行采样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来保证数据在两个设备之间是同步传输的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3.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数据交换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(Data Exchanges)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设备间的数据传输之所以又被称为数据交换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是因为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协议规定一个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设备不能在数据通信过程中仅仅只充当一个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发送者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(Transmitter)"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接收者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(Receiver)".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在每个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周期内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设备都会发送并接收一个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bit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大小的数据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相当于该设备有一个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bit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大小的数据被交换了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设备要想能够接收到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发过来的控制信号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必须在此之前能够被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设备进行访问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(Access).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设备必须首先通过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SS/CS pin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设备进行片选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把想要访问的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设备选上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在数据传输的过程中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,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每次接收到的数据必须在下一次数据传输之前被采样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如果之前接收到的数据没有被读取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那么这些已经接收完成的数据将有可能会被丢弃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,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导致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物理模块最终失效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因此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在程序中一般都会在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传输完数据后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去读取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设备里的数据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即使这些数据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(Dummy Data)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在我们的程序里是无用的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.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三、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工作机制</w:t>
      </w:r>
    </w:p>
    <w:p w:rsid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54C08" w:rsidRPr="00554C08" w:rsidRDefault="00554C08" w:rsidP="00554C08">
      <w:pPr>
        <w:widowControl/>
        <w:spacing w:line="384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 1.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概述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692948"/>
            <wp:effectExtent l="19050" t="0" r="2540" b="0"/>
            <wp:docPr id="11" name="图片 11" descr="H:\zhaojin\1103121622bd84a196f3b13c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zhaojin\1103121622bd84a196f3b13cf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:rsidR="00554C08" w:rsidRPr="00554C08" w:rsidRDefault="00554C08" w:rsidP="00554C08">
      <w:pPr>
        <w:widowControl/>
        <w:shd w:val="clear" w:color="auto" w:fill="FEFEE9"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2011-03-12 16:22 </w:t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>上传</w:t>
      </w:r>
    </w:p>
    <w:p w:rsidR="00554C08" w:rsidRPr="00554C08" w:rsidRDefault="00554C08" w:rsidP="00554C08">
      <w:pPr>
        <w:widowControl/>
        <w:shd w:val="clear" w:color="auto" w:fill="FEFEE9"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hyperlink r:id="rId5" w:tgtFrame="_blank" w:tooltip="overview.jpeg 下载次数:11" w:history="1">
        <w:r w:rsidRPr="00554C08">
          <w:rPr>
            <w:rFonts w:ascii="Verdana" w:eastAsia="宋体" w:hAnsi="Verdana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54C08">
          <w:rPr>
            <w:rFonts w:ascii="Verdana" w:eastAsia="宋体" w:hAnsi="Verdana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54C08">
          <w:rPr>
            <w:rFonts w:ascii="Tahoma" w:eastAsia="宋体" w:hAnsi="Tahoma" w:cs="Tahoma"/>
            <w:vanish/>
            <w:color w:val="336699"/>
            <w:kern w:val="0"/>
            <w:sz w:val="17"/>
            <w:u w:val="single"/>
          </w:rPr>
          <w:t>(28.52 KB)</w:t>
        </w:r>
      </w:hyperlink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 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图只是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设备间通信的一个简单的描述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下面就来解释一下图中所示的几个组件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(Module):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SSPBUF, Synchronous Serial Port Buffer,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泛指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设备里面的内部缓冲区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一般在物理上是以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FIFO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的形式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保存传输过程中的临时数据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 SSPSR, Synchronous Serial Port Register,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泛指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设备里面的移位寄存器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(Shift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Regitser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它的作用是根据设置好的数据位宽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(bit-width)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把数据移入或者移出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     Controller,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泛指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设备里面的控制寄存器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可以通过配置它们来设置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总线的传输模式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通常情况下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我们只需要对上图所描述的四个管脚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(pin)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进行编程即可控制整个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设备之间的数据通信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  SCK, Serial Clock,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主要的作用是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设备传输时钟信号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控制数据交换的时机以及速率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  SS/CS, Slave Select/Chip Select,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用于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设备片选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使被选中的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设备能够被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设备所访问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  SDO/MOSI, Serial Data Output/Master Out Slave In,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上面也被称为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-Channel,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作为数据的出口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主要用于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设备发送数据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  SDI/MISO, Serial Data Input/Master In Slave Out,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上面也被称为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Rx-Channel,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作为数据的入口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主要用于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设备接收数据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     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设备在进行通信的过程中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设备之间会产生一个数据链路回环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(Data Loop),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就像上图所画的那样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SDO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SDI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控制数据移入移出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SSPBUF, Controller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确定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总线的通信模式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传输时钟信号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2. Timing.</w:t>
      </w:r>
    </w:p>
    <w:p w:rsidR="00063349" w:rsidRDefault="00554C08" w:rsidP="00063349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676650" cy="3276600"/>
            <wp:effectExtent l="19050" t="0" r="0" b="0"/>
            <wp:docPr id="14" name="图片 14" descr="H:\zhaojin\1103151342d13c7620d26f1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zhaojin\1103151342d13c7620d26f12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49" w:rsidRDefault="00063349" w:rsidP="00063349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54C08" w:rsidRPr="00554C08" w:rsidRDefault="00554C08" w:rsidP="00063349">
      <w:pPr>
        <w:widowControl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2011-03-15 13:42 </w:t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>上传</w:t>
      </w:r>
    </w:p>
    <w:p w:rsidR="00554C08" w:rsidRPr="00554C08" w:rsidRDefault="00554C08" w:rsidP="00554C08">
      <w:pPr>
        <w:widowControl/>
        <w:shd w:val="clear" w:color="auto" w:fill="FEFEE9"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hyperlink r:id="rId7" w:tgtFrame="_blank" w:tooltip="clock.jpeg 下载次数:5" w:history="1">
        <w:r w:rsidRPr="00554C08">
          <w:rPr>
            <w:rFonts w:ascii="Verdana" w:eastAsia="宋体" w:hAnsi="Verdana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54C08">
          <w:rPr>
            <w:rFonts w:ascii="Verdana" w:eastAsia="宋体" w:hAnsi="Verdana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54C08">
          <w:rPr>
            <w:rFonts w:ascii="Tahoma" w:eastAsia="宋体" w:hAnsi="Tahoma" w:cs="Tahoma"/>
            <w:vanish/>
            <w:color w:val="336699"/>
            <w:kern w:val="0"/>
            <w:sz w:val="17"/>
            <w:u w:val="single"/>
          </w:rPr>
          <w:t>(21.66 KB)</w:t>
        </w:r>
      </w:hyperlink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 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上图通过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设备之间交换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1 Byte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数据来说明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协议的工作机制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首先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,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在这里解释一下两个概念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CPOL: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时钟极性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表示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在空闲时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时钟信号是高电平还是低电平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CPOL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被设为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那么该设备在空闲时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管脚下的时钟信号为高电平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CPOL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被设为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时则正好相反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CPHA: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时钟相位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表示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设备是在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SCK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管脚上的时钟信号变为上升沿时触发数据采样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还是在时钟信号变为下降沿时触发数据采样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.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CPHA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被设置为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设备在时钟信号变为下降沿时触发数据采样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在上升沿时发送数据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CPHA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被设为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时也正好相反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上图里的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"Mode 1, 1"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说明了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本例所使用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数据传输模式被设置成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CPOL = 1, CPHA = 1.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这样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在一个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周期内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每个单独的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设备都能以全双工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(Full-Duplex)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的方式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同时发送和接收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 bit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即相当于交换了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 bit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大小的数据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Channel-Width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被设置成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Byte,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总线上每次数据传输的最小单位为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Byte,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那么挂载在该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总线的设备每次数据传输的过程至少需要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8 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周期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忽略设备的物理延迟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).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因此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总线的频率越快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Clock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周期越短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</w:t>
      </w:r>
      <w:proofErr w:type="gramStart"/>
      <w:r w:rsidRPr="00554C08">
        <w:rPr>
          <w:rFonts w:ascii="Verdana" w:eastAsia="宋体" w:hAnsi="Verdana" w:cs="宋体"/>
          <w:color w:val="000000"/>
          <w:kern w:val="0"/>
          <w:szCs w:val="21"/>
        </w:rPr>
        <w:t>间数据</w:t>
      </w:r>
      <w:proofErr w:type="gramEnd"/>
      <w:r w:rsidRPr="00554C08">
        <w:rPr>
          <w:rFonts w:ascii="Verdana" w:eastAsia="宋体" w:hAnsi="Verdana" w:cs="宋体"/>
          <w:color w:val="000000"/>
          <w:kern w:val="0"/>
          <w:szCs w:val="21"/>
        </w:rPr>
        <w:t>交换的速率就越快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 3. SSPSR.</w:t>
      </w:r>
    </w:p>
    <w:p w:rsidR="00063349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759900"/>
            <wp:effectExtent l="19050" t="0" r="2540" b="0"/>
            <wp:docPr id="16" name="图片 16" descr="H:\zhaojin\1103121651bbe12710cb239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zhaojin\1103121651bbe12710cb2393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C08" w:rsidRPr="00554C08" w:rsidRDefault="00554C08" w:rsidP="00063349">
      <w:pPr>
        <w:widowControl/>
        <w:spacing w:line="384" w:lineRule="atLeast"/>
        <w:ind w:firstLineChars="50" w:firstLine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2011-03-12 16:51 </w:t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>上传</w:t>
      </w:r>
    </w:p>
    <w:p w:rsidR="00554C08" w:rsidRPr="00554C08" w:rsidRDefault="00554C08" w:rsidP="00554C08">
      <w:pPr>
        <w:widowControl/>
        <w:shd w:val="clear" w:color="auto" w:fill="FEFEE9"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hyperlink r:id="rId9" w:tgtFrame="_blank" w:tooltip="sspsr.jpeg 下载次数:4" w:history="1">
        <w:r w:rsidRPr="00554C08">
          <w:rPr>
            <w:rFonts w:ascii="Verdana" w:eastAsia="宋体" w:hAnsi="Verdana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54C08">
          <w:rPr>
            <w:rFonts w:ascii="Verdana" w:eastAsia="宋体" w:hAnsi="Verdana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54C08">
          <w:rPr>
            <w:rFonts w:ascii="Tahoma" w:eastAsia="宋体" w:hAnsi="Tahoma" w:cs="Tahoma"/>
            <w:vanish/>
            <w:color w:val="336699"/>
            <w:kern w:val="0"/>
            <w:sz w:val="17"/>
            <w:u w:val="single"/>
          </w:rPr>
          <w:t>(34.63 KB)</w:t>
        </w:r>
      </w:hyperlink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 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SSPSR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是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设备内部的移位寄存器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(Shift Register).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它的主要作用是根据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时钟信号状态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里移入或者移出数据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每次移动的数据大小由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Bus-Width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Channel-Width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所决定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Pr="008A5318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Bus-Width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的作用是指定地址总线到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设备之间数据传输的单位</w:t>
      </w:r>
      <w:r w:rsidRPr="00554C08">
        <w:rPr>
          <w:rFonts w:ascii="Verdana" w:eastAsia="宋体" w:hAnsi="Verdana" w:cs="宋体"/>
          <w:color w:val="FF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我们想要往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写入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16 Byte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大小的数据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首先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设备的配置寄存器设置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Bus-Width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Byte;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然后往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-Data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移位寄存器在地址总线的入口写入数据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每次写入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 Byte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大小的数据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writeb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);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写完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 Byte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数据之后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-Data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移位寄存器会自动把从地址总线传来的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1 Byte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数据移入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上述动作一共需要重复执行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16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次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       Channel-Width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的作用是指定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设备之间数据传输的单位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Bus-Width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相似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  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设备内部的移位寄存器会依据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Channel-Width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自动地把数据从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Master-SDO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管脚搬运到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Slave-SDI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引脚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, Slave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再把每次接收的数据移入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Slave-SSPBUF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通常情况下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Bus-Width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总是会大于或等于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Channel-Width,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这样能保证不会出现因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之间数据交换的频率比地址总线与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之间的数据交换频率要快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导致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里面存放的数据为无效数据这样的情况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554C08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        4. SSPBUF.</w:t>
      </w:r>
    </w:p>
    <w:p w:rsidR="00063349" w:rsidRDefault="00554C08" w:rsidP="00063349">
      <w:pPr>
        <w:widowControl/>
        <w:spacing w:line="384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    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983072"/>
            <wp:effectExtent l="19050" t="0" r="2540" b="0"/>
            <wp:docPr id="18" name="图片 18" descr="H:\zhaojin\11031217149a20c8dd495b8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zhaojin\11031217149a20c8dd495b8e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2011-03-12 17:14 </w:t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>上传</w:t>
      </w:r>
    </w:p>
    <w:p w:rsidR="00554C08" w:rsidRPr="00554C08" w:rsidRDefault="00554C08" w:rsidP="00063349">
      <w:pPr>
        <w:widowControl/>
        <w:spacing w:line="384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tgtFrame="_blank" w:tooltip="sspbuf.jpeg 下载次数:6" w:history="1">
        <w:r w:rsidRPr="00554C08">
          <w:rPr>
            <w:rFonts w:ascii="Verdana" w:eastAsia="宋体" w:hAnsi="Verdana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54C08">
          <w:rPr>
            <w:rFonts w:ascii="Verdana" w:eastAsia="宋体" w:hAnsi="Verdana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54C08">
          <w:rPr>
            <w:rFonts w:ascii="Tahoma" w:eastAsia="宋体" w:hAnsi="Tahoma" w:cs="Tahoma"/>
            <w:vanish/>
            <w:color w:val="336699"/>
            <w:kern w:val="0"/>
            <w:sz w:val="17"/>
            <w:u w:val="single"/>
          </w:rPr>
          <w:t>(39.78 KB)</w:t>
        </w:r>
      </w:hyperlink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 </w:t>
      </w:r>
    </w:p>
    <w:p w:rsidR="00063349" w:rsidRDefault="00554C08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我们知道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在每个时钟周期内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之间交换的数据其实都是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内部移位寄存器从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里面拷贝的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我们可以通过往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对应的寄存器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-Data / Rx-Data register)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里读写数据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间接地操控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设备内部的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SSPBUF.</w:t>
      </w:r>
    </w:p>
    <w:p w:rsidR="00063349" w:rsidRDefault="00554C08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在发送数据之前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我们应该先往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54C08">
        <w:rPr>
          <w:rFonts w:ascii="Verdana" w:eastAsia="宋体" w:hAnsi="Verdana" w:cs="宋体"/>
          <w:color w:val="000000"/>
          <w:kern w:val="0"/>
          <w:szCs w:val="21"/>
        </w:rPr>
        <w:t>Tx</w:t>
      </w:r>
      <w:proofErr w:type="spellEnd"/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-Data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寄存器写入将要发送出去的数据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这些数据会被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移位寄存器根据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Bus-Width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自动移入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然后这些数据又会被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Channel-Width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中移出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Master-SDO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管脚传给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Slave-SDI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  Slave-SSPSR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则把从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  Slave-SDI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接收到的数据移入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Slave-SSPBUF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  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与此同时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Slave-SSPBUF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里面的数据根据每次接收数据的大小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(Channel-Width),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Slave-SDO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发往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Master-SDI, Master-SSPSR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再把从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Master-SDI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接收的数据移入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Master-SSPBUF.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在单次数据传输完成之后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用户程序可以通过从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Rx-Data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寄存器读取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设备数据交换得到的数据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63349" w:rsidRDefault="00554C08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>5. Controller.</w:t>
      </w:r>
    </w:p>
    <w:p w:rsidR="00063349" w:rsidRDefault="00554C08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    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4310" cy="2983072"/>
            <wp:effectExtent l="19050" t="0" r="2540" b="0"/>
            <wp:docPr id="20" name="图片 20" descr="H:\zhaojin\110312173637c064c52f1295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zhaojin\110312173637c064c52f1295c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49" w:rsidRDefault="00063349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54C08" w:rsidRPr="00554C08" w:rsidRDefault="00554C08" w:rsidP="00063349">
      <w:pPr>
        <w:widowControl/>
        <w:spacing w:line="384" w:lineRule="atLeast"/>
        <w:ind w:firstLineChars="400" w:firstLine="840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2011-03-12 17:36 </w:t>
      </w:r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>上传</w:t>
      </w:r>
    </w:p>
    <w:p w:rsidR="00554C08" w:rsidRPr="00554C08" w:rsidRDefault="00554C08" w:rsidP="00554C08">
      <w:pPr>
        <w:widowControl/>
        <w:shd w:val="clear" w:color="auto" w:fill="FEFEE9"/>
        <w:spacing w:line="384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  <w:hyperlink r:id="rId13" w:tgtFrame="_blank" w:tooltip="controller.jpeg 下载次数:4" w:history="1">
        <w:r w:rsidRPr="00554C08">
          <w:rPr>
            <w:rFonts w:ascii="Verdana" w:eastAsia="宋体" w:hAnsi="Verdana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54C08">
          <w:rPr>
            <w:rFonts w:ascii="Verdana" w:eastAsia="宋体" w:hAnsi="Verdana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54C08">
          <w:rPr>
            <w:rFonts w:ascii="Tahoma" w:eastAsia="宋体" w:hAnsi="Tahoma" w:cs="Tahoma"/>
            <w:vanish/>
            <w:color w:val="336699"/>
            <w:kern w:val="0"/>
            <w:sz w:val="17"/>
            <w:u w:val="single"/>
          </w:rPr>
          <w:t>(38.17 KB)</w:t>
        </w:r>
      </w:hyperlink>
      <w:r w:rsidRPr="00554C08">
        <w:rPr>
          <w:rFonts w:ascii="Verdana" w:eastAsia="宋体" w:hAnsi="Verdana" w:cs="宋体"/>
          <w:vanish/>
          <w:color w:val="000000"/>
          <w:kern w:val="0"/>
          <w:szCs w:val="21"/>
        </w:rPr>
        <w:t xml:space="preserve"> </w:t>
      </w:r>
    </w:p>
    <w:p w:rsidR="00063349" w:rsidRDefault="00554C08" w:rsidP="00063349">
      <w:pPr>
        <w:ind w:firstLineChars="400" w:firstLine="840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设备里面的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Controller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主要通过时钟信号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(Clock Signal)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以及片选信号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(Slave Select Signal)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来控制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Slave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设备会一直等待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直到接收到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设备发过来的片选信号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然后根据时钟信号来工作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A4DE0" w:rsidRDefault="00554C08" w:rsidP="00063349">
      <w:pPr>
        <w:ind w:firstLineChars="400" w:firstLine="840"/>
      </w:pP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Master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设备的片选操作必须由程序所实现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由程序把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SS/CS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管脚的时钟信号拉低电平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完成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设备数据通信的前期工作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当程序想让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SPI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设备结束数据通信时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再把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 xml:space="preserve"> SS/CS </w:t>
      </w:r>
      <w:r w:rsidRPr="00554C08">
        <w:rPr>
          <w:rFonts w:ascii="Verdana" w:eastAsia="宋体" w:hAnsi="Verdana" w:cs="宋体"/>
          <w:color w:val="000000"/>
          <w:kern w:val="0"/>
          <w:szCs w:val="21"/>
        </w:rPr>
        <w:t>管脚上的时钟信号拉高电平</w:t>
      </w:r>
    </w:p>
    <w:sectPr w:rsidR="007A4DE0" w:rsidSect="007A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4C08"/>
    <w:rsid w:val="00063349"/>
    <w:rsid w:val="00554C08"/>
    <w:rsid w:val="00646780"/>
    <w:rsid w:val="006A50BF"/>
    <w:rsid w:val="007A4DE0"/>
    <w:rsid w:val="008A5318"/>
    <w:rsid w:val="00C9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554C08"/>
    <w:rPr>
      <w:rFonts w:ascii="Tahoma" w:hAnsi="Tahoma" w:cs="Tahoma" w:hint="default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54C08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54C08"/>
    <w:rPr>
      <w:sz w:val="16"/>
      <w:szCs w:val="16"/>
    </w:rPr>
  </w:style>
  <w:style w:type="paragraph" w:styleId="a4">
    <w:name w:val="List Paragraph"/>
    <w:basedOn w:val="a"/>
    <w:uiPriority w:val="34"/>
    <w:qFormat/>
    <w:rsid w:val="00554C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36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4557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6475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0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78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0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4014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839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68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5891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5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982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bs.chinaunix.net/forum.php?mod=attachment&amp;aid=NDU5MTI4fDBmNTQ5Y2Y1fDEzMjY3MDY3OTF8MHwxOTE2MDAz&amp;nothumb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hinaunix.net/forum.php?mod=attachment&amp;aid=NDU5MTUwfGE3ODcyN2JlfDEzMjY3MDY3OTF8MHwxOTE2MDAz&amp;nothumb=yes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bbs.chinaunix.net/forum.php?mod=attachment&amp;aid=NDU5MTI3fGQwMTliZDNjfDEzMjY3MDY3OTF8MHwxOTE2MDAz&amp;nothumb=yes" TargetMode="External"/><Relationship Id="rId5" Type="http://schemas.openxmlformats.org/officeDocument/2006/relationships/hyperlink" Target="http://bbs.chinaunix.net/forum.php?mod=attachment&amp;aid=NDU5MTI1fGIzMjRiMjdhfDEzMjY3MDY3OTF8MHwxOTE2MDAz&amp;nothumb=y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bbs.chinaunix.net/forum.php?mod=attachment&amp;aid=NDU5MTI2fGUxYzAwYzhhfDEzMjY3MDY3OTF8MHwxOTE2MDAz&amp;nothumb=y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880</Words>
  <Characters>5019</Characters>
  <Application>Microsoft Office Word</Application>
  <DocSecurity>0</DocSecurity>
  <Lines>41</Lines>
  <Paragraphs>11</Paragraphs>
  <ScaleCrop>false</ScaleCrop>
  <Company>ragentek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jin.zhao</dc:creator>
  <cp:keywords/>
  <dc:description/>
  <cp:lastModifiedBy>jin.zhao</cp:lastModifiedBy>
  <cp:revision>3</cp:revision>
  <dcterms:created xsi:type="dcterms:W3CDTF">2012-01-16T09:21:00Z</dcterms:created>
  <dcterms:modified xsi:type="dcterms:W3CDTF">2012-01-16T14:07:00Z</dcterms:modified>
</cp:coreProperties>
</file>