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B01513" w:themeColor="accent1"/>
        </w:rPr>
        <w:id w:val="-1339582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41D4" w:rsidRDefault="00FB41D4">
          <w:pPr>
            <w:pStyle w:val="Sinespaciado"/>
            <w:spacing w:before="1540" w:after="240"/>
            <w:jc w:val="center"/>
            <w:rPr>
              <w:color w:val="B01513" w:themeColor="accent1"/>
            </w:rPr>
          </w:pPr>
          <w:r>
            <w:rPr>
              <w:noProof/>
              <w:color w:val="B01513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B01513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A463773E35042F69996A251D85377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B41D4" w:rsidRDefault="00270508">
              <w:pPr>
                <w:pStyle w:val="Sinespaciado"/>
                <w:pBdr>
                  <w:top w:val="single" w:sz="6" w:space="6" w:color="B01513" w:themeColor="accent1"/>
                  <w:bottom w:val="single" w:sz="6" w:space="6" w:color="B01513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B01513" w:themeColor="accent1"/>
                  <w:sz w:val="80"/>
                  <w:szCs w:val="80"/>
                </w:rPr>
              </w:pPr>
              <w:r w:rsidRPr="00270508">
                <w:rPr>
                  <w:rFonts w:asciiTheme="majorHAnsi" w:eastAsiaTheme="majorEastAsia" w:hAnsiTheme="majorHAnsi" w:cstheme="majorBidi"/>
                  <w:caps/>
                  <w:color w:val="B01513" w:themeColor="accent1"/>
                  <w:sz w:val="72"/>
                  <w:szCs w:val="72"/>
                </w:rPr>
                <w:t>RESUMEN REDES PRIVADOS</w:t>
              </w:r>
            </w:p>
          </w:sdtContent>
        </w:sdt>
        <w:sdt>
          <w:sdtPr>
            <w:rPr>
              <w:color w:val="B01513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5D73AF4E7F24331A349B3A88A0C9C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B41D4" w:rsidRDefault="00270508">
              <w:pPr>
                <w:pStyle w:val="Sinespaciado"/>
                <w:jc w:val="center"/>
                <w:rPr>
                  <w:color w:val="B01513" w:themeColor="accent1"/>
                  <w:sz w:val="28"/>
                  <w:szCs w:val="28"/>
                </w:rPr>
              </w:pPr>
              <w:r>
                <w:rPr>
                  <w:color w:val="B01513" w:themeColor="accent1"/>
                  <w:sz w:val="28"/>
                  <w:szCs w:val="28"/>
                </w:rPr>
                <w:t>De clase A, B y C</w:t>
              </w:r>
            </w:p>
          </w:sdtContent>
        </w:sdt>
        <w:p w:rsidR="00FB41D4" w:rsidRDefault="00FB41D4">
          <w:pPr>
            <w:pStyle w:val="Sinespaciado"/>
            <w:spacing w:before="480"/>
            <w:jc w:val="center"/>
            <w:rPr>
              <w:color w:val="B01513" w:themeColor="accent1"/>
            </w:rPr>
          </w:pPr>
          <w:r>
            <w:rPr>
              <w:noProof/>
              <w:color w:val="B01513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01513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81738714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B41D4" w:rsidRDefault="0027050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</w:rPr>
                                      <w:t>6 de noviembre de 2023</w:t>
                                    </w:r>
                                  </w:p>
                                </w:sdtContent>
                              </w:sdt>
                              <w:p w:rsidR="00FB41D4" w:rsidRDefault="00FB41D4" w:rsidP="00270508">
                                <w:pPr>
                                  <w:pStyle w:val="Sinespaciado"/>
                                  <w:jc w:val="center"/>
                                  <w:rPr>
                                    <w:color w:val="B0151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01513" w:themeColor="accent1"/>
                                    </w:rPr>
                                    <w:alias w:val="Compañía"/>
                                    <w:tag w:val=""/>
                                    <w:id w:val="121962138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70508">
                                      <w:rPr>
                                        <w:caps/>
                                        <w:color w:val="B01513" w:themeColor="accent1"/>
                                      </w:rPr>
                                      <w:t>Vsevolod Zyabkin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B01513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81738714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B41D4" w:rsidRDefault="0027050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</w:rPr>
                                <w:t>6 de noviembre de 2023</w:t>
                              </w:r>
                            </w:p>
                          </w:sdtContent>
                        </w:sdt>
                        <w:p w:rsidR="00FB41D4" w:rsidRDefault="00FB41D4" w:rsidP="00270508">
                          <w:pPr>
                            <w:pStyle w:val="Sinespaciado"/>
                            <w:jc w:val="center"/>
                            <w:rPr>
                              <w:color w:val="B01513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B01513" w:themeColor="accent1"/>
                              </w:rPr>
                              <w:alias w:val="Compañía"/>
                              <w:tag w:val=""/>
                              <w:id w:val="12196213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0508">
                                <w:rPr>
                                  <w:caps/>
                                  <w:color w:val="B01513" w:themeColor="accent1"/>
                                </w:rPr>
                                <w:t>Vsevolod Zyabkin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B01513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41D4" w:rsidRDefault="00FB41D4">
          <w:r>
            <w:br w:type="page"/>
          </w:r>
        </w:p>
      </w:sdtContent>
    </w:sdt>
    <w:sdt>
      <w:sdtPr>
        <w:id w:val="24323463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FB41D4" w:rsidRDefault="00FB41D4">
          <w:pPr>
            <w:pStyle w:val="TtulodeTDC"/>
          </w:pPr>
          <w:r>
            <w:t>Contenido</w:t>
          </w:r>
        </w:p>
        <w:p w:rsidR="00FB41D4" w:rsidRDefault="00FB41D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150445" w:history="1">
            <w:r w:rsidRPr="0085623A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Definicion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0150446" w:history="1">
            <w:r w:rsidRPr="0085623A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47" w:history="1">
            <w:r w:rsidRPr="0085623A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publicas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48" w:history="1">
            <w:r w:rsidRPr="0085623A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privadas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49" w:history="1">
            <w:r w:rsidRPr="0085623A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50" w:history="1">
            <w:r w:rsidRPr="0085623A">
              <w:rPr>
                <w:rStyle w:val="Hipervnculo"/>
                <w:noProof/>
              </w:rPr>
              <w:t>2.4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dinamicas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0150451" w:history="1">
            <w:r w:rsidRPr="0085623A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Usos habituales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52" w:history="1">
            <w:r w:rsidRPr="0085623A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pub</w:t>
            </w:r>
            <w:r w:rsidRPr="0085623A">
              <w:rPr>
                <w:rStyle w:val="Hipervnculo"/>
                <w:noProof/>
              </w:rPr>
              <w:t>l</w:t>
            </w:r>
            <w:r w:rsidRPr="0085623A">
              <w:rPr>
                <w:rStyle w:val="Hipervnculo"/>
                <w:noProof/>
              </w:rPr>
              <w:t>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53" w:history="1">
            <w:r w:rsidRPr="0085623A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privadas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54" w:history="1">
            <w:r w:rsidRPr="0085623A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0150455" w:history="1">
            <w:r w:rsidRPr="0085623A">
              <w:rPr>
                <w:rStyle w:val="Hipervnculo"/>
                <w:noProof/>
              </w:rPr>
              <w:t>3.4</w:t>
            </w:r>
            <w:r>
              <w:rPr>
                <w:noProof/>
              </w:rPr>
              <w:tab/>
            </w:r>
            <w:r w:rsidRPr="0085623A">
              <w:rPr>
                <w:rStyle w:val="Hipervnculo"/>
                <w:noProof/>
              </w:rPr>
              <w:t>IP dinamicas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D4" w:rsidRDefault="00FB41D4">
          <w:r>
            <w:rPr>
              <w:b/>
              <w:bCs/>
            </w:rPr>
            <w:fldChar w:fldCharType="end"/>
          </w:r>
        </w:p>
      </w:sdtContent>
    </w:sdt>
    <w:tbl>
      <w:tblPr>
        <w:tblStyle w:val="Tabladecuadrcula5oscura-nfasis1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10"/>
        <w:gridCol w:w="1491"/>
        <w:gridCol w:w="1143"/>
        <w:gridCol w:w="1560"/>
        <w:gridCol w:w="1559"/>
        <w:gridCol w:w="1134"/>
        <w:gridCol w:w="1559"/>
      </w:tblGrid>
      <w:tr w:rsidR="007F1772" w:rsidTr="004B6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7F1772" w:rsidRDefault="007F1772" w:rsidP="004B6C69">
            <w:pPr>
              <w:jc w:val="center"/>
            </w:pPr>
            <w:r>
              <w:t>Clase IP</w:t>
            </w:r>
          </w:p>
        </w:tc>
        <w:tc>
          <w:tcPr>
            <w:tcW w:w="1491" w:type="dxa"/>
            <w:vAlign w:val="center"/>
          </w:tcPr>
          <w:p w:rsidR="007F1772" w:rsidRDefault="007F1772" w:rsidP="004B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</w:t>
            </w:r>
          </w:p>
        </w:tc>
        <w:tc>
          <w:tcPr>
            <w:tcW w:w="1143" w:type="dxa"/>
            <w:vAlign w:val="center"/>
          </w:tcPr>
          <w:p w:rsidR="007F1772" w:rsidRDefault="007F1772" w:rsidP="004B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octeto</w:t>
            </w:r>
          </w:p>
        </w:tc>
        <w:tc>
          <w:tcPr>
            <w:tcW w:w="1560" w:type="dxa"/>
            <w:vAlign w:val="center"/>
          </w:tcPr>
          <w:p w:rsidR="007F1772" w:rsidRDefault="007F1772" w:rsidP="004B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subred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 Privada</w:t>
            </w:r>
          </w:p>
        </w:tc>
        <w:tc>
          <w:tcPr>
            <w:tcW w:w="1134" w:type="dxa"/>
            <w:vAlign w:val="center"/>
          </w:tcPr>
          <w:p w:rsidR="007F1772" w:rsidRDefault="007F1772" w:rsidP="004B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Redes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Podemos tener ordenadores</w:t>
            </w:r>
          </w:p>
        </w:tc>
      </w:tr>
      <w:tr w:rsidR="007F1772" w:rsidRPr="009E45A0" w:rsidTr="004B6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7F1772" w:rsidRDefault="007F1772" w:rsidP="004B6C69">
            <w:pPr>
              <w:jc w:val="center"/>
            </w:pPr>
            <w:r>
              <w:t>A</w:t>
            </w:r>
          </w:p>
        </w:tc>
        <w:tc>
          <w:tcPr>
            <w:tcW w:w="1491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1.0.0.0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127.0.0.0</w:t>
            </w:r>
          </w:p>
        </w:tc>
        <w:tc>
          <w:tcPr>
            <w:tcW w:w="1143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0 a 127</w:t>
            </w:r>
          </w:p>
        </w:tc>
        <w:tc>
          <w:tcPr>
            <w:tcW w:w="1560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255.0.0.0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1.0.0.0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</w:t>
            </w:r>
          </w:p>
        </w:tc>
        <w:tc>
          <w:tcPr>
            <w:tcW w:w="1134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 son redes públicos</w:t>
            </w:r>
          </w:p>
          <w:p w:rsidR="003F4C96" w:rsidRDefault="003F4C96" w:rsidP="003F4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redes privadas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24</w:t>
            </w:r>
          </w:p>
          <w:p w:rsidR="007F1772" w:rsidRPr="009E45A0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millones</w:t>
            </w:r>
          </w:p>
        </w:tc>
      </w:tr>
      <w:tr w:rsidR="007F1772" w:rsidRPr="009E45A0" w:rsidTr="004B6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7F1772" w:rsidRDefault="007F1772" w:rsidP="004B6C69">
            <w:pPr>
              <w:jc w:val="center"/>
            </w:pPr>
            <w:r>
              <w:t>B</w:t>
            </w:r>
          </w:p>
        </w:tc>
        <w:tc>
          <w:tcPr>
            <w:tcW w:w="1491" w:type="dxa"/>
            <w:vAlign w:val="center"/>
          </w:tcPr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128.0.0.0</w:t>
            </w:r>
          </w:p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191.255.0.0</w:t>
            </w:r>
          </w:p>
        </w:tc>
        <w:tc>
          <w:tcPr>
            <w:tcW w:w="1143" w:type="dxa"/>
            <w:vAlign w:val="center"/>
          </w:tcPr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128 a 191</w:t>
            </w:r>
          </w:p>
        </w:tc>
        <w:tc>
          <w:tcPr>
            <w:tcW w:w="1560" w:type="dxa"/>
            <w:vAlign w:val="center"/>
          </w:tcPr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172.16.0.0</w:t>
            </w:r>
          </w:p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172.31.0.0</w:t>
            </w:r>
          </w:p>
        </w:tc>
        <w:tc>
          <w:tcPr>
            <w:tcW w:w="1134" w:type="dxa"/>
            <w:vAlign w:val="center"/>
          </w:tcPr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redes privadas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16</w:t>
            </w:r>
          </w:p>
          <w:p w:rsidR="007F1772" w:rsidRPr="009E45A0" w:rsidRDefault="007F1772" w:rsidP="004B6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 w:rsidR="004B6C69">
              <w:t xml:space="preserve"> </w:t>
            </w:r>
            <w:r>
              <w:t>536</w:t>
            </w:r>
          </w:p>
        </w:tc>
      </w:tr>
      <w:tr w:rsidR="007F1772" w:rsidTr="004B6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:rsidR="007F1772" w:rsidRDefault="007F1772" w:rsidP="004B6C69">
            <w:pPr>
              <w:jc w:val="center"/>
            </w:pPr>
            <w:r>
              <w:t>C</w:t>
            </w:r>
          </w:p>
        </w:tc>
        <w:tc>
          <w:tcPr>
            <w:tcW w:w="1491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192.0.0.0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252.255.255.0</w:t>
            </w:r>
          </w:p>
        </w:tc>
        <w:tc>
          <w:tcPr>
            <w:tcW w:w="1143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192 a 252</w:t>
            </w:r>
          </w:p>
        </w:tc>
        <w:tc>
          <w:tcPr>
            <w:tcW w:w="1560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192.168.0.0</w:t>
            </w:r>
          </w:p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192.168.255.0</w:t>
            </w:r>
          </w:p>
        </w:tc>
        <w:tc>
          <w:tcPr>
            <w:tcW w:w="1134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 redes privadas</w:t>
            </w:r>
          </w:p>
        </w:tc>
        <w:tc>
          <w:tcPr>
            <w:tcW w:w="1559" w:type="dxa"/>
            <w:vAlign w:val="center"/>
          </w:tcPr>
          <w:p w:rsidR="007F1772" w:rsidRDefault="007F1772" w:rsidP="004B6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</w:tr>
    </w:tbl>
    <w:p w:rsidR="007F1772" w:rsidRDefault="009B3B40" w:rsidP="007F1772">
      <w:hyperlink r:id="rId9" w:history="1">
        <w:r w:rsidRPr="009A15BC">
          <w:rPr>
            <w:rStyle w:val="Hipervnculo"/>
          </w:rPr>
          <w:t>https://www.feandalucia.ccoo.es/docu/p5sd7257.pdf</w:t>
        </w:r>
      </w:hyperlink>
      <w:r>
        <w:tab/>
      </w:r>
      <w:bookmarkStart w:id="0" w:name="_GoBack"/>
      <w:bookmarkEnd w:id="0"/>
    </w:p>
    <w:p w:rsidR="00B55A28" w:rsidRDefault="00B55A28" w:rsidP="007F1772">
      <w:r>
        <w:br w:type="page"/>
      </w:r>
    </w:p>
    <w:p w:rsidR="00B55A28" w:rsidRDefault="00B55A28" w:rsidP="00D36EB7">
      <w:pPr>
        <w:pStyle w:val="Ttulo1"/>
      </w:pPr>
      <w:bookmarkStart w:id="1" w:name="_Toc150150445"/>
      <w:r>
        <w:lastRenderedPageBreak/>
        <w:t>Definicion</w:t>
      </w:r>
      <w:bookmarkEnd w:id="1"/>
    </w:p>
    <w:p w:rsidR="00B55A28" w:rsidRDefault="00B55A28">
      <w:r w:rsidRPr="00B55A28">
        <w:t xml:space="preserve">La función de la capa IP es descubrir cómo </w:t>
      </w:r>
      <w:proofErr w:type="spellStart"/>
      <w:r w:rsidRPr="00B55A28">
        <w:t>enrutar</w:t>
      </w:r>
      <w:proofErr w:type="spellEnd"/>
      <w:r w:rsidRPr="00B55A28">
        <w:t xml:space="preserve"> paquetes a su destino final, lo cual se realiza a través del protocolo IP. Para lograr esto, cada interfaz de la red necesita una dirección IP que identifique una computadora específica. Es una dirección única a nivel mundial otorgada por INTERNIC (Centro de información de la red de Internet).</w:t>
      </w:r>
    </w:p>
    <w:p w:rsidR="00B55A28" w:rsidRDefault="00B55A28"/>
    <w:p w:rsidR="00B55A28" w:rsidRDefault="00B55A28" w:rsidP="00D36EB7">
      <w:pPr>
        <w:pStyle w:val="Ttulo1"/>
      </w:pPr>
      <w:bookmarkStart w:id="2" w:name="_Toc150150446"/>
      <w:r>
        <w:t>Tipos</w:t>
      </w:r>
      <w:bookmarkEnd w:id="2"/>
    </w:p>
    <w:p w:rsidR="00FB41D4" w:rsidRPr="00FB41D4" w:rsidRDefault="00FB41D4" w:rsidP="00FB41D4"/>
    <w:p w:rsidR="00B55A28" w:rsidRPr="00D36EB7" w:rsidRDefault="00B55A28" w:rsidP="00D36EB7">
      <w:pPr>
        <w:pStyle w:val="Ttulo2"/>
      </w:pPr>
      <w:bookmarkStart w:id="3" w:name="_Toc150150447"/>
      <w:r w:rsidRPr="00D36EB7">
        <w:t xml:space="preserve">IP </w:t>
      </w:r>
      <w:proofErr w:type="gramStart"/>
      <w:r w:rsidRPr="00D36EB7">
        <w:t>publicas</w:t>
      </w:r>
      <w:bookmarkEnd w:id="3"/>
      <w:proofErr w:type="gramEnd"/>
    </w:p>
    <w:p w:rsidR="00B55A28" w:rsidRDefault="00B55A28" w:rsidP="00B55A28">
      <w:r>
        <w:t xml:space="preserve">Dirección IP pública: una dirección </w:t>
      </w:r>
      <w:r w:rsidR="00D36EB7">
        <w:t xml:space="preserve">IP visible para todos los hosts </w:t>
      </w:r>
      <w:r>
        <w:t>Conectar a internet. Para que una máquina sea visible en Internet, se le debe asignar una dirección IP pública y no puede haber dos hosts con la misma dirección IP pública.</w:t>
      </w:r>
    </w:p>
    <w:p w:rsidR="00B55A28" w:rsidRPr="00D36EB7" w:rsidRDefault="00B55A28" w:rsidP="00D36EB7">
      <w:pPr>
        <w:pStyle w:val="Ttulo2"/>
      </w:pPr>
      <w:bookmarkStart w:id="4" w:name="_Toc150150448"/>
      <w:r w:rsidRPr="00D36EB7">
        <w:t>IP privadas</w:t>
      </w:r>
      <w:bookmarkEnd w:id="4"/>
    </w:p>
    <w:p w:rsidR="00D36EB7" w:rsidRDefault="00D36EB7">
      <w:r w:rsidRPr="00D36EB7">
        <w:t>Dirección IP privada: una dirección visible solo para un host en su propia red u otra red privada interconectada por un enrutador. Los hosts con direcciones IP privadas no son visibles en Internet, por lo que si quieren acceder deben hacerlo a través de un enrutador o proxy que tenga asignada una IP pública. Las direcciones IP privadas se utilizan en redes privadas para interconectar estaciones de trabajo.</w:t>
      </w:r>
    </w:p>
    <w:p w:rsidR="00B55A28" w:rsidRDefault="00B55A28" w:rsidP="00D36EB7">
      <w:pPr>
        <w:pStyle w:val="Ttulo2"/>
      </w:pPr>
      <w:bookmarkStart w:id="5" w:name="_Toc150150449"/>
      <w:r>
        <w:t>IP estáticas</w:t>
      </w:r>
      <w:bookmarkEnd w:id="5"/>
    </w:p>
    <w:p w:rsidR="00D36EB7" w:rsidRDefault="00D36EB7">
      <w:r w:rsidRPr="00D36EB7">
        <w:t>Dirección IP estática: Una dirección IP que se asigna permanente o permanentemente a un host específico, de modo que cuando una computadora con dicha IP se conecta a una red, siempre usará la misma dirección IP. Suelen ser utilizadas por servidores web, enrutadores o máquinas que deben estar permanentemente conectadas a la red, y en el caso de direcciones IP públicas estáticas.</w:t>
      </w:r>
    </w:p>
    <w:p w:rsidR="00B55A28" w:rsidRDefault="00B55A28" w:rsidP="00D36EB7">
      <w:pPr>
        <w:pStyle w:val="Ttulo2"/>
      </w:pPr>
      <w:bookmarkStart w:id="6" w:name="_Toc150150450"/>
      <w:r>
        <w:t>IP dinamicas</w:t>
      </w:r>
      <w:bookmarkEnd w:id="6"/>
    </w:p>
    <w:p w:rsidR="00D36EB7" w:rsidRDefault="00D36EB7" w:rsidP="00D36EB7">
      <w:r w:rsidRPr="00D36EB7">
        <w:t xml:space="preserve">Dirección IP dinámica: una dirección IP que se asigna dinámicamente a un host que desea conectarse a Internet y no tiene una dirección IP estática. Un ejemplo típico de este tipo de dirección IP es una conexión a Internet por acceso telefónico: un ISP tiene un conjunto de direcciones IP que asigna a sus clientes, y cuando un cliente se conecta mediante un módem, se le asigna una de estas direcciones IP. </w:t>
      </w:r>
      <w:proofErr w:type="gramStart"/>
      <w:r w:rsidRPr="00D36EB7">
        <w:t>que</w:t>
      </w:r>
      <w:proofErr w:type="gramEnd"/>
      <w:r w:rsidRPr="00D36EB7">
        <w:t xml:space="preserve"> es válido mientras dure la conexión. Cada vez que un usuario se conecta, se conectará a una dirección IP diferente.</w:t>
      </w:r>
    </w:p>
    <w:p w:rsidR="00FB41D4" w:rsidRDefault="00FB41D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36EB7" w:rsidRDefault="00D36EB7" w:rsidP="00D36EB7">
      <w:pPr>
        <w:pStyle w:val="Ttulo1"/>
      </w:pPr>
      <w:bookmarkStart w:id="7" w:name="_Toc150150451"/>
      <w:r>
        <w:lastRenderedPageBreak/>
        <w:t>Usos habituales</w:t>
      </w:r>
      <w:bookmarkEnd w:id="7"/>
    </w:p>
    <w:p w:rsidR="00FB41D4" w:rsidRPr="00FB41D4" w:rsidRDefault="00FB41D4" w:rsidP="00FB41D4"/>
    <w:p w:rsidR="00FB41D4" w:rsidRDefault="00FB41D4" w:rsidP="00FB41D4">
      <w:pPr>
        <w:pStyle w:val="Ttulo2"/>
      </w:pPr>
      <w:bookmarkStart w:id="8" w:name="_Toc150150452"/>
      <w:r w:rsidRPr="00D36EB7">
        <w:t xml:space="preserve">IP </w:t>
      </w:r>
      <w:proofErr w:type="gramStart"/>
      <w:r w:rsidRPr="00D36EB7">
        <w:t>publicas</w:t>
      </w:r>
      <w:bookmarkEnd w:id="8"/>
      <w:proofErr w:type="gramEnd"/>
    </w:p>
    <w:p w:rsidR="00FB41D4" w:rsidRPr="00FB41D4" w:rsidRDefault="00FB41D4" w:rsidP="00FB41D4">
      <w:r w:rsidRPr="00FB41D4">
        <w:t xml:space="preserve">Una dirección IP pública es la dirección IP de puertas afuera que asigna a su </w:t>
      </w:r>
      <w:proofErr w:type="spellStart"/>
      <w:r w:rsidRPr="00FB41D4">
        <w:t>router</w:t>
      </w:r>
      <w:proofErr w:type="spellEnd"/>
      <w:r w:rsidRPr="00FB41D4">
        <w:t xml:space="preserve"> su proveedor de servicios de Internet. El </w:t>
      </w:r>
      <w:proofErr w:type="spellStart"/>
      <w:r w:rsidRPr="00FB41D4">
        <w:t>router</w:t>
      </w:r>
      <w:proofErr w:type="spellEnd"/>
      <w:r w:rsidRPr="00FB41D4">
        <w:t xml:space="preserve"> utiliza esta IP pública para acceder a Internet.</w:t>
      </w:r>
    </w:p>
    <w:p w:rsidR="00FB41D4" w:rsidRDefault="00FB41D4" w:rsidP="00FB41D4">
      <w:pPr>
        <w:pStyle w:val="Ttulo2"/>
      </w:pPr>
      <w:bookmarkStart w:id="9" w:name="_Toc150150453"/>
      <w:r w:rsidRPr="00D36EB7">
        <w:t>IP privadas</w:t>
      </w:r>
      <w:bookmarkEnd w:id="9"/>
    </w:p>
    <w:p w:rsidR="00FB41D4" w:rsidRPr="00FB41D4" w:rsidRDefault="00FB41D4" w:rsidP="00FB41D4">
      <w:r w:rsidRPr="00FB41D4">
        <w:t xml:space="preserve">Las redes privadas y </w:t>
      </w:r>
      <w:proofErr w:type="spellStart"/>
      <w:r w:rsidRPr="00FB41D4">
        <w:t>routers</w:t>
      </w:r>
      <w:proofErr w:type="spellEnd"/>
      <w:r w:rsidRPr="00FB41D4">
        <w:t xml:space="preserve"> asignan una dirección IP privada a los dispositivos que se conectan a ellos. Una dirección IP privada permite al </w:t>
      </w:r>
      <w:proofErr w:type="spellStart"/>
      <w:r w:rsidRPr="00FB41D4">
        <w:t>router</w:t>
      </w:r>
      <w:proofErr w:type="spellEnd"/>
      <w:r w:rsidRPr="00FB41D4">
        <w:t xml:space="preserve"> dirigir correctamente el tráfico de Internet dentro de la red, además de permitir a los dispositivos dentro de una red comunicarse entre</w:t>
      </w:r>
    </w:p>
    <w:p w:rsidR="00FB41D4" w:rsidRDefault="00FB41D4" w:rsidP="00FB41D4">
      <w:pPr>
        <w:pStyle w:val="Ttulo2"/>
      </w:pPr>
      <w:bookmarkStart w:id="10" w:name="_Toc150150454"/>
      <w:r>
        <w:t>IP estáticas</w:t>
      </w:r>
      <w:bookmarkEnd w:id="10"/>
    </w:p>
    <w:p w:rsidR="00FB41D4" w:rsidRDefault="00FB41D4" w:rsidP="00FB41D4">
      <w:r w:rsidRPr="00FB41D4">
        <w:t>Es decir, con una IP estática tu dispositivo siempre tendrá la misma dirección cuando se conecte a internet. Esto resulta útil si deseas acceder a tus dispositivos de forma remota o alojar un servidor web o un sitio web en tu propio ordenador.</w:t>
      </w:r>
    </w:p>
    <w:p w:rsidR="00FB41D4" w:rsidRDefault="00FB41D4" w:rsidP="00FB41D4">
      <w:pPr>
        <w:pStyle w:val="Ttulo2"/>
      </w:pPr>
      <w:bookmarkStart w:id="11" w:name="_Toc150150455"/>
      <w:r>
        <w:t>IP dinamicas</w:t>
      </w:r>
      <w:bookmarkEnd w:id="11"/>
    </w:p>
    <w:p w:rsidR="00FB41D4" w:rsidRDefault="00FB41D4" w:rsidP="00FB41D4">
      <w:r w:rsidRPr="00FB41D4">
        <w:t>Una dirección IP dinámica es una dirección IP que el ISP permite utilizar en forma temporal a un usuario. Si una dirección dinámica no está en uso, puede ser asignada automáticamente a un dispositivo diferente.</w:t>
      </w:r>
    </w:p>
    <w:p w:rsidR="007F1772" w:rsidRPr="00FB41D4" w:rsidRDefault="007F1772" w:rsidP="00FB41D4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E06E1E0" wp14:editId="29141FAD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477075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476" y="21549"/>
                <wp:lineTo x="2147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st-IP-Addresses-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1772" w:rsidRPr="00FB41D4" w:rsidSect="00FB41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8214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76"/>
    <w:rsid w:val="00270508"/>
    <w:rsid w:val="003F4C96"/>
    <w:rsid w:val="004B6C69"/>
    <w:rsid w:val="0054706D"/>
    <w:rsid w:val="007E729E"/>
    <w:rsid w:val="007F1772"/>
    <w:rsid w:val="00897299"/>
    <w:rsid w:val="009B3B40"/>
    <w:rsid w:val="009E45A0"/>
    <w:rsid w:val="00B55A28"/>
    <w:rsid w:val="00CF5176"/>
    <w:rsid w:val="00D36EB7"/>
    <w:rsid w:val="00FB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765B8-49DE-40B0-B940-26C7A6B6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EB7"/>
  </w:style>
  <w:style w:type="paragraph" w:styleId="Ttulo1">
    <w:name w:val="heading 1"/>
    <w:basedOn w:val="Normal"/>
    <w:next w:val="Normal"/>
    <w:link w:val="Ttulo1Car"/>
    <w:uiPriority w:val="9"/>
    <w:qFormat/>
    <w:rsid w:val="00D36EB7"/>
    <w:pPr>
      <w:numPr>
        <w:numId w:val="1"/>
      </w:num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EB7"/>
    <w:pPr>
      <w:numPr>
        <w:ilvl w:val="1"/>
        <w:numId w:val="1"/>
      </w:num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EB7"/>
    <w:pPr>
      <w:numPr>
        <w:ilvl w:val="2"/>
        <w:numId w:val="1"/>
      </w:num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EB7"/>
    <w:pPr>
      <w:numPr>
        <w:ilvl w:val="3"/>
        <w:numId w:val="1"/>
      </w:num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EB7"/>
    <w:pPr>
      <w:numPr>
        <w:ilvl w:val="4"/>
        <w:numId w:val="1"/>
      </w:num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EB7"/>
    <w:pPr>
      <w:numPr>
        <w:ilvl w:val="5"/>
        <w:numId w:val="1"/>
      </w:num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EB7"/>
    <w:pPr>
      <w:numPr>
        <w:ilvl w:val="6"/>
        <w:numId w:val="1"/>
      </w:num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EB7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EB7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36EB7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36EB7"/>
    <w:rPr>
      <w:caps/>
      <w:spacing w:val="15"/>
      <w:shd w:val="clear" w:color="auto" w:fill="F9C6C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EB7"/>
    <w:rPr>
      <w:caps/>
      <w:color w:val="570A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EB7"/>
    <w:rPr>
      <w:caps/>
      <w:color w:val="830F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EB7"/>
    <w:rPr>
      <w:caps/>
      <w:color w:val="830F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EB7"/>
    <w:rPr>
      <w:caps/>
      <w:color w:val="830F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EB7"/>
    <w:rPr>
      <w:caps/>
      <w:color w:val="830F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EB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EB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6EB7"/>
    <w:rPr>
      <w:b/>
      <w:bCs/>
      <w:color w:val="830F0E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36EB7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36EB7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E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36EB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36EB7"/>
    <w:rPr>
      <w:b/>
      <w:bCs/>
    </w:rPr>
  </w:style>
  <w:style w:type="character" w:styleId="nfasis">
    <w:name w:val="Emphasis"/>
    <w:uiPriority w:val="20"/>
    <w:qFormat/>
    <w:rsid w:val="00D36EB7"/>
    <w:rPr>
      <w:caps/>
      <w:color w:val="570A09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36E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36EB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36EB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EB7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EB7"/>
    <w:rPr>
      <w:color w:val="B01513" w:themeColor="accent1"/>
      <w:sz w:val="24"/>
      <w:szCs w:val="24"/>
    </w:rPr>
  </w:style>
  <w:style w:type="character" w:styleId="nfasissutil">
    <w:name w:val="Subtle Emphasis"/>
    <w:uiPriority w:val="19"/>
    <w:qFormat/>
    <w:rsid w:val="00D36EB7"/>
    <w:rPr>
      <w:i/>
      <w:iCs/>
      <w:color w:val="570A09" w:themeColor="accent1" w:themeShade="7F"/>
    </w:rPr>
  </w:style>
  <w:style w:type="character" w:styleId="nfasisintenso">
    <w:name w:val="Intense Emphasis"/>
    <w:uiPriority w:val="21"/>
    <w:qFormat/>
    <w:rsid w:val="00D36EB7"/>
    <w:rPr>
      <w:b/>
      <w:bCs/>
      <w:caps/>
      <w:color w:val="570A09" w:themeColor="accent1" w:themeShade="7F"/>
      <w:spacing w:val="10"/>
    </w:rPr>
  </w:style>
  <w:style w:type="character" w:styleId="Referenciasutil">
    <w:name w:val="Subtle Reference"/>
    <w:uiPriority w:val="31"/>
    <w:qFormat/>
    <w:rsid w:val="00D36EB7"/>
    <w:rPr>
      <w:b/>
      <w:bCs/>
      <w:color w:val="B01513" w:themeColor="accent1"/>
    </w:rPr>
  </w:style>
  <w:style w:type="character" w:styleId="Referenciaintensa">
    <w:name w:val="Intense Reference"/>
    <w:uiPriority w:val="32"/>
    <w:qFormat/>
    <w:rsid w:val="00D36EB7"/>
    <w:rPr>
      <w:b/>
      <w:bCs/>
      <w:i/>
      <w:iCs/>
      <w:caps/>
      <w:color w:val="B01513" w:themeColor="accent1"/>
    </w:rPr>
  </w:style>
  <w:style w:type="character" w:styleId="Ttulodellibro">
    <w:name w:val="Book Title"/>
    <w:uiPriority w:val="33"/>
    <w:qFormat/>
    <w:rsid w:val="00D36EB7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D36EB7"/>
    <w:pPr>
      <w:numPr>
        <w:numId w:val="0"/>
      </w:num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B41D4"/>
  </w:style>
  <w:style w:type="paragraph" w:styleId="TDC1">
    <w:name w:val="toc 1"/>
    <w:basedOn w:val="Normal"/>
    <w:next w:val="Normal"/>
    <w:autoRedefine/>
    <w:uiPriority w:val="39"/>
    <w:unhideWhenUsed/>
    <w:rsid w:val="00FB41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1D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B41D4"/>
    <w:rPr>
      <w:color w:val="58C1BA" w:themeColor="hyperlink"/>
      <w:u w:val="single"/>
    </w:rPr>
  </w:style>
  <w:style w:type="table" w:styleId="Tabladecuadrcula5oscura-nfasis1">
    <w:name w:val="Grid Table 5 Dark Accent 1"/>
    <w:basedOn w:val="Tablanormal"/>
    <w:uiPriority w:val="50"/>
    <w:rsid w:val="007E72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feandalucia.ccoo.es/docu/p5sd7257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63773E35042F69996A251D8537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C036-8E79-4493-8496-C5F9DB4EB57F}"/>
      </w:docPartPr>
      <w:docPartBody>
        <w:p w:rsidR="00000000" w:rsidRDefault="00E62D18" w:rsidP="00E62D18">
          <w:pPr>
            <w:pStyle w:val="3A463773E35042F69996A251D85377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5D73AF4E7F24331A349B3A88A0C9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F3E32-66BD-4750-98BA-F039D9FC00A9}"/>
      </w:docPartPr>
      <w:docPartBody>
        <w:p w:rsidR="00000000" w:rsidRDefault="00E62D18" w:rsidP="00E62D18">
          <w:pPr>
            <w:pStyle w:val="55D73AF4E7F24331A349B3A88A0C9CC8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18"/>
    <w:rsid w:val="00323C97"/>
    <w:rsid w:val="00E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463773E35042F69996A251D85377D4">
    <w:name w:val="3A463773E35042F69996A251D85377D4"/>
    <w:rsid w:val="00E62D18"/>
  </w:style>
  <w:style w:type="paragraph" w:customStyle="1" w:styleId="55D73AF4E7F24331A349B3A88A0C9CC8">
    <w:name w:val="55D73AF4E7F24331A349B3A88A0C9CC8"/>
    <w:rsid w:val="00E62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CB32D-E632-4446-916D-340CA2F8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Vsevolod Zyabkin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REDES PRIVADOS</dc:title>
  <dc:subject>De clase A, B y C</dc:subject>
  <dc:creator>A</dc:creator>
  <cp:keywords/>
  <dc:description/>
  <cp:lastModifiedBy>A</cp:lastModifiedBy>
  <cp:revision>7</cp:revision>
  <dcterms:created xsi:type="dcterms:W3CDTF">2023-11-03T07:13:00Z</dcterms:created>
  <dcterms:modified xsi:type="dcterms:W3CDTF">2023-11-06T07:37:00Z</dcterms:modified>
</cp:coreProperties>
</file>