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69D" w:rsidRPr="008F069D" w:rsidRDefault="008F069D" w:rsidP="008F069D">
      <w:pPr>
        <w:pStyle w:val="a3"/>
        <w:spacing w:line="312" w:lineRule="auto"/>
        <w:ind w:left="0" w:right="-30" w:firstLine="0"/>
        <w:rPr>
          <w:b w:val="0"/>
          <w:szCs w:val="28"/>
        </w:rPr>
      </w:pPr>
      <w:r w:rsidRPr="008F069D">
        <w:rPr>
          <w:b w:val="0"/>
          <w:szCs w:val="28"/>
        </w:rPr>
        <w:t>ОБОЛОЧКА Г</w:t>
      </w:r>
      <w:r>
        <w:rPr>
          <w:b w:val="0"/>
          <w:szCs w:val="28"/>
        </w:rPr>
        <w:t xml:space="preserve">ИБРИДНОЙ </w:t>
      </w:r>
      <w:proofErr w:type="gramStart"/>
      <w:r>
        <w:rPr>
          <w:b w:val="0"/>
          <w:szCs w:val="28"/>
        </w:rPr>
        <w:t>СИСТЕМЫ ИНТЕЛЛЕКТУАЛЬНОЙ ПОДДЕРЖКИ ПРОЦЕССОВ ПРИНЯТИЯ РЕШЕНИЙ</w:t>
      </w:r>
      <w:proofErr w:type="gramEnd"/>
    </w:p>
    <w:p w:rsidR="008F069D" w:rsidRPr="008F069D" w:rsidRDefault="008F069D" w:rsidP="008F069D">
      <w:pPr>
        <w:pStyle w:val="a3"/>
        <w:spacing w:line="312" w:lineRule="auto"/>
        <w:ind w:left="0" w:right="-30" w:firstLine="630"/>
        <w:jc w:val="both"/>
        <w:rPr>
          <w:b w:val="0"/>
          <w:szCs w:val="28"/>
        </w:rPr>
      </w:pPr>
    </w:p>
    <w:p w:rsidR="008F069D" w:rsidRDefault="008F069D" w:rsidP="008F069D">
      <w:pPr>
        <w:pStyle w:val="a3"/>
        <w:spacing w:line="312" w:lineRule="auto"/>
        <w:ind w:left="0" w:right="-30" w:firstLine="630"/>
        <w:jc w:val="both"/>
        <w:rPr>
          <w:b w:val="0"/>
          <w:szCs w:val="28"/>
        </w:rPr>
      </w:pPr>
      <w:r>
        <w:rPr>
          <w:b w:val="0"/>
          <w:szCs w:val="28"/>
        </w:rPr>
        <w:t xml:space="preserve">Практически в любой области своей деятельности человеку приходится сталкиваться с кругом задач (проблем), алгоритмы (сценарии) решения которых заранее не известны. Это проблемы </w:t>
      </w:r>
      <w:proofErr w:type="spellStart"/>
      <w:r>
        <w:rPr>
          <w:b w:val="0"/>
          <w:szCs w:val="28"/>
        </w:rPr>
        <w:t>трудноформализуемого</w:t>
      </w:r>
      <w:proofErr w:type="spellEnd"/>
      <w:r>
        <w:rPr>
          <w:b w:val="0"/>
          <w:szCs w:val="28"/>
        </w:rPr>
        <w:t xml:space="preserve"> и неформального (творческого, интеллектуального) плана, возникающие на различных этапах принятия решений при проектировании сложных объектов, контроле и управлении сложными системами, прогнозировании социальных, </w:t>
      </w:r>
      <w:proofErr w:type="gramStart"/>
      <w:r>
        <w:rPr>
          <w:b w:val="0"/>
          <w:szCs w:val="28"/>
        </w:rPr>
        <w:t>экономических и политических процессов</w:t>
      </w:r>
      <w:proofErr w:type="gramEnd"/>
      <w:r>
        <w:rPr>
          <w:b w:val="0"/>
          <w:szCs w:val="28"/>
        </w:rPr>
        <w:t xml:space="preserve">, планировании финансовых операций и т.д. </w:t>
      </w:r>
    </w:p>
    <w:p w:rsidR="008F069D" w:rsidRDefault="008F069D" w:rsidP="008F069D">
      <w:pPr>
        <w:pStyle w:val="a3"/>
        <w:tabs>
          <w:tab w:val="num" w:pos="284"/>
        </w:tabs>
        <w:spacing w:line="312" w:lineRule="auto"/>
        <w:ind w:left="0" w:right="-1" w:firstLine="630"/>
        <w:jc w:val="both"/>
        <w:rPr>
          <w:b w:val="0"/>
          <w:szCs w:val="28"/>
        </w:rPr>
      </w:pPr>
      <w:r>
        <w:rPr>
          <w:b w:val="0"/>
          <w:szCs w:val="28"/>
        </w:rPr>
        <w:t xml:space="preserve">Существенную помощь человеку в решении указанных и многих других проблем способна оказать надежная и гибкая </w:t>
      </w:r>
      <w:r w:rsidRPr="00D41FE0">
        <w:rPr>
          <w:b w:val="0"/>
          <w:i/>
          <w:szCs w:val="28"/>
        </w:rPr>
        <w:t>система интеллектуальной подде</w:t>
      </w:r>
      <w:r>
        <w:rPr>
          <w:b w:val="0"/>
          <w:i/>
          <w:szCs w:val="28"/>
        </w:rPr>
        <w:t>р</w:t>
      </w:r>
      <w:r w:rsidRPr="00D41FE0">
        <w:rPr>
          <w:b w:val="0"/>
          <w:i/>
          <w:szCs w:val="28"/>
        </w:rPr>
        <w:t>жки</w:t>
      </w:r>
      <w:r>
        <w:rPr>
          <w:b w:val="0"/>
          <w:szCs w:val="28"/>
        </w:rPr>
        <w:t xml:space="preserve">, объединяющая возможности компьютера со знаниями и опытом эксперта в такой форме, что </w:t>
      </w:r>
      <w:r w:rsidR="00A656DC">
        <w:rPr>
          <w:b w:val="0"/>
          <w:szCs w:val="28"/>
        </w:rPr>
        <w:t xml:space="preserve">она </w:t>
      </w:r>
      <w:r>
        <w:rPr>
          <w:b w:val="0"/>
          <w:szCs w:val="28"/>
        </w:rPr>
        <w:t>способна предложить «разумный» совет или осуществить «разумное» решение поставленной задачи. Такая система должна уметь рассуждать при сомнительных, неполных данных, объяснять ход своих рассуждений понятным пользователю способом,  самообучаться и адаптироваться к конкретным условиям применения.</w:t>
      </w:r>
    </w:p>
    <w:p w:rsidR="00071883" w:rsidRDefault="00071883" w:rsidP="00071883">
      <w:pPr>
        <w:pStyle w:val="a3"/>
        <w:tabs>
          <w:tab w:val="num" w:pos="-540"/>
        </w:tabs>
        <w:spacing w:line="312" w:lineRule="auto"/>
        <w:ind w:left="0" w:right="32" w:firstLine="630"/>
        <w:jc w:val="both"/>
        <w:rPr>
          <w:b w:val="0"/>
          <w:szCs w:val="28"/>
        </w:rPr>
      </w:pPr>
      <w:r w:rsidRPr="00071883">
        <w:rPr>
          <w:b w:val="0"/>
        </w:rPr>
        <w:t>Б</w:t>
      </w:r>
      <w:r w:rsidR="008F069D" w:rsidRPr="00071883">
        <w:rPr>
          <w:b w:val="0"/>
        </w:rPr>
        <w:t>азовы</w:t>
      </w:r>
      <w:r w:rsidRPr="00071883">
        <w:rPr>
          <w:b w:val="0"/>
        </w:rPr>
        <w:t>е</w:t>
      </w:r>
      <w:r w:rsidR="008F069D" w:rsidRPr="00071883">
        <w:rPr>
          <w:b w:val="0"/>
        </w:rPr>
        <w:t xml:space="preserve"> принцип</w:t>
      </w:r>
      <w:r w:rsidRPr="00071883">
        <w:rPr>
          <w:b w:val="0"/>
        </w:rPr>
        <w:t xml:space="preserve">ы </w:t>
      </w:r>
      <w:proofErr w:type="gramStart"/>
      <w:r w:rsidRPr="00071883">
        <w:rPr>
          <w:b w:val="0"/>
        </w:rPr>
        <w:t xml:space="preserve">организации </w:t>
      </w:r>
      <w:r w:rsidR="004D70C7">
        <w:rPr>
          <w:b w:val="0"/>
        </w:rPr>
        <w:t>оболочки гибридной системы интеллектуальной поддержки процессов принятия</w:t>
      </w:r>
      <w:proofErr w:type="gramEnd"/>
      <w:r w:rsidR="004D70C7">
        <w:rPr>
          <w:b w:val="0"/>
        </w:rPr>
        <w:t xml:space="preserve"> решений</w:t>
      </w:r>
      <w:r w:rsidR="00A656DC">
        <w:rPr>
          <w:b w:val="0"/>
        </w:rPr>
        <w:t>, предложенные в работе [</w:t>
      </w:r>
      <w:r w:rsidR="00007FAE">
        <w:rPr>
          <w:b w:val="0"/>
        </w:rPr>
        <w:t>1</w:t>
      </w:r>
      <w:r w:rsidR="00A656DC" w:rsidRPr="00A656DC">
        <w:rPr>
          <w:b w:val="0"/>
        </w:rPr>
        <w:t xml:space="preserve">], </w:t>
      </w:r>
      <w:r w:rsidRPr="00071883">
        <w:rPr>
          <w:b w:val="0"/>
        </w:rPr>
        <w:t>исходят из представления процесса принятия решений в пространстве состояний.</w:t>
      </w:r>
      <w:r>
        <w:t xml:space="preserve"> </w:t>
      </w:r>
      <w:r w:rsidRPr="00071883">
        <w:rPr>
          <w:b w:val="0"/>
        </w:rPr>
        <w:t xml:space="preserve">Оно </w:t>
      </w:r>
      <w:r>
        <w:rPr>
          <w:b w:val="0"/>
        </w:rPr>
        <w:t>п</w:t>
      </w:r>
      <w:r>
        <w:rPr>
          <w:b w:val="0"/>
          <w:szCs w:val="28"/>
        </w:rPr>
        <w:t xml:space="preserve">редполагает существование счетного множества </w:t>
      </w:r>
      <w:r>
        <w:rPr>
          <w:bCs/>
          <w:szCs w:val="28"/>
          <w:lang w:val="en-US"/>
        </w:rPr>
        <w:t>S</w:t>
      </w:r>
      <w:r>
        <w:rPr>
          <w:b w:val="0"/>
          <w:szCs w:val="28"/>
        </w:rPr>
        <w:t xml:space="preserve"> состояний и множества</w:t>
      </w:r>
      <w:proofErr w:type="gramStart"/>
      <w:r w:rsidR="000F6765">
        <w:rPr>
          <w:b w:val="0"/>
          <w:szCs w:val="28"/>
        </w:rPr>
        <w:t xml:space="preserve"> </w:t>
      </w:r>
      <w:r>
        <w:rPr>
          <w:bCs/>
          <w:szCs w:val="28"/>
        </w:rPr>
        <w:t>О</w:t>
      </w:r>
      <w:proofErr w:type="gramEnd"/>
      <w:r>
        <w:rPr>
          <w:b w:val="0"/>
          <w:szCs w:val="28"/>
        </w:rPr>
        <w:t xml:space="preserve"> операторов, отображающих состояния множества </w:t>
      </w:r>
      <w:r>
        <w:rPr>
          <w:bCs/>
          <w:szCs w:val="28"/>
          <w:lang w:val="en-US"/>
        </w:rPr>
        <w:t>S</w:t>
      </w:r>
      <w:r w:rsidRPr="008E328B">
        <w:rPr>
          <w:bCs/>
          <w:szCs w:val="28"/>
        </w:rPr>
        <w:t xml:space="preserve"> </w:t>
      </w:r>
      <w:r>
        <w:rPr>
          <w:b w:val="0"/>
          <w:szCs w:val="28"/>
        </w:rPr>
        <w:t xml:space="preserve">в себя. Процесс поиска решения представляет собой передвижение в пространстве состояний с целью достижения желаемого множества состояний. Задача считается решенной, если найдена последовательность операторов  </w:t>
      </w:r>
    </w:p>
    <w:p w:rsidR="00071883" w:rsidRPr="00543FB6" w:rsidRDefault="00071883" w:rsidP="00071883">
      <w:pPr>
        <w:pStyle w:val="a3"/>
        <w:tabs>
          <w:tab w:val="num" w:pos="-540"/>
        </w:tabs>
        <w:spacing w:line="312" w:lineRule="auto"/>
        <w:ind w:left="0" w:right="1" w:firstLine="0"/>
        <w:rPr>
          <w:bCs/>
          <w:sz w:val="32"/>
          <w:szCs w:val="32"/>
        </w:rPr>
      </w:pPr>
      <w:r w:rsidRPr="00543FB6">
        <w:rPr>
          <w:bCs/>
          <w:sz w:val="32"/>
          <w:szCs w:val="32"/>
        </w:rPr>
        <w:t>О</w:t>
      </w:r>
      <w:r w:rsidRPr="00543FB6">
        <w:rPr>
          <w:bCs/>
          <w:i/>
          <w:iCs/>
          <w:sz w:val="32"/>
          <w:szCs w:val="32"/>
          <w:vertAlign w:val="superscript"/>
        </w:rPr>
        <w:t xml:space="preserve"> </w:t>
      </w:r>
      <w:r w:rsidRPr="00543FB6">
        <w:rPr>
          <w:bCs/>
          <w:sz w:val="32"/>
          <w:szCs w:val="32"/>
          <w:vertAlign w:val="superscript"/>
          <w:lang w:val="en-US"/>
        </w:rPr>
        <w:sym w:font="Symbol" w:char="002A"/>
      </w:r>
      <w:r w:rsidRPr="00543FB6">
        <w:rPr>
          <w:bCs/>
          <w:i/>
          <w:iCs/>
          <w:sz w:val="32"/>
          <w:szCs w:val="32"/>
        </w:rPr>
        <w:t xml:space="preserve">= </w:t>
      </w:r>
      <w:r w:rsidRPr="00543FB6">
        <w:rPr>
          <w:bCs/>
          <w:iCs/>
          <w:sz w:val="32"/>
          <w:szCs w:val="32"/>
        </w:rPr>
        <w:t>о</w:t>
      </w:r>
      <w:r w:rsidRPr="00543FB6">
        <w:rPr>
          <w:bCs/>
          <w:sz w:val="32"/>
          <w:szCs w:val="32"/>
          <w:vertAlign w:val="subscript"/>
        </w:rPr>
        <w:t>1</w:t>
      </w:r>
      <w:r w:rsidRPr="00543FB6">
        <w:rPr>
          <w:bCs/>
          <w:sz w:val="32"/>
          <w:szCs w:val="32"/>
        </w:rPr>
        <w:t>, о</w:t>
      </w:r>
      <w:r w:rsidRPr="00543FB6">
        <w:rPr>
          <w:bCs/>
          <w:sz w:val="32"/>
          <w:szCs w:val="32"/>
          <w:vertAlign w:val="subscript"/>
        </w:rPr>
        <w:t>2</w:t>
      </w:r>
      <w:r w:rsidRPr="00543FB6">
        <w:rPr>
          <w:bCs/>
          <w:sz w:val="32"/>
          <w:szCs w:val="32"/>
        </w:rPr>
        <w:t>, ... , о</w:t>
      </w:r>
      <w:r w:rsidRPr="00543FB6">
        <w:rPr>
          <w:bCs/>
          <w:sz w:val="32"/>
          <w:szCs w:val="32"/>
          <w:vertAlign w:val="subscript"/>
        </w:rPr>
        <w:t>к</w:t>
      </w:r>
      <w:proofErr w:type="gramStart"/>
      <w:r w:rsidRPr="00543FB6">
        <w:rPr>
          <w:bCs/>
          <w:sz w:val="32"/>
          <w:szCs w:val="32"/>
          <w:vertAlign w:val="subscript"/>
        </w:rPr>
        <w:t xml:space="preserve"> </w:t>
      </w:r>
      <w:r w:rsidRPr="00543FB6">
        <w:rPr>
          <w:bCs/>
          <w:sz w:val="32"/>
          <w:szCs w:val="32"/>
        </w:rPr>
        <w:t>,</w:t>
      </w:r>
      <w:proofErr w:type="gramEnd"/>
    </w:p>
    <w:p w:rsidR="00071883" w:rsidRDefault="00071883" w:rsidP="00071883">
      <w:pPr>
        <w:pStyle w:val="a3"/>
        <w:tabs>
          <w:tab w:val="num" w:pos="-540"/>
        </w:tabs>
        <w:spacing w:line="312" w:lineRule="auto"/>
        <w:ind w:left="0" w:right="1" w:firstLine="630"/>
        <w:jc w:val="both"/>
        <w:rPr>
          <w:bCs/>
          <w:szCs w:val="28"/>
        </w:rPr>
      </w:pPr>
    </w:p>
    <w:p w:rsidR="00071883" w:rsidRDefault="00071883" w:rsidP="00071883">
      <w:pPr>
        <w:pStyle w:val="a3"/>
        <w:tabs>
          <w:tab w:val="num" w:pos="-540"/>
        </w:tabs>
        <w:spacing w:line="312" w:lineRule="auto"/>
        <w:ind w:left="0" w:right="1" w:firstLine="0"/>
        <w:jc w:val="both"/>
        <w:rPr>
          <w:bCs/>
          <w:szCs w:val="28"/>
        </w:rPr>
      </w:pPr>
      <w:r>
        <w:rPr>
          <w:b w:val="0"/>
          <w:szCs w:val="28"/>
        </w:rPr>
        <w:t xml:space="preserve">порождающая    </w:t>
      </w:r>
      <w:r>
        <w:rPr>
          <w:bCs/>
          <w:szCs w:val="28"/>
          <w:lang w:val="en-US"/>
        </w:rPr>
        <w:t>s</w:t>
      </w:r>
      <w:r>
        <w:rPr>
          <w:bCs/>
          <w:szCs w:val="28"/>
          <w:vertAlign w:val="superscript"/>
          <w:lang w:val="en-US"/>
        </w:rPr>
        <w:sym w:font="Symbol" w:char="002A"/>
      </w:r>
      <w:r>
        <w:rPr>
          <w:bCs/>
          <w:szCs w:val="28"/>
        </w:rPr>
        <w:t xml:space="preserve"> = о</w:t>
      </w:r>
      <w:proofErr w:type="gramStart"/>
      <w:r>
        <w:rPr>
          <w:bCs/>
          <w:szCs w:val="28"/>
          <w:vertAlign w:val="subscript"/>
        </w:rPr>
        <w:t>к</w:t>
      </w:r>
      <w:r>
        <w:rPr>
          <w:bCs/>
          <w:szCs w:val="28"/>
        </w:rPr>
        <w:t>(</w:t>
      </w:r>
      <w:proofErr w:type="gramEnd"/>
      <w:r>
        <w:rPr>
          <w:bCs/>
          <w:szCs w:val="28"/>
        </w:rPr>
        <w:t>о</w:t>
      </w:r>
      <w:r>
        <w:rPr>
          <w:bCs/>
          <w:szCs w:val="28"/>
          <w:vertAlign w:val="subscript"/>
        </w:rPr>
        <w:t>к-1</w:t>
      </w:r>
      <w:r>
        <w:rPr>
          <w:bCs/>
          <w:szCs w:val="28"/>
        </w:rPr>
        <w:t>( ... (о</w:t>
      </w:r>
      <w:r>
        <w:rPr>
          <w:bCs/>
          <w:szCs w:val="28"/>
          <w:vertAlign w:val="subscript"/>
        </w:rPr>
        <w:t>2</w:t>
      </w:r>
      <w:r>
        <w:rPr>
          <w:bCs/>
          <w:szCs w:val="28"/>
        </w:rPr>
        <w:t>(о</w:t>
      </w:r>
      <w:r>
        <w:rPr>
          <w:bCs/>
          <w:szCs w:val="28"/>
          <w:vertAlign w:val="subscript"/>
        </w:rPr>
        <w:t>1</w:t>
      </w:r>
      <w:r>
        <w:rPr>
          <w:bCs/>
          <w:szCs w:val="28"/>
        </w:rPr>
        <w:t>(</w:t>
      </w:r>
      <w:r>
        <w:rPr>
          <w:bCs/>
          <w:szCs w:val="28"/>
          <w:lang w:val="en-US"/>
        </w:rPr>
        <w:t>s</w:t>
      </w:r>
      <w:r>
        <w:rPr>
          <w:bCs/>
          <w:szCs w:val="28"/>
          <w:vertAlign w:val="superscript"/>
          <w:lang w:val="en-US"/>
        </w:rPr>
        <w:t>o</w:t>
      </w:r>
      <w:r>
        <w:rPr>
          <w:bCs/>
          <w:szCs w:val="28"/>
        </w:rPr>
        <w:t>))) ... )) ,</w:t>
      </w:r>
    </w:p>
    <w:p w:rsidR="00071883" w:rsidRDefault="00071883" w:rsidP="00071883">
      <w:pPr>
        <w:pStyle w:val="a3"/>
        <w:tabs>
          <w:tab w:val="num" w:pos="-540"/>
        </w:tabs>
        <w:spacing w:line="312" w:lineRule="auto"/>
        <w:ind w:left="0" w:right="1" w:firstLine="0"/>
        <w:jc w:val="both"/>
        <w:rPr>
          <w:b w:val="0"/>
          <w:szCs w:val="28"/>
        </w:rPr>
      </w:pPr>
      <w:r>
        <w:rPr>
          <w:b w:val="0"/>
          <w:szCs w:val="28"/>
        </w:rPr>
        <w:t>где</w:t>
      </w:r>
      <w:r>
        <w:rPr>
          <w:bCs/>
          <w:szCs w:val="28"/>
        </w:rPr>
        <w:t xml:space="preserve">   </w:t>
      </w:r>
      <w:r>
        <w:rPr>
          <w:bCs/>
          <w:szCs w:val="28"/>
          <w:lang w:val="en-US"/>
        </w:rPr>
        <w:t>s</w:t>
      </w:r>
      <w:r>
        <w:rPr>
          <w:bCs/>
          <w:szCs w:val="28"/>
          <w:vertAlign w:val="superscript"/>
          <w:lang w:val="en-US"/>
        </w:rPr>
        <w:sym w:font="Symbol" w:char="002A"/>
      </w:r>
      <w:r>
        <w:rPr>
          <w:bCs/>
          <w:szCs w:val="28"/>
        </w:rPr>
        <w:t xml:space="preserve">  </w:t>
      </w:r>
      <w:r w:rsidRPr="00FA7603">
        <w:rPr>
          <w:rFonts w:ascii="Agency FB" w:hAnsi="Agency FB"/>
          <w:b w:val="0"/>
          <w:bCs/>
          <w:szCs w:val="28"/>
        </w:rPr>
        <w:t>—</w:t>
      </w:r>
      <w:r>
        <w:rPr>
          <w:bCs/>
          <w:szCs w:val="28"/>
        </w:rPr>
        <w:t xml:space="preserve">  </w:t>
      </w:r>
      <w:r>
        <w:rPr>
          <w:b w:val="0"/>
          <w:szCs w:val="28"/>
        </w:rPr>
        <w:t xml:space="preserve"> некоторое состояние из множества целевых состояний;</w:t>
      </w:r>
    </w:p>
    <w:p w:rsidR="00071883" w:rsidRDefault="00071883" w:rsidP="00071883">
      <w:pPr>
        <w:pStyle w:val="a3"/>
        <w:tabs>
          <w:tab w:val="num" w:pos="-540"/>
        </w:tabs>
        <w:spacing w:line="312" w:lineRule="auto"/>
        <w:ind w:left="0" w:right="1" w:firstLine="630"/>
        <w:jc w:val="both"/>
        <w:rPr>
          <w:b w:val="0"/>
          <w:szCs w:val="28"/>
        </w:rPr>
      </w:pPr>
      <w:proofErr w:type="gramStart"/>
      <w:r>
        <w:rPr>
          <w:bCs/>
          <w:szCs w:val="28"/>
          <w:lang w:val="en-US"/>
        </w:rPr>
        <w:t>s</w:t>
      </w:r>
      <w:r>
        <w:rPr>
          <w:bCs/>
          <w:szCs w:val="28"/>
          <w:vertAlign w:val="superscript"/>
          <w:lang w:val="en-US"/>
        </w:rPr>
        <w:t>o</w:t>
      </w:r>
      <w:r>
        <w:rPr>
          <w:bCs/>
          <w:szCs w:val="28"/>
        </w:rPr>
        <w:t xml:space="preserve">  </w:t>
      </w:r>
      <w:r w:rsidRPr="00FA7603">
        <w:rPr>
          <w:rFonts w:ascii="Agency FB" w:hAnsi="Agency FB"/>
          <w:b w:val="0"/>
          <w:bCs/>
          <w:szCs w:val="28"/>
        </w:rPr>
        <w:t>—</w:t>
      </w:r>
      <w:proofErr w:type="gramEnd"/>
      <w:r>
        <w:rPr>
          <w:b w:val="0"/>
          <w:szCs w:val="28"/>
        </w:rPr>
        <w:t xml:space="preserve">  некоторое состояние из множества начальных состояний.</w:t>
      </w:r>
    </w:p>
    <w:p w:rsidR="00595643" w:rsidRDefault="00595643" w:rsidP="00071883">
      <w:pPr>
        <w:pStyle w:val="a3"/>
        <w:tabs>
          <w:tab w:val="num" w:pos="-540"/>
        </w:tabs>
        <w:spacing w:line="312" w:lineRule="auto"/>
        <w:ind w:left="0" w:right="1" w:firstLine="630"/>
        <w:jc w:val="both"/>
        <w:rPr>
          <w:b w:val="0"/>
          <w:szCs w:val="28"/>
        </w:rPr>
      </w:pPr>
      <w:r>
        <w:rPr>
          <w:b w:val="0"/>
          <w:szCs w:val="28"/>
        </w:rPr>
        <w:lastRenderedPageBreak/>
        <w:t xml:space="preserve">Спланированная последовательность </w:t>
      </w:r>
      <w:proofErr w:type="gramStart"/>
      <w:r>
        <w:rPr>
          <w:b w:val="0"/>
          <w:szCs w:val="28"/>
        </w:rPr>
        <w:t>операторов</w:t>
      </w:r>
      <w:proofErr w:type="gramEnd"/>
      <w:r>
        <w:rPr>
          <w:b w:val="0"/>
          <w:szCs w:val="28"/>
        </w:rPr>
        <w:t xml:space="preserve"> по сути определяет </w:t>
      </w:r>
      <w:r w:rsidR="007F1CC0">
        <w:rPr>
          <w:b w:val="0"/>
          <w:szCs w:val="28"/>
        </w:rPr>
        <w:t xml:space="preserve">так называемый </w:t>
      </w:r>
      <w:r w:rsidRPr="00595643">
        <w:rPr>
          <w:b w:val="0"/>
          <w:i/>
          <w:szCs w:val="28"/>
        </w:rPr>
        <w:t>рабочий сценарий</w:t>
      </w:r>
      <w:r>
        <w:rPr>
          <w:b w:val="0"/>
          <w:i/>
          <w:szCs w:val="28"/>
        </w:rPr>
        <w:t xml:space="preserve">, </w:t>
      </w:r>
      <w:r>
        <w:rPr>
          <w:b w:val="0"/>
          <w:szCs w:val="28"/>
        </w:rPr>
        <w:t>априори не известный и рождающийся непосредственно в ходе решения задачи.</w:t>
      </w:r>
    </w:p>
    <w:p w:rsidR="00071883" w:rsidRDefault="00071883" w:rsidP="00071883">
      <w:pPr>
        <w:pStyle w:val="a3"/>
        <w:tabs>
          <w:tab w:val="num" w:pos="-540"/>
        </w:tabs>
        <w:spacing w:line="312" w:lineRule="auto"/>
        <w:ind w:left="0" w:right="1" w:firstLine="630"/>
        <w:jc w:val="both"/>
        <w:rPr>
          <w:b w:val="0"/>
          <w:szCs w:val="28"/>
        </w:rPr>
      </w:pPr>
      <w:r>
        <w:rPr>
          <w:b w:val="0"/>
          <w:szCs w:val="28"/>
        </w:rPr>
        <w:t>Удобно представление задач в пространстве состояний</w:t>
      </w:r>
      <w:r w:rsidR="000F6765">
        <w:rPr>
          <w:b w:val="0"/>
          <w:szCs w:val="28"/>
        </w:rPr>
        <w:t xml:space="preserve"> в виде графа</w:t>
      </w:r>
      <w:r>
        <w:rPr>
          <w:b w:val="0"/>
          <w:szCs w:val="28"/>
        </w:rPr>
        <w:t xml:space="preserve">, </w:t>
      </w:r>
      <w:r w:rsidR="000F6765">
        <w:rPr>
          <w:b w:val="0"/>
          <w:szCs w:val="28"/>
        </w:rPr>
        <w:t xml:space="preserve">узлам (вершинам) </w:t>
      </w:r>
      <w:r>
        <w:rPr>
          <w:b w:val="0"/>
          <w:szCs w:val="28"/>
        </w:rPr>
        <w:t>которо</w:t>
      </w:r>
      <w:r w:rsidR="000F6765">
        <w:rPr>
          <w:b w:val="0"/>
          <w:szCs w:val="28"/>
        </w:rPr>
        <w:t>го</w:t>
      </w:r>
      <w:r>
        <w:rPr>
          <w:b w:val="0"/>
          <w:szCs w:val="28"/>
        </w:rPr>
        <w:t xml:space="preserve"> соответствуют состояния, а ребрам (дугам) </w:t>
      </w:r>
      <w:r>
        <w:rPr>
          <w:rFonts w:ascii="Agency FB" w:hAnsi="Agency FB"/>
          <w:b w:val="0"/>
          <w:szCs w:val="28"/>
        </w:rPr>
        <w:t>—</w:t>
      </w:r>
      <w:r>
        <w:rPr>
          <w:b w:val="0"/>
          <w:szCs w:val="28"/>
        </w:rPr>
        <w:t xml:space="preserve"> операторы. Оно отличается наглядностью, естественностью обобщения задачи на случай учета стоимости выполнения операторов (взвешенный граф), а также возможностью во многих случаях выбирать каждый последующий шаг как результат сравнения целевого и текущего состояний.</w:t>
      </w:r>
    </w:p>
    <w:p w:rsidR="00680931" w:rsidRDefault="00071883" w:rsidP="008F069D">
      <w:pPr>
        <w:spacing w:line="312" w:lineRule="auto"/>
        <w:ind w:firstLine="630"/>
        <w:jc w:val="both"/>
        <w:rPr>
          <w:sz w:val="28"/>
        </w:rPr>
      </w:pPr>
      <w:r>
        <w:rPr>
          <w:sz w:val="28"/>
        </w:rPr>
        <w:t xml:space="preserve"> </w:t>
      </w:r>
      <w:r w:rsidR="00665CB8">
        <w:rPr>
          <w:sz w:val="28"/>
        </w:rPr>
        <w:t>Следует заметить, что представление процесса принятия решений в пространстве состояний удачно согласуется с моделями и методам</w:t>
      </w:r>
      <w:r w:rsidR="000F7C92">
        <w:rPr>
          <w:sz w:val="28"/>
        </w:rPr>
        <w:t>и</w:t>
      </w:r>
      <w:r w:rsidR="00665CB8">
        <w:rPr>
          <w:sz w:val="28"/>
        </w:rPr>
        <w:t xml:space="preserve"> искусственного интеллекта</w:t>
      </w:r>
      <w:r w:rsidR="007F1CC0">
        <w:rPr>
          <w:sz w:val="28"/>
        </w:rPr>
        <w:t xml:space="preserve"> [2]</w:t>
      </w:r>
      <w:r w:rsidR="00665CB8">
        <w:rPr>
          <w:sz w:val="28"/>
        </w:rPr>
        <w:t xml:space="preserve">, положенными в основу </w:t>
      </w:r>
      <w:r w:rsidR="008F069D">
        <w:rPr>
          <w:sz w:val="28"/>
        </w:rPr>
        <w:t>построения систем</w:t>
      </w:r>
      <w:r w:rsidR="00665CB8">
        <w:rPr>
          <w:sz w:val="28"/>
        </w:rPr>
        <w:t>ы</w:t>
      </w:r>
      <w:r w:rsidR="00680931" w:rsidRPr="00680931">
        <w:rPr>
          <w:sz w:val="28"/>
        </w:rPr>
        <w:t>.</w:t>
      </w:r>
      <w:r w:rsidR="000F7C92">
        <w:rPr>
          <w:sz w:val="28"/>
        </w:rPr>
        <w:t xml:space="preserve"> </w:t>
      </w:r>
    </w:p>
    <w:p w:rsidR="00680931" w:rsidRDefault="009B750D" w:rsidP="00680931">
      <w:pPr>
        <w:pStyle w:val="a3"/>
        <w:tabs>
          <w:tab w:val="num" w:pos="-540"/>
        </w:tabs>
        <w:spacing w:line="312" w:lineRule="auto"/>
        <w:ind w:left="0" w:right="1" w:firstLine="630"/>
        <w:jc w:val="both"/>
        <w:rPr>
          <w:szCs w:val="28"/>
        </w:rPr>
      </w:pPr>
      <w:r w:rsidRPr="00680931">
        <w:rPr>
          <w:b w:val="0"/>
        </w:rPr>
        <w:t xml:space="preserve">Во-первых, это формализм описания </w:t>
      </w:r>
      <w:r w:rsidR="00DA1A45" w:rsidRPr="00680931">
        <w:rPr>
          <w:b w:val="0"/>
        </w:rPr>
        <w:t xml:space="preserve">и интерпретации </w:t>
      </w:r>
      <w:r w:rsidRPr="00680931">
        <w:rPr>
          <w:b w:val="0"/>
        </w:rPr>
        <w:t xml:space="preserve">знаний </w:t>
      </w:r>
      <w:r w:rsidR="000F6765" w:rsidRPr="00680931">
        <w:rPr>
          <w:b w:val="0"/>
        </w:rPr>
        <w:t>системы, основанной на знаниях (</w:t>
      </w:r>
      <w:r w:rsidRPr="00680931">
        <w:rPr>
          <w:b w:val="0"/>
        </w:rPr>
        <w:t>СОЗ</w:t>
      </w:r>
      <w:r w:rsidR="000F6765" w:rsidRPr="00680931">
        <w:rPr>
          <w:b w:val="0"/>
        </w:rPr>
        <w:t>)</w:t>
      </w:r>
      <w:r w:rsidRPr="00680931">
        <w:rPr>
          <w:b w:val="0"/>
        </w:rPr>
        <w:t xml:space="preserve"> продукционного типа</w:t>
      </w:r>
      <w:r w:rsidR="003B5BEB" w:rsidRPr="00680931">
        <w:rPr>
          <w:b w:val="0"/>
        </w:rPr>
        <w:t xml:space="preserve">, положенный в основу аналитической составляющей </w:t>
      </w:r>
      <w:r w:rsidR="000F6765" w:rsidRPr="00680931">
        <w:rPr>
          <w:b w:val="0"/>
        </w:rPr>
        <w:t>предлагаемой оболочки</w:t>
      </w:r>
      <w:r w:rsidR="003B5BEB" w:rsidRPr="00680931">
        <w:rPr>
          <w:b w:val="0"/>
        </w:rPr>
        <w:t>.</w:t>
      </w:r>
      <w:r w:rsidR="00DA1A45" w:rsidRPr="00680931">
        <w:rPr>
          <w:b w:val="0"/>
        </w:rPr>
        <w:t xml:space="preserve"> </w:t>
      </w:r>
      <w:r w:rsidR="000F6765" w:rsidRPr="00680931">
        <w:rPr>
          <w:b w:val="0"/>
        </w:rPr>
        <w:t>Ее с</w:t>
      </w:r>
      <w:r w:rsidR="00DA1A45" w:rsidRPr="00680931">
        <w:rPr>
          <w:b w:val="0"/>
        </w:rPr>
        <w:t>остояния определяются содержимым рабочей памяти (фактами, описывающими текущую ситуацию), роль операторов выполняют срабатывающие продукционные правила.</w:t>
      </w:r>
      <w:r w:rsidR="0012072E" w:rsidRPr="00680931">
        <w:rPr>
          <w:b w:val="0"/>
        </w:rPr>
        <w:t xml:space="preserve"> Кроме того, для приобретения знаний у эксперта (а это не простая проблема) можно использовать формализмы их описания на инфологическом уровне в виде дерева решений (или его обобщения – графа решений</w:t>
      </w:r>
      <w:r w:rsidR="00010E43">
        <w:rPr>
          <w:b w:val="0"/>
        </w:rPr>
        <w:t xml:space="preserve"> [2]</w:t>
      </w:r>
      <w:r w:rsidR="0012072E" w:rsidRPr="00680931">
        <w:rPr>
          <w:b w:val="0"/>
        </w:rPr>
        <w:t>) с последующим</w:t>
      </w:r>
      <w:r w:rsidR="000F7C92" w:rsidRPr="00680931">
        <w:rPr>
          <w:b w:val="0"/>
        </w:rPr>
        <w:t xml:space="preserve"> его</w:t>
      </w:r>
      <w:r w:rsidR="0012072E" w:rsidRPr="00680931">
        <w:rPr>
          <w:b w:val="0"/>
        </w:rPr>
        <w:t xml:space="preserve"> переводом по формальному алгоритму в набор продукционных правил</w:t>
      </w:r>
      <w:r w:rsidR="00A65574" w:rsidRPr="00680931">
        <w:rPr>
          <w:b w:val="0"/>
        </w:rPr>
        <w:t>.</w:t>
      </w:r>
      <w:r w:rsidR="00D82DEE" w:rsidRPr="00680931">
        <w:rPr>
          <w:b w:val="0"/>
        </w:rPr>
        <w:t xml:space="preserve"> Пример представления фрагмента знаний из проблемной области формализации задач в </w:t>
      </w:r>
      <w:proofErr w:type="spellStart"/>
      <w:r w:rsidR="00D82DEE" w:rsidRPr="00680931">
        <w:rPr>
          <w:b w:val="0"/>
        </w:rPr>
        <w:t>нейросетевом</w:t>
      </w:r>
      <w:proofErr w:type="spellEnd"/>
      <w:r w:rsidR="00D82DEE" w:rsidRPr="00680931">
        <w:rPr>
          <w:b w:val="0"/>
        </w:rPr>
        <w:t xml:space="preserve"> базисе приведен на рисунке 1.</w:t>
      </w:r>
      <w:r w:rsidR="00950B9A" w:rsidRPr="00680931">
        <w:rPr>
          <w:b w:val="0"/>
        </w:rPr>
        <w:t xml:space="preserve"> Выходы из вершин условий (овалов) помечены в скобках коэффициентами уверенности выполнения условия. Отсутствие пометки означает коэффициент уверенности 1. Выход по «нет» рассматривается как выход по «да» с коэффициентом уверенности 0.</w:t>
      </w:r>
      <w:r w:rsidR="00680931">
        <w:t xml:space="preserve"> </w:t>
      </w:r>
      <w:r w:rsidR="00680931" w:rsidRPr="00D3439A">
        <w:rPr>
          <w:b w:val="0"/>
          <w:szCs w:val="28"/>
        </w:rPr>
        <w:t xml:space="preserve">Вершина вывода </w:t>
      </w:r>
      <w:r w:rsidR="00680931">
        <w:rPr>
          <w:b w:val="0"/>
          <w:szCs w:val="28"/>
        </w:rPr>
        <w:t>(прямоугольник</w:t>
      </w:r>
      <w:r w:rsidR="00010E43" w:rsidRPr="00010E43">
        <w:rPr>
          <w:b w:val="0"/>
          <w:szCs w:val="28"/>
        </w:rPr>
        <w:t xml:space="preserve">) </w:t>
      </w:r>
      <w:r w:rsidR="00680931">
        <w:rPr>
          <w:b w:val="0"/>
          <w:szCs w:val="28"/>
        </w:rPr>
        <w:t xml:space="preserve">помечается в нижнем правом углу </w:t>
      </w:r>
      <w:r w:rsidR="00680931" w:rsidRPr="00010E43">
        <w:rPr>
          <w:b w:val="0"/>
          <w:szCs w:val="28"/>
        </w:rPr>
        <w:t>коэффициентом уверенности</w:t>
      </w:r>
      <w:r w:rsidR="00680931" w:rsidRPr="00D3439A">
        <w:rPr>
          <w:b w:val="0"/>
          <w:szCs w:val="28"/>
        </w:rPr>
        <w:t>,</w:t>
      </w:r>
      <w:r w:rsidR="00680931">
        <w:rPr>
          <w:b w:val="0"/>
          <w:szCs w:val="28"/>
        </w:rPr>
        <w:t xml:space="preserve"> определяющим положительным значением </w:t>
      </w:r>
      <w:r w:rsidR="00010E43">
        <w:rPr>
          <w:b w:val="0"/>
          <w:szCs w:val="28"/>
        </w:rPr>
        <w:t xml:space="preserve">от 0 до 1 </w:t>
      </w:r>
      <w:r w:rsidR="00680931">
        <w:rPr>
          <w:b w:val="0"/>
          <w:szCs w:val="28"/>
        </w:rPr>
        <w:t>степень адекватности (правдоподобия) вывода условиям его активации.</w:t>
      </w:r>
    </w:p>
    <w:p w:rsidR="007F1CC0" w:rsidRDefault="003F03F8" w:rsidP="00950B9A">
      <w:pPr>
        <w:spacing w:line="312" w:lineRule="auto"/>
        <w:ind w:firstLine="63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Традиционные </w:t>
      </w:r>
      <w:r w:rsidR="002B2D03">
        <w:rPr>
          <w:sz w:val="28"/>
          <w:szCs w:val="28"/>
        </w:rPr>
        <w:t>СОЗ</w:t>
      </w:r>
      <w:r>
        <w:rPr>
          <w:sz w:val="28"/>
          <w:szCs w:val="28"/>
        </w:rPr>
        <w:t xml:space="preserve"> продукционного типа, используемые в качестве средств интеллектуальной поддержки процессов принятия решений, обладают рядом достоинств. Они способны осуществлять как четкий (достоверный), так и нечеткий (правдоподобный)</w:t>
      </w:r>
      <w:r w:rsidRPr="007E57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логический вывод с </w:t>
      </w:r>
      <w:r>
        <w:rPr>
          <w:sz w:val="28"/>
          <w:szCs w:val="28"/>
        </w:rPr>
        <w:lastRenderedPageBreak/>
        <w:t>использованием управляемых стратегий поиска в ширину и в глубину. Они обеспечивают возможность отслеживания логики рассуждений для обоснования принимаемых решений</w:t>
      </w:r>
      <w:r w:rsidR="005B2A5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B2A5F">
        <w:rPr>
          <w:sz w:val="28"/>
          <w:szCs w:val="28"/>
        </w:rPr>
        <w:t>О</w:t>
      </w:r>
      <w:r>
        <w:rPr>
          <w:sz w:val="28"/>
          <w:szCs w:val="28"/>
        </w:rPr>
        <w:t>ни используют сравнительно несложную технологию получения знаний от эксперта в виде графа решений и трансформации их в набор продукционных правил</w:t>
      </w:r>
      <w:r w:rsidR="005B2A5F">
        <w:rPr>
          <w:sz w:val="28"/>
          <w:szCs w:val="28"/>
        </w:rPr>
        <w:t>.</w:t>
      </w:r>
      <w:r w:rsidRPr="00B7194A">
        <w:rPr>
          <w:sz w:val="28"/>
          <w:szCs w:val="28"/>
        </w:rPr>
        <w:t xml:space="preserve"> </w:t>
      </w:r>
      <w:r w:rsidR="005B2A5F">
        <w:rPr>
          <w:sz w:val="28"/>
          <w:szCs w:val="28"/>
        </w:rPr>
        <w:t>О</w:t>
      </w:r>
      <w:r>
        <w:rPr>
          <w:sz w:val="28"/>
          <w:szCs w:val="28"/>
        </w:rPr>
        <w:t>ни обладают свойством открытости в плане внесения изменений в базу правил.</w:t>
      </w:r>
    </w:p>
    <w:p w:rsidR="00950B9A" w:rsidRDefault="00950B9A" w:rsidP="00950B9A">
      <w:pPr>
        <w:spacing w:line="312" w:lineRule="auto"/>
        <w:ind w:firstLine="630"/>
        <w:jc w:val="both"/>
        <w:rPr>
          <w:sz w:val="28"/>
          <w:szCs w:val="28"/>
        </w:rPr>
      </w:pPr>
      <w:r>
        <w:rPr>
          <w:sz w:val="28"/>
          <w:szCs w:val="28"/>
        </w:rPr>
        <w:t>Вместе с тем, эти системы имеют и свои недостатки, среди которых можно выделить следующие:</w:t>
      </w:r>
    </w:p>
    <w:p w:rsidR="00950B9A" w:rsidRDefault="00950B9A" w:rsidP="00950B9A">
      <w:pPr>
        <w:numPr>
          <w:ilvl w:val="0"/>
          <w:numId w:val="1"/>
        </w:numPr>
        <w:spacing w:line="312" w:lineRule="auto"/>
        <w:ind w:left="900" w:hanging="270"/>
        <w:jc w:val="both"/>
        <w:rPr>
          <w:sz w:val="28"/>
          <w:szCs w:val="28"/>
        </w:rPr>
      </w:pPr>
      <w:r>
        <w:rPr>
          <w:sz w:val="28"/>
          <w:szCs w:val="28"/>
        </w:rPr>
        <w:t>громоздкость процесса вывода, связанная с проверкой условий применимости правил;</w:t>
      </w:r>
    </w:p>
    <w:p w:rsidR="00950B9A" w:rsidRDefault="00950B9A" w:rsidP="00950B9A">
      <w:pPr>
        <w:numPr>
          <w:ilvl w:val="0"/>
          <w:numId w:val="1"/>
        </w:numPr>
        <w:spacing w:line="312" w:lineRule="auto"/>
        <w:ind w:left="900" w:hanging="270"/>
        <w:jc w:val="both"/>
        <w:rPr>
          <w:sz w:val="28"/>
          <w:szCs w:val="28"/>
        </w:rPr>
      </w:pPr>
      <w:r>
        <w:rPr>
          <w:sz w:val="28"/>
          <w:szCs w:val="28"/>
        </w:rPr>
        <w:t>сложность управления процессом вывода, сопряженная с риском обойти вниманием важные решения.</w:t>
      </w:r>
    </w:p>
    <w:p w:rsidR="00950B9A" w:rsidRDefault="00950B9A" w:rsidP="00950B9A">
      <w:pPr>
        <w:spacing w:line="312" w:lineRule="auto"/>
        <w:ind w:firstLine="630"/>
        <w:jc w:val="both"/>
        <w:rPr>
          <w:sz w:val="28"/>
          <w:szCs w:val="28"/>
        </w:rPr>
      </w:pPr>
      <w:r>
        <w:rPr>
          <w:sz w:val="28"/>
          <w:szCs w:val="28"/>
        </w:rPr>
        <w:t>Отмеченные недостатки обусловлены лежащим в основе данных систем базовым принципом аналитического (символьного) распознавания ситуаций.</w:t>
      </w:r>
    </w:p>
    <w:p w:rsidR="00950B9A" w:rsidRDefault="00950B9A" w:rsidP="00950B9A">
      <w:pPr>
        <w:spacing w:line="312" w:lineRule="auto"/>
        <w:ind w:firstLine="63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Компенсировать указанные недостатки позволяет синтетический (образный) способ оценивания ситуаций, свойственный искусственным нейронным сетям. При его реализации в рамках рассматриваемой оболочки за основу приняты оригинальные алгоритмы, позволяющие на основании графа решений с использованием некоторых эвристических правил и процедур обучения построить эквивалентную ему (по логике принятия решений) нейронную сеть прямого распространения. При этом в качестве настроечных параметров сети могут выступать (в зависимости от используемых эвристик) </w:t>
      </w:r>
      <w:proofErr w:type="spellStart"/>
      <w:r>
        <w:rPr>
          <w:sz w:val="28"/>
          <w:szCs w:val="28"/>
        </w:rPr>
        <w:t>синаптические</w:t>
      </w:r>
      <w:proofErr w:type="spellEnd"/>
      <w:r>
        <w:rPr>
          <w:sz w:val="28"/>
          <w:szCs w:val="28"/>
        </w:rPr>
        <w:t xml:space="preserve"> веса межнейронных связей, пороги и параметры </w:t>
      </w:r>
      <w:proofErr w:type="spellStart"/>
      <w:r>
        <w:rPr>
          <w:sz w:val="28"/>
          <w:szCs w:val="28"/>
        </w:rPr>
        <w:t>сигмоидальных</w:t>
      </w:r>
      <w:proofErr w:type="spellEnd"/>
      <w:r>
        <w:rPr>
          <w:sz w:val="28"/>
          <w:szCs w:val="28"/>
        </w:rPr>
        <w:t xml:space="preserve"> активационных функций нейронов. </w:t>
      </w:r>
    </w:p>
    <w:p w:rsidR="007F1CC0" w:rsidRDefault="00950B9A" w:rsidP="007F1CC0">
      <w:pPr>
        <w:spacing w:line="312" w:lineRule="auto"/>
        <w:ind w:firstLine="630"/>
        <w:jc w:val="both"/>
        <w:rPr>
          <w:sz w:val="28"/>
          <w:szCs w:val="28"/>
        </w:rPr>
      </w:pPr>
      <w:r>
        <w:rPr>
          <w:sz w:val="28"/>
          <w:szCs w:val="28"/>
        </w:rPr>
        <w:t>Образное восприятие ситуации в целом и практически мгновенная реакция обученной нейронной сети значительно ускоряют процесс принятия решений. Однако такому подходу свойственен свой недостаток: сложно отследить логику «рассуждений» сети для обоснования принимаемых ею решений.</w:t>
      </w:r>
      <w:r w:rsidR="007F1CC0" w:rsidRPr="007F1CC0">
        <w:rPr>
          <w:sz w:val="28"/>
          <w:szCs w:val="28"/>
        </w:rPr>
        <w:t xml:space="preserve"> </w:t>
      </w:r>
    </w:p>
    <w:p w:rsidR="007F1CC0" w:rsidRDefault="007F1CC0" w:rsidP="007F1CC0">
      <w:pPr>
        <w:spacing w:line="312" w:lineRule="auto"/>
        <w:ind w:firstLine="63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вышесказанное послужило основанием для принятия за основу концепции </w:t>
      </w:r>
      <w:r w:rsidRPr="00B92F46">
        <w:rPr>
          <w:i/>
          <w:sz w:val="28"/>
          <w:szCs w:val="28"/>
        </w:rPr>
        <w:t>гибридной</w:t>
      </w:r>
      <w:r>
        <w:rPr>
          <w:sz w:val="28"/>
          <w:szCs w:val="28"/>
        </w:rPr>
        <w:t xml:space="preserve"> системы интеллектуальной поддержки </w:t>
      </w:r>
      <w:r w:rsidRPr="000F7C92">
        <w:rPr>
          <w:sz w:val="28"/>
          <w:szCs w:val="28"/>
        </w:rPr>
        <w:t>[</w:t>
      </w:r>
      <w:r>
        <w:rPr>
          <w:sz w:val="28"/>
          <w:szCs w:val="28"/>
        </w:rPr>
        <w:t>1</w:t>
      </w:r>
      <w:r w:rsidRPr="000F7C92">
        <w:rPr>
          <w:sz w:val="28"/>
          <w:szCs w:val="28"/>
        </w:rPr>
        <w:t>]</w:t>
      </w:r>
      <w:r>
        <w:rPr>
          <w:sz w:val="28"/>
          <w:szCs w:val="28"/>
        </w:rPr>
        <w:t>, сочетающей в себе оба рассмотренных подхода, каждый из которых способен компенсировать недостатки другого.</w:t>
      </w:r>
    </w:p>
    <w:p w:rsidR="003F03F8" w:rsidRDefault="003F03F8" w:rsidP="003F03F8">
      <w:pPr>
        <w:spacing w:line="312" w:lineRule="auto"/>
        <w:ind w:firstLine="630"/>
        <w:jc w:val="both"/>
        <w:rPr>
          <w:sz w:val="28"/>
          <w:szCs w:val="28"/>
        </w:rPr>
      </w:pPr>
    </w:p>
    <w:p w:rsidR="00D82DEE" w:rsidRDefault="00EA2DD4" w:rsidP="003F03F8">
      <w:pPr>
        <w:spacing w:line="312" w:lineRule="auto"/>
        <w:ind w:firstLine="63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rect id="_x0000_s1028" style="position:absolute;left:0;text-align:left;margin-left:95.75pt;margin-top:-388.55pt;width:706.05pt;height:25.8pt;rotation:270;z-index:251657728" filled="f" stroked="f">
            <v:textbox style="layout-flow:vertical;mso-layout-flow-alt:bottom-to-top;mso-next-textbox:#_x0000_s1028">
              <w:txbxContent>
                <w:p w:rsidR="00FD2557" w:rsidRPr="00E01DC2" w:rsidRDefault="00FD2557" w:rsidP="00D82DEE">
                  <w:pPr>
                    <w:jc w:val="center"/>
                  </w:pPr>
                  <w:r w:rsidRPr="00E01DC2">
                    <w:t xml:space="preserve">Рис. </w:t>
                  </w:r>
                  <w:r>
                    <w:t>1</w:t>
                  </w:r>
                  <w:r w:rsidRPr="00E01DC2">
                    <w:t xml:space="preserve">. Фрагмент знаний из проблемной области </w:t>
                  </w:r>
                  <w:r>
                    <w:t>формализации</w:t>
                  </w:r>
                  <w:r w:rsidRPr="00E01DC2">
                    <w:t xml:space="preserve"> задач в </w:t>
                  </w:r>
                  <w:proofErr w:type="spellStart"/>
                  <w:r w:rsidRPr="00E01DC2">
                    <w:t>нейросетевом</w:t>
                  </w:r>
                  <w:proofErr w:type="spellEnd"/>
                  <w:r w:rsidRPr="00E01DC2">
                    <w:t xml:space="preserve"> базисе в виде графа решений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group id="_x0000_s1026" editas="canvas" style="position:absolute;left:0;text-align:left;margin-left:-28.55pt;margin-top:-.2pt;width:477pt;height:729pt;z-index:251656704" coordorigin="1134,1134" coordsize="9540,1458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134;top:1134;width:9540;height:14580" o:preferrelative="f">
              <v:fill o:detectmouseclick="t"/>
              <v:path o:extrusionok="t" o:connecttype="none"/>
              <o:lock v:ext="edit" text="t"/>
            </v:shape>
            <v:group id="_x0000_s1029" style="position:absolute;left:1397;top:1494;width:9180;height:14040" coordorigin="1314,1494" coordsize="9180,14040">
              <v:rect id="_x0000_s1030" style="position:absolute;left:234;top:2754;width:3240;height:720;rotation:270">
                <v:textbox style="layout-flow:vertical;mso-layout-flow-alt:bottom-to-top;mso-next-textbox:#_x0000_s1030">
                  <w:txbxContent>
                    <w:p w:rsidR="00FD2557" w:rsidRPr="00E01DC2" w:rsidRDefault="00FD2557" w:rsidP="00D82DEE">
                      <w:r w:rsidRPr="00E01DC2">
                        <w:t xml:space="preserve">Перевод в </w:t>
                      </w:r>
                      <w:proofErr w:type="spellStart"/>
                      <w:r w:rsidRPr="00E01DC2">
                        <w:t>нейросетевой</w:t>
                      </w:r>
                      <w:proofErr w:type="spellEnd"/>
                    </w:p>
                    <w:p w:rsidR="00FD2557" w:rsidRPr="00E01DC2" w:rsidRDefault="00FD2557" w:rsidP="00D82DEE">
                      <w:r w:rsidRPr="00E01DC2">
                        <w:t>базис нецелесообразен</w:t>
                      </w:r>
                    </w:p>
                  </w:txbxContent>
                </v:textbox>
              </v:rect>
              <v:rect id="_x0000_s1031" style="position:absolute;left:1674;top:1494;width:540;height:540">
                <v:textbox style="layout-flow:vertical;mso-layout-flow-alt:bottom-to-top;mso-next-textbox:#_x0000_s1031">
                  <w:txbxContent>
                    <w:p w:rsidR="00FD2557" w:rsidRPr="00E01DC2" w:rsidRDefault="00FD2557" w:rsidP="00D82DEE">
                      <w:r w:rsidRPr="00E01DC2">
                        <w:t>0.9</w:t>
                      </w:r>
                    </w:p>
                  </w:txbxContent>
                </v:textbox>
              </v:rect>
              <v:line id="_x0000_s1032" style="position:absolute;flip:y" from="1854,4734" to="1855,5814">
                <v:stroke endarrow="block"/>
              </v:line>
              <v:line id="_x0000_s1033" style="position:absolute;flip:y" from="1854,8874" to="1855,9414">
                <v:stroke endarrow="block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left:1314;top:8874;width:540;height:540" filled="f" stroked="f">
                <v:textbox style="layout-flow:vertical;mso-layout-flow-alt:bottom-to-top;mso-next-textbox:#_x0000_s1034">
                  <w:txbxContent>
                    <w:p w:rsidR="00FD2557" w:rsidRPr="00E01DC2" w:rsidRDefault="00FD2557" w:rsidP="00D82DEE">
                      <w:r w:rsidRPr="00E01DC2">
                        <w:t>да</w:t>
                      </w:r>
                    </w:p>
                  </w:txbxContent>
                </v:textbox>
              </v:shape>
              <v:shape id="_x0000_s1035" type="#_x0000_t202" style="position:absolute;left:1314;top:5094;width:540;height:540" filled="f" stroked="f">
                <v:textbox style="layout-flow:vertical;mso-layout-flow-alt:bottom-to-top;mso-next-textbox:#_x0000_s1035">
                  <w:txbxContent>
                    <w:p w:rsidR="00FD2557" w:rsidRPr="00E01DC2" w:rsidRDefault="00FD2557" w:rsidP="00D82DEE">
                      <w:r w:rsidRPr="00E01DC2">
                        <w:t>да</w:t>
                      </w:r>
                    </w:p>
                  </w:txbxContent>
                </v:textbox>
              </v:shape>
              <v:oval id="_x0000_s1036" style="position:absolute;left:504;top:10224;width:2700;height:1080;rotation:270">
                <v:textbox style="layout-flow:vertical;mso-layout-flow-alt:bottom-to-top;mso-next-textbox:#_x0000_s1036">
                  <w:txbxContent>
                    <w:p w:rsidR="00FD2557" w:rsidRPr="00E01DC2" w:rsidRDefault="00FD2557" w:rsidP="00D82DEE">
                      <w:pPr>
                        <w:jc w:val="center"/>
                      </w:pPr>
                      <w:r w:rsidRPr="00E01DC2">
                        <w:t xml:space="preserve">Задача </w:t>
                      </w:r>
                    </w:p>
                    <w:p w:rsidR="00FD2557" w:rsidRPr="00E01DC2" w:rsidRDefault="00FD2557" w:rsidP="00D82DEE">
                      <w:pPr>
                        <w:jc w:val="center"/>
                      </w:pPr>
                      <w:r w:rsidRPr="00E01DC2">
                        <w:t>формализуема</w:t>
                      </w:r>
                    </w:p>
                    <w:p w:rsidR="00FD2557" w:rsidRPr="00E01DC2" w:rsidRDefault="00FD2557" w:rsidP="00D82DEE"/>
                  </w:txbxContent>
                </v:textbox>
              </v:oval>
              <v:oval id="_x0000_s1037" style="position:absolute;left:324;top:6804;width:3060;height:1080;rotation:270">
                <v:textbox style="layout-flow:vertical;mso-layout-flow-alt:bottom-to-top;mso-next-textbox:#_x0000_s1037">
                  <w:txbxContent>
                    <w:p w:rsidR="00FD2557" w:rsidRPr="00E01DC2" w:rsidRDefault="00FD2557" w:rsidP="00D82DEE">
                      <w:pPr>
                        <w:jc w:val="center"/>
                      </w:pPr>
                      <w:proofErr w:type="gramStart"/>
                      <w:r w:rsidRPr="00E01DC2">
                        <w:t>Разрешима</w:t>
                      </w:r>
                      <w:proofErr w:type="gramEnd"/>
                      <w:r w:rsidRPr="00E01DC2">
                        <w:t xml:space="preserve"> в приемлемое время</w:t>
                      </w:r>
                    </w:p>
                    <w:p w:rsidR="00FD2557" w:rsidRPr="00E01DC2" w:rsidRDefault="00FD2557" w:rsidP="00D82DEE"/>
                  </w:txbxContent>
                </v:textbox>
              </v:oval>
              <v:oval id="_x0000_s1038" style="position:absolute;left:2754;top:12294;width:2880;height:1440;rotation:270">
                <v:textbox style="layout-flow:vertical;mso-layout-flow-alt:bottom-to-top;mso-next-textbox:#_x0000_s1038">
                  <w:txbxContent>
                    <w:p w:rsidR="00FD2557" w:rsidRPr="00E01DC2" w:rsidRDefault="00FD2557" w:rsidP="00D82DEE">
                      <w:pPr>
                        <w:jc w:val="center"/>
                      </w:pPr>
                      <w:r w:rsidRPr="00E01DC2">
                        <w:t>Задача типа распознавания образов</w:t>
                      </w:r>
                    </w:p>
                    <w:p w:rsidR="00FD2557" w:rsidRPr="00E01DC2" w:rsidRDefault="00FD2557" w:rsidP="00D82DEE"/>
                  </w:txbxContent>
                </v:textbox>
              </v:oval>
              <v:line id="_x0000_s1039" style="position:absolute" from="2394,11034" to="3474,12654">
                <v:stroke endarrow="block"/>
              </v:line>
              <v:shape id="_x0000_s1040" type="#_x0000_t202" style="position:absolute;left:2394;top:11574;width:540;height:960" filled="f" stroked="f">
                <v:textbox style="layout-flow:vertical;mso-layout-flow-alt:bottom-to-top;mso-next-textbox:#_x0000_s1040">
                  <w:txbxContent>
                    <w:p w:rsidR="00FD2557" w:rsidRPr="00E01DC2" w:rsidRDefault="00FD2557" w:rsidP="00D82DEE">
                      <w:r w:rsidRPr="00E01DC2">
                        <w:t xml:space="preserve">да (0.7) </w:t>
                      </w:r>
                    </w:p>
                  </w:txbxContent>
                </v:textbox>
              </v:shape>
              <v:oval id="_x0000_s1041" style="position:absolute;left:2304;top:6804;width:2880;height:1260;rotation:270">
                <v:textbox style="layout-flow:vertical;mso-layout-flow-alt:bottom-to-top;mso-next-textbox:#_x0000_s1041">
                  <w:txbxContent>
                    <w:p w:rsidR="00FD2557" w:rsidRPr="00E01DC2" w:rsidRDefault="00FD2557" w:rsidP="00D82DEE">
                      <w:pPr>
                        <w:jc w:val="center"/>
                      </w:pPr>
                      <w:proofErr w:type="spellStart"/>
                      <w:r w:rsidRPr="00E01DC2">
                        <w:t>Нейросетевая</w:t>
                      </w:r>
                      <w:proofErr w:type="spellEnd"/>
                      <w:r w:rsidRPr="00E01DC2">
                        <w:t xml:space="preserve"> интерпретация модели очевидна</w:t>
                      </w:r>
                    </w:p>
                  </w:txbxContent>
                </v:textbox>
              </v:oval>
              <v:line id="_x0000_s1042" style="position:absolute;flip:y" from="2394,7434" to="3114,7435">
                <v:stroke endarrow="block"/>
              </v:line>
              <v:shape id="_x0000_s1043" type="#_x0000_t202" style="position:absolute;left:2574;top:6894;width:540;height:540" filled="f" stroked="f">
                <v:textbox style="layout-flow:vertical;mso-layout-flow-alt:bottom-to-top;mso-next-textbox:#_x0000_s1043">
                  <w:txbxContent>
                    <w:p w:rsidR="00FD2557" w:rsidRPr="00E01DC2" w:rsidRDefault="00FD2557" w:rsidP="00D82DEE">
                      <w:r w:rsidRPr="00E01DC2">
                        <w:t>нет</w:t>
                      </w:r>
                    </w:p>
                    <w:p w:rsidR="00FD2557" w:rsidRPr="00E01DC2" w:rsidRDefault="00FD2557" w:rsidP="00D82DEE"/>
                  </w:txbxContent>
                </v:textbox>
              </v:shape>
              <v:rect id="_x0000_s1044" style="position:absolute;left:2934;top:2034;width:2160;height:1080;rotation:270">
                <v:textbox style="layout-flow:vertical;mso-layout-flow-alt:bottom-to-top;mso-next-textbox:#_x0000_s1044">
                  <w:txbxContent>
                    <w:p w:rsidR="00FD2557" w:rsidRPr="00E01DC2" w:rsidRDefault="00FD2557" w:rsidP="00D82DEE">
                      <w:pPr>
                        <w:jc w:val="center"/>
                      </w:pPr>
                      <w:r w:rsidRPr="00E01DC2">
                        <w:t>Определить класс ИНС</w:t>
                      </w:r>
                    </w:p>
                  </w:txbxContent>
                </v:textbox>
              </v:rect>
              <v:rect id="_x0000_s1045" style="position:absolute;left:4194;top:1494;width:360;height:360;rotation:270">
                <v:textbox style="layout-flow:vertical;mso-layout-flow-alt:bottom-to-top;mso-next-textbox:#_x0000_s1045">
                  <w:txbxContent>
                    <w:p w:rsidR="00FD2557" w:rsidRPr="00E01DC2" w:rsidRDefault="00FD2557" w:rsidP="00D82DEE">
                      <w:r w:rsidRPr="00E01DC2">
                        <w:t>1</w:t>
                      </w:r>
                    </w:p>
                  </w:txbxContent>
                </v:textbox>
              </v:rect>
              <v:line id="_x0000_s1046" style="position:absolute;flip:y" from="3748,3654" to="3749,5994">
                <v:stroke endarrow="block"/>
              </v:line>
              <v:shape id="_x0000_s1047" type="#_x0000_t202" style="position:absolute;left:3114;top:4914;width:540;height:540" filled="f" stroked="f">
                <v:textbox style="layout-flow:vertical;mso-layout-flow-alt:bottom-to-top;mso-next-textbox:#_x0000_s1047">
                  <w:txbxContent>
                    <w:p w:rsidR="00FD2557" w:rsidRPr="00E01DC2" w:rsidRDefault="00FD2557" w:rsidP="00D82DEE">
                      <w:r w:rsidRPr="00E01DC2">
                        <w:t>да</w:t>
                      </w:r>
                    </w:p>
                  </w:txbxContent>
                </v:textbox>
              </v:shape>
              <v:group id="_x0000_s1048" style="position:absolute;left:5814;top:12294;width:900;height:2880" coordorigin="8154,12294" coordsize="720,2880">
                <v:rect id="_x0000_s1049" style="position:absolute;left:7074;top:13374;width:2880;height:720;rotation:270">
                  <v:textbox style="layout-flow:vertical;mso-layout-flow-alt:bottom-to-top;mso-next-textbox:#_x0000_s1049">
                    <w:txbxContent>
                      <w:p w:rsidR="00FD2557" w:rsidRPr="00E01DC2" w:rsidRDefault="00FD2557" w:rsidP="00D82DEE">
                        <w:pPr>
                          <w:jc w:val="center"/>
                        </w:pPr>
                        <w:r w:rsidRPr="00E01DC2">
                          <w:t xml:space="preserve">Выбрать архитектуру </w:t>
                        </w:r>
                        <w:proofErr w:type="gramStart"/>
                        <w:r w:rsidRPr="00E01DC2">
                          <w:t>рекуррентной</w:t>
                        </w:r>
                        <w:proofErr w:type="gramEnd"/>
                        <w:r w:rsidRPr="00E01DC2">
                          <w:t xml:space="preserve"> ИНС</w:t>
                        </w:r>
                      </w:p>
                    </w:txbxContent>
                  </v:textbox>
                </v:rect>
                <v:rect id="_x0000_s1050" style="position:absolute;left:8514;top:12294;width:360;height:360;rotation:270">
                  <v:textbox style="layout-flow:vertical;mso-layout-flow-alt:bottom-to-top;mso-next-textbox:#_x0000_s1050">
                    <w:txbxContent>
                      <w:p w:rsidR="00FD2557" w:rsidRPr="00E01DC2" w:rsidRDefault="00FD2557" w:rsidP="00D82DEE">
                        <w:r w:rsidRPr="00E01DC2">
                          <w:t>1</w:t>
                        </w:r>
                      </w:p>
                    </w:txbxContent>
                  </v:textbox>
                </v:rect>
              </v:group>
              <v:line id="_x0000_s1051" style="position:absolute" from="4914,13014" to="5814,13914">
                <v:stroke endarrow="block"/>
              </v:line>
              <v:shape id="_x0000_s1052" type="#_x0000_t202" style="position:absolute;left:4914;top:13194;width:540;height:540" filled="f" stroked="f">
                <v:textbox style="layout-flow:vertical;mso-layout-flow-alt:bottom-to-top;mso-next-textbox:#_x0000_s1052">
                  <w:txbxContent>
                    <w:p w:rsidR="00FD2557" w:rsidRPr="00E01DC2" w:rsidRDefault="00FD2557" w:rsidP="00D82DEE">
                      <w:r w:rsidRPr="00E01DC2">
                        <w:t>да</w:t>
                      </w:r>
                    </w:p>
                  </w:txbxContent>
                </v:textbox>
              </v:shape>
              <v:rect id="_x0000_s1053" style="position:absolute;left:4824;top:10224;width:2880;height:900;rotation:270">
                <v:textbox style="layout-flow:vertical;mso-layout-flow-alt:bottom-to-top;mso-next-textbox:#_x0000_s1053">
                  <w:txbxContent>
                    <w:p w:rsidR="00FD2557" w:rsidRPr="00E01DC2" w:rsidRDefault="00FD2557" w:rsidP="00D82DEE">
                      <w:pPr>
                        <w:jc w:val="center"/>
                      </w:pPr>
                      <w:r w:rsidRPr="00E01DC2">
                        <w:t>Выбрать многослойный персептрон</w:t>
                      </w:r>
                    </w:p>
                  </w:txbxContent>
                </v:textbox>
              </v:rect>
              <v:line id="_x0000_s1054" style="position:absolute;flip:y" from="4734,10854" to="5814,12114">
                <v:stroke endarrow="block"/>
              </v:line>
              <v:shape id="_x0000_s1055" type="#_x0000_t202" style="position:absolute;left:4734;top:11034;width:540;height:540" filled="f" stroked="f">
                <v:textbox style="layout-flow:vertical;mso-layout-flow-alt:bottom-to-top;mso-next-textbox:#_x0000_s1055">
                  <w:txbxContent>
                    <w:p w:rsidR="00FD2557" w:rsidRPr="00E01DC2" w:rsidRDefault="00FD2557" w:rsidP="00D82DEE">
                      <w:r w:rsidRPr="00E01DC2">
                        <w:t>да</w:t>
                      </w:r>
                    </w:p>
                  </w:txbxContent>
                </v:textbox>
              </v:shape>
              <v:shape id="_x0000_s1056" type="#_x0000_t202" style="position:absolute;left:6174;top:9234;width:540;height:540">
                <v:textbox style="layout-flow:vertical;mso-layout-flow-alt:bottom-to-top;mso-next-textbox:#_x0000_s1056">
                  <w:txbxContent>
                    <w:p w:rsidR="00FD2557" w:rsidRPr="00E01DC2" w:rsidRDefault="00FD2557" w:rsidP="00D82DEE">
                      <w:r w:rsidRPr="00E01DC2">
                        <w:t>0.8</w:t>
                      </w:r>
                    </w:p>
                  </w:txbxContent>
                </v:textbox>
              </v:shape>
              <v:rect id="_x0000_s1057" style="position:absolute;left:4464;top:6804;width:3420;height:1080;rotation:270">
                <v:textbox style="layout-flow:vertical;mso-layout-flow-alt:bottom-to-top;mso-next-textbox:#_x0000_s1057">
                  <w:txbxContent>
                    <w:p w:rsidR="00FD2557" w:rsidRPr="00E01DC2" w:rsidRDefault="00FD2557" w:rsidP="00D82DEE">
                      <w:r w:rsidRPr="00E01DC2">
                        <w:t xml:space="preserve">Осуществить преобразование модели к </w:t>
                      </w:r>
                      <w:proofErr w:type="spellStart"/>
                      <w:r w:rsidRPr="00E01DC2">
                        <w:t>нейроинтерпрети-руемому</w:t>
                      </w:r>
                      <w:proofErr w:type="spellEnd"/>
                      <w:r w:rsidRPr="00E01DC2">
                        <w:t xml:space="preserve"> виду</w:t>
                      </w:r>
                    </w:p>
                  </w:txbxContent>
                </v:textbox>
              </v:rect>
              <v:line id="_x0000_s1058" style="position:absolute" from="4374,7434" to="5634,7434">
                <v:stroke endarrow="block"/>
              </v:line>
              <v:shape id="_x0000_s1059" type="#_x0000_t202" style="position:absolute;left:4554;top:6894;width:540;height:540" filled="f" stroked="f">
                <v:textbox style="layout-flow:vertical;mso-layout-flow-alt:bottom-to-top;mso-next-textbox:#_x0000_s1059">
                  <w:txbxContent>
                    <w:p w:rsidR="00FD2557" w:rsidRPr="00E01DC2" w:rsidRDefault="00FD2557" w:rsidP="00D82DEE">
                      <w:r w:rsidRPr="00E01DC2">
                        <w:t>нет</w:t>
                      </w:r>
                    </w:p>
                    <w:p w:rsidR="00FD2557" w:rsidRPr="00E01DC2" w:rsidRDefault="00FD2557" w:rsidP="00D82DEE"/>
                  </w:txbxContent>
                </v:textbox>
              </v:shape>
              <v:shape id="_x0000_s1060" type="#_x0000_t202" style="position:absolute;left:6174;top:5634;width:540;height:360">
                <v:textbox style="layout-flow:vertical;mso-layout-flow-alt:bottom-to-top;mso-next-textbox:#_x0000_s1060">
                  <w:txbxContent>
                    <w:p w:rsidR="00FD2557" w:rsidRPr="00E01DC2" w:rsidRDefault="00FD2557" w:rsidP="00D82DEE">
                      <w:r w:rsidRPr="00E01DC2">
                        <w:t>1</w:t>
                      </w:r>
                    </w:p>
                  </w:txbxContent>
                </v:textbox>
              </v:shape>
              <v:oval id="_x0000_s1061" style="position:absolute;left:7164;top:2124;width:2700;height:1440;rotation:270">
                <v:textbox style="layout-flow:vertical;mso-layout-flow-alt:bottom-to-top;mso-next-textbox:#_x0000_s1061">
                  <w:txbxContent>
                    <w:p w:rsidR="00FD2557" w:rsidRPr="00E01DC2" w:rsidRDefault="00FD2557" w:rsidP="00D82DEE">
                      <w:pPr>
                        <w:jc w:val="center"/>
                      </w:pPr>
                      <w:r w:rsidRPr="00E01DC2">
                        <w:t>Алгоритм преобразования линейный</w:t>
                      </w:r>
                    </w:p>
                  </w:txbxContent>
                </v:textbox>
              </v:oval>
              <v:line id="_x0000_s1062" style="position:absolute" from="2394,10494" to="3834,10494"/>
              <v:line id="_x0000_s1063" style="position:absolute;flip:y" from="3833,8874" to="3834,10494">
                <v:stroke endarrow="block"/>
              </v:line>
              <v:shape id="_x0000_s1064" type="#_x0000_t202" style="position:absolute;left:2574;top:9594;width:540;height:900" filled="f" stroked="f">
                <v:textbox style="layout-flow:vertical;mso-layout-flow-alt:bottom-to-top;mso-next-textbox:#_x0000_s1064">
                  <w:txbxContent>
                    <w:p w:rsidR="00FD2557" w:rsidRPr="00E01DC2" w:rsidRDefault="00FD2557" w:rsidP="00D82DEE">
                      <w:r w:rsidRPr="00E01DC2">
                        <w:t>да (0.8)</w:t>
                      </w:r>
                    </w:p>
                  </w:txbxContent>
                </v:textbox>
              </v:shape>
              <v:line id="_x0000_s1065" style="position:absolute" from="4554,2819" to="7794,2820">
                <v:stroke endarrow="block"/>
              </v:line>
              <v:line id="_x0000_s1066" style="position:absolute" from="9234,2820" to="9594,2821"/>
              <v:line id="_x0000_s1067" style="position:absolute" from="9504,2820" to="10224,2821">
                <v:stroke dashstyle="dash" endarrow="block"/>
              </v:line>
              <v:shape id="_x0000_s1068" type="#_x0000_t202" style="position:absolute;left:9234;top:2821;width:540;height:540" filled="f" stroked="f">
                <v:textbox style="layout-flow:vertical;mso-layout-flow-alt:bottom-to-top;mso-next-textbox:#_x0000_s1068">
                  <w:txbxContent>
                    <w:p w:rsidR="00FD2557" w:rsidRPr="00E01DC2" w:rsidRDefault="00FD2557" w:rsidP="00D82DEE">
                      <w:r w:rsidRPr="00E01DC2">
                        <w:t>да</w:t>
                      </w:r>
                    </w:p>
                  </w:txbxContent>
                </v:textbox>
              </v:shape>
              <v:group id="_x0000_s1069" style="position:absolute;left:8070;top:5814;width:900;height:2880" coordorigin="8874,6174" coordsize="900,2880">
                <v:rect id="_x0000_s1070" style="position:absolute;left:7884;top:7164;width:2880;height:900;rotation:270">
                  <v:textbox style="layout-flow:vertical;mso-layout-flow-alt:bottom-to-top;mso-next-textbox:#_x0000_s1070">
                    <w:txbxContent>
                      <w:p w:rsidR="00FD2557" w:rsidRPr="00E01DC2" w:rsidRDefault="00FD2557" w:rsidP="00D82DEE">
                        <w:r w:rsidRPr="00E01DC2">
                          <w:t xml:space="preserve">Выбрать архитектуру </w:t>
                        </w:r>
                        <w:proofErr w:type="gramStart"/>
                        <w:r w:rsidRPr="00E01DC2">
                          <w:t>рекуррентной</w:t>
                        </w:r>
                        <w:proofErr w:type="gramEnd"/>
                        <w:r w:rsidRPr="00E01DC2">
                          <w:t xml:space="preserve"> ИНС</w:t>
                        </w:r>
                      </w:p>
                    </w:txbxContent>
                  </v:textbox>
                </v:rect>
                <v:shape id="_x0000_s1071" type="#_x0000_t202" style="position:absolute;left:9234;top:6174;width:540;height:360">
                  <v:textbox style="layout-flow:vertical;mso-layout-flow-alt:bottom-to-top;mso-next-textbox:#_x0000_s1071">
                    <w:txbxContent>
                      <w:p w:rsidR="00FD2557" w:rsidRPr="00E01DC2" w:rsidRDefault="00FD2557" w:rsidP="00D82DEE">
                        <w:r w:rsidRPr="00E01DC2">
                          <w:t>1</w:t>
                        </w:r>
                      </w:p>
                    </w:txbxContent>
                  </v:textbox>
                </v:shape>
              </v:group>
              <v:line id="_x0000_s1072" style="position:absolute" from="8515,4194" to="8516,5814">
                <v:stroke endarrow="block"/>
              </v:line>
              <v:shape id="_x0000_s1073" type="#_x0000_t202" style="position:absolute;left:7899;top:4194;width:540;height:540" filled="f" stroked="f">
                <v:textbox style="layout-flow:vertical;mso-layout-flow-alt:bottom-to-top;mso-next-textbox:#_x0000_s1073">
                  <w:txbxContent>
                    <w:p w:rsidR="00FD2557" w:rsidRPr="00E01DC2" w:rsidRDefault="00FD2557" w:rsidP="00D82DEE">
                      <w:r w:rsidRPr="00E01DC2">
                        <w:t>нет</w:t>
                      </w:r>
                    </w:p>
                    <w:p w:rsidR="00FD2557" w:rsidRPr="00E01DC2" w:rsidRDefault="00FD2557" w:rsidP="00D82DEE"/>
                  </w:txbxContent>
                </v:textbox>
              </v:shape>
              <v:oval id="_x0000_s1074" style="position:absolute;left:6534;top:13014;width:2880;height:1440;rotation:270">
                <v:textbox style="layout-flow:vertical;mso-layout-flow-alt:bottom-to-top;mso-next-textbox:#_x0000_s1074">
                  <w:txbxContent>
                    <w:p w:rsidR="00FD2557" w:rsidRPr="00E01DC2" w:rsidRDefault="00FD2557" w:rsidP="00D82DEE">
                      <w:pPr>
                        <w:jc w:val="center"/>
                      </w:pPr>
                      <w:r w:rsidRPr="00E01DC2">
                        <w:t>Образы существенно перекрываются</w:t>
                      </w:r>
                    </w:p>
                  </w:txbxContent>
                </v:textbox>
              </v:oval>
              <v:line id="_x0000_s1075" style="position:absolute" from="6714,13734" to="7254,13735">
                <v:stroke endarrow="block"/>
              </v:line>
              <v:group id="_x0000_s1076" style="position:absolute;left:7524;top:9144;width:810;height:2250" coordorigin="8784,10134" coordsize="810,2250">
                <v:rect id="_x0000_s1077" style="position:absolute;left:8064;top:10854;width:2250;height:810;rotation:270">
                  <v:textbox style="layout-flow:vertical;mso-layout-flow-alt:bottom-to-top;mso-next-textbox:#_x0000_s1077">
                    <w:txbxContent>
                      <w:p w:rsidR="00FD2557" w:rsidRPr="00E01DC2" w:rsidRDefault="00FD2557" w:rsidP="00D82DEE">
                        <w:pPr>
                          <w:jc w:val="center"/>
                        </w:pPr>
                        <w:r w:rsidRPr="00E01DC2">
                          <w:t xml:space="preserve">Выбрать сеть </w:t>
                        </w:r>
                      </w:p>
                      <w:p w:rsidR="00FD2557" w:rsidRPr="00E01DC2" w:rsidRDefault="00FD2557" w:rsidP="00D82DEE">
                        <w:pPr>
                          <w:jc w:val="center"/>
                        </w:pPr>
                        <w:r w:rsidRPr="00E01DC2">
                          <w:t>Хемминга</w:t>
                        </w:r>
                      </w:p>
                    </w:txbxContent>
                  </v:textbox>
                </v:rect>
                <v:shape id="_x0000_s1078" type="#_x0000_t202" style="position:absolute;left:9054;top:10134;width:540;height:360">
                  <v:textbox style="layout-flow:vertical;mso-layout-flow-alt:bottom-to-top;mso-next-textbox:#_x0000_s1078">
                    <w:txbxContent>
                      <w:p w:rsidR="00FD2557" w:rsidRPr="00E01DC2" w:rsidRDefault="00FD2557" w:rsidP="00D82DEE">
                        <w:r w:rsidRPr="00E01DC2">
                          <w:t>1</w:t>
                        </w:r>
                      </w:p>
                    </w:txbxContent>
                  </v:textbox>
                </v:shape>
              </v:group>
              <v:line id="_x0000_s1079" style="position:absolute;flip:y" from="7974,11394" to="7975,12294">
                <v:stroke endarrow="block"/>
              </v:line>
              <v:shape id="_x0000_s1080" type="#_x0000_t202" style="position:absolute;left:7434;top:11754;width:540;height:540" filled="f" stroked="f">
                <v:textbox style="layout-flow:vertical;mso-layout-flow-alt:bottom-to-top;mso-next-textbox:#_x0000_s1080">
                  <w:txbxContent>
                    <w:p w:rsidR="00FD2557" w:rsidRPr="00E01DC2" w:rsidRDefault="00FD2557" w:rsidP="00D82DEE">
                      <w:r w:rsidRPr="00E01DC2">
                        <w:t>нет</w:t>
                      </w:r>
                    </w:p>
                    <w:p w:rsidR="00FD2557" w:rsidRPr="00E01DC2" w:rsidRDefault="00FD2557" w:rsidP="00D82DEE"/>
                  </w:txbxContent>
                </v:textbox>
              </v:shape>
              <v:line id="_x0000_s1081" style="position:absolute" from="8694,14099" to="9234,14100">
                <v:stroke endarrow="block"/>
              </v:line>
              <v:shape id="_x0000_s1082" type="#_x0000_t202" style="position:absolute;left:8611;top:14100;width:540;height:537" filled="f" stroked="f">
                <v:textbox style="layout-flow:vertical;mso-layout-flow-alt:bottom-to-top;mso-next-textbox:#_x0000_s1082">
                  <w:txbxContent>
                    <w:p w:rsidR="00FD2557" w:rsidRPr="00E01DC2" w:rsidRDefault="00FD2557" w:rsidP="00D82DEE">
                      <w:r w:rsidRPr="00E01DC2">
                        <w:t>да</w:t>
                      </w:r>
                    </w:p>
                  </w:txbxContent>
                </v:textbox>
              </v:shape>
              <v:rect id="_x0000_s1083" style="position:absolute;left:8021;top:10560;width:2520;height:1080;rotation:270">
                <v:textbox style="layout-flow:vertical;mso-layout-flow-alt:bottom-to-top;mso-next-textbox:#_x0000_s1083">
                  <w:txbxContent>
                    <w:p w:rsidR="00FD2557" w:rsidRPr="00E01DC2" w:rsidRDefault="00FD2557" w:rsidP="00D82DEE">
                      <w:r w:rsidRPr="00E01DC2">
                        <w:t xml:space="preserve">Выбрать </w:t>
                      </w:r>
                      <w:proofErr w:type="spellStart"/>
                      <w:proofErr w:type="gramStart"/>
                      <w:r w:rsidRPr="00E01DC2">
                        <w:t>комбиниро-ванную</w:t>
                      </w:r>
                      <w:proofErr w:type="spellEnd"/>
                      <w:proofErr w:type="gramEnd"/>
                      <w:r w:rsidRPr="00E01DC2">
                        <w:t xml:space="preserve"> структуру</w:t>
                      </w:r>
                    </w:p>
                  </w:txbxContent>
                </v:textbox>
              </v:rect>
              <v:line id="_x0000_s1084" style="position:absolute;flip:y" from="8514,12360" to="9234,12834">
                <v:stroke endarrow="block"/>
              </v:line>
              <v:shape id="_x0000_s1085" type="#_x0000_t202" style="position:absolute;left:8218;top:11754;width:656;height:900" filled="f" stroked="f">
                <v:textbox style="layout-flow:vertical;mso-layout-flow-alt:bottom-to-top;mso-next-textbox:#_x0000_s1085">
                  <w:txbxContent>
                    <w:p w:rsidR="00FD2557" w:rsidRPr="00E01DC2" w:rsidRDefault="00FD2557" w:rsidP="00D82DEE">
                      <w:r w:rsidRPr="00E01DC2">
                        <w:t>да (0.6)</w:t>
                      </w:r>
                    </w:p>
                  </w:txbxContent>
                </v:textbox>
              </v:shape>
              <v:rect id="_x0000_s1086" style="position:absolute;left:9281;top:10039;width:720;height:360;rotation:270">
                <v:textbox style="layout-flow:vertical;mso-layout-flow-alt:bottom-to-top;mso-next-textbox:#_x0000_s1086">
                  <w:txbxContent>
                    <w:p w:rsidR="00FD2557" w:rsidRPr="00E01DC2" w:rsidRDefault="00FD2557" w:rsidP="00D82DEE">
                      <w:pPr>
                        <w:jc w:val="center"/>
                      </w:pPr>
                      <w:r w:rsidRPr="00E01DC2">
                        <w:t>0.8</w:t>
                      </w:r>
                    </w:p>
                  </w:txbxContent>
                </v:textbox>
              </v:rect>
              <v:line id="_x0000_s1087" style="position:absolute" from="4194,14454" to="4194,15534"/>
              <v:shape id="_x0000_s1088" type="#_x0000_t202" style="position:absolute;left:3654;top:14814;width:540;height:540" filled="f" stroked="f">
                <v:textbox style="layout-flow:vertical;mso-layout-flow-alt:bottom-to-top;mso-next-textbox:#_x0000_s1088">
                  <w:txbxContent>
                    <w:p w:rsidR="00FD2557" w:rsidRPr="00E01DC2" w:rsidRDefault="00FD2557" w:rsidP="00D82DEE">
                      <w:r w:rsidRPr="00E01DC2">
                        <w:t>нет</w:t>
                      </w:r>
                    </w:p>
                    <w:p w:rsidR="00FD2557" w:rsidRPr="00E01DC2" w:rsidRDefault="00FD2557" w:rsidP="00D82DEE"/>
                  </w:txbxContent>
                </v:textbox>
              </v:shape>
              <v:line id="_x0000_s1089" style="position:absolute" from="4194,15534" to="9414,15534"/>
              <v:line id="_x0000_s1090" style="position:absolute" from="9414,15534" to="10494,15534">
                <v:stroke dashstyle="dash" endarrow="block"/>
              </v:line>
              <v:group id="_x0000_s1091" style="position:absolute;left:9234;top:13005;width:810;height:2250" coordorigin="8784,10134" coordsize="810,2250">
                <v:rect id="_x0000_s1092" style="position:absolute;left:8064;top:10854;width:2250;height:810;rotation:270">
                  <v:textbox style="layout-flow:vertical;mso-layout-flow-alt:bottom-to-top;mso-next-textbox:#_x0000_s1092">
                    <w:txbxContent>
                      <w:p w:rsidR="00FD2557" w:rsidRPr="00E01DC2" w:rsidRDefault="00FD2557" w:rsidP="00D82DEE">
                        <w:pPr>
                          <w:jc w:val="center"/>
                        </w:pPr>
                        <w:r w:rsidRPr="00E01DC2">
                          <w:t xml:space="preserve">Выбрать сеть </w:t>
                        </w:r>
                        <w:proofErr w:type="spellStart"/>
                        <w:r w:rsidRPr="00E01DC2">
                          <w:t>Хопфилда</w:t>
                        </w:r>
                        <w:proofErr w:type="spellEnd"/>
                      </w:p>
                    </w:txbxContent>
                  </v:textbox>
                </v:rect>
                <v:shape id="_x0000_s1093" type="#_x0000_t202" style="position:absolute;left:9054;top:10134;width:540;height:360">
                  <v:textbox style="layout-flow:vertical;mso-layout-flow-alt:bottom-to-top;mso-next-textbox:#_x0000_s1093">
                    <w:txbxContent>
                      <w:p w:rsidR="00FD2557" w:rsidRPr="00E01DC2" w:rsidRDefault="00FD2557" w:rsidP="00D82DEE">
                        <w:r w:rsidRPr="00E01DC2">
                          <w:t>1</w:t>
                        </w:r>
                      </w:p>
                      <w:p w:rsidR="00FD2557" w:rsidRPr="00E01DC2" w:rsidRDefault="00FD2557" w:rsidP="00D82DEE">
                        <w:r w:rsidRPr="00E01DC2">
                          <w:t>1</w:t>
                        </w:r>
                      </w:p>
                    </w:txbxContent>
                  </v:textbox>
                </v:shape>
              </v:group>
              <v:line id="_x0000_s1094" style="position:absolute;flip:y" from="8970,7434" to="9774,7435">
                <v:stroke dashstyle="dash" endarrow="block"/>
              </v:line>
            </v:group>
            <w10:wrap type="topAndBottom"/>
          </v:group>
        </w:pict>
      </w:r>
    </w:p>
    <w:p w:rsidR="00010E43" w:rsidRDefault="00010E43" w:rsidP="00010E43">
      <w:pPr>
        <w:spacing w:line="312" w:lineRule="auto"/>
        <w:ind w:firstLine="63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составе </w:t>
      </w:r>
      <w:proofErr w:type="gramStart"/>
      <w:r>
        <w:rPr>
          <w:sz w:val="28"/>
          <w:szCs w:val="28"/>
        </w:rPr>
        <w:t xml:space="preserve">оболочки </w:t>
      </w:r>
      <w:r>
        <w:rPr>
          <w:i/>
          <w:sz w:val="28"/>
          <w:szCs w:val="28"/>
        </w:rPr>
        <w:t>г</w:t>
      </w:r>
      <w:r w:rsidRPr="00D479D6">
        <w:rPr>
          <w:i/>
          <w:sz w:val="28"/>
          <w:szCs w:val="28"/>
        </w:rPr>
        <w:t>ибридн</w:t>
      </w:r>
      <w:r>
        <w:rPr>
          <w:i/>
          <w:sz w:val="28"/>
          <w:szCs w:val="28"/>
        </w:rPr>
        <w:t xml:space="preserve">ой </w:t>
      </w:r>
      <w:r w:rsidRPr="00D479D6">
        <w:rPr>
          <w:sz w:val="28"/>
          <w:szCs w:val="28"/>
        </w:rPr>
        <w:t>систем</w:t>
      </w:r>
      <w:r>
        <w:rPr>
          <w:sz w:val="28"/>
          <w:szCs w:val="28"/>
        </w:rPr>
        <w:t>ы</w:t>
      </w:r>
      <w:r w:rsidRPr="00D479D6">
        <w:rPr>
          <w:sz w:val="28"/>
          <w:szCs w:val="28"/>
        </w:rPr>
        <w:t xml:space="preserve"> интеллектуальной поддержки</w:t>
      </w:r>
      <w:r>
        <w:rPr>
          <w:sz w:val="28"/>
          <w:szCs w:val="28"/>
        </w:rPr>
        <w:t xml:space="preserve"> процессов принятия решений</w:t>
      </w:r>
      <w:proofErr w:type="gramEnd"/>
      <w:r>
        <w:rPr>
          <w:sz w:val="28"/>
          <w:szCs w:val="28"/>
        </w:rPr>
        <w:t xml:space="preserve"> предусмотрены следующие основные компоненты </w:t>
      </w:r>
      <w:r w:rsidRPr="000F7C92">
        <w:rPr>
          <w:sz w:val="28"/>
          <w:szCs w:val="28"/>
        </w:rPr>
        <w:t>[1]</w:t>
      </w:r>
      <w:r>
        <w:rPr>
          <w:sz w:val="28"/>
          <w:szCs w:val="28"/>
        </w:rPr>
        <w:t>:</w:t>
      </w:r>
    </w:p>
    <w:p w:rsidR="00A656DC" w:rsidRDefault="00A656DC" w:rsidP="00A656DC">
      <w:pPr>
        <w:numPr>
          <w:ilvl w:val="0"/>
          <w:numId w:val="3"/>
        </w:numPr>
        <w:spacing w:line="312" w:lineRule="auto"/>
        <w:ind w:left="900" w:hanging="270"/>
        <w:jc w:val="both"/>
        <w:rPr>
          <w:sz w:val="28"/>
          <w:szCs w:val="28"/>
        </w:rPr>
      </w:pPr>
      <w:r>
        <w:rPr>
          <w:sz w:val="28"/>
          <w:szCs w:val="28"/>
        </w:rPr>
        <w:t>исходно пустая база знаний;</w:t>
      </w:r>
    </w:p>
    <w:p w:rsidR="00A656DC" w:rsidRDefault="00A656DC" w:rsidP="00A656DC">
      <w:pPr>
        <w:numPr>
          <w:ilvl w:val="0"/>
          <w:numId w:val="3"/>
        </w:numPr>
        <w:spacing w:line="312" w:lineRule="auto"/>
        <w:ind w:left="900" w:hanging="270"/>
        <w:jc w:val="both"/>
        <w:rPr>
          <w:sz w:val="28"/>
          <w:szCs w:val="28"/>
        </w:rPr>
      </w:pPr>
      <w:r>
        <w:rPr>
          <w:sz w:val="28"/>
          <w:szCs w:val="28"/>
        </w:rPr>
        <w:t>механизм вывода;</w:t>
      </w:r>
    </w:p>
    <w:p w:rsidR="00A656DC" w:rsidRDefault="00A656DC" w:rsidP="00A656DC">
      <w:pPr>
        <w:numPr>
          <w:ilvl w:val="0"/>
          <w:numId w:val="3"/>
        </w:numPr>
        <w:spacing w:line="312" w:lineRule="auto"/>
        <w:ind w:left="900" w:hanging="270"/>
        <w:jc w:val="both"/>
        <w:rPr>
          <w:sz w:val="28"/>
          <w:szCs w:val="28"/>
        </w:rPr>
      </w:pPr>
      <w:r>
        <w:rPr>
          <w:sz w:val="28"/>
          <w:szCs w:val="28"/>
        </w:rPr>
        <w:t>подсистема приобретения знаний;</w:t>
      </w:r>
    </w:p>
    <w:p w:rsidR="00A656DC" w:rsidRDefault="00A656DC" w:rsidP="00A656DC">
      <w:pPr>
        <w:numPr>
          <w:ilvl w:val="0"/>
          <w:numId w:val="3"/>
        </w:numPr>
        <w:spacing w:line="312" w:lineRule="auto"/>
        <w:ind w:left="900" w:hanging="27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механизм </w:t>
      </w:r>
      <w:proofErr w:type="spellStart"/>
      <w:r w:rsidR="000F7C92">
        <w:rPr>
          <w:sz w:val="28"/>
          <w:szCs w:val="28"/>
        </w:rPr>
        <w:t>до</w:t>
      </w:r>
      <w:r>
        <w:rPr>
          <w:sz w:val="28"/>
          <w:szCs w:val="28"/>
        </w:rPr>
        <w:t>обучения</w:t>
      </w:r>
      <w:proofErr w:type="spellEnd"/>
      <w:r>
        <w:rPr>
          <w:sz w:val="28"/>
          <w:szCs w:val="28"/>
        </w:rPr>
        <w:t xml:space="preserve"> нейронной сети;</w:t>
      </w:r>
    </w:p>
    <w:p w:rsidR="00A656DC" w:rsidRDefault="00A656DC" w:rsidP="00A656DC">
      <w:pPr>
        <w:numPr>
          <w:ilvl w:val="0"/>
          <w:numId w:val="3"/>
        </w:numPr>
        <w:spacing w:line="312" w:lineRule="auto"/>
        <w:ind w:left="900" w:hanging="270"/>
        <w:jc w:val="both"/>
        <w:rPr>
          <w:sz w:val="28"/>
          <w:szCs w:val="28"/>
        </w:rPr>
      </w:pPr>
      <w:r>
        <w:rPr>
          <w:sz w:val="28"/>
          <w:szCs w:val="28"/>
        </w:rPr>
        <w:t>подсистема объяснения;</w:t>
      </w:r>
    </w:p>
    <w:p w:rsidR="00A656DC" w:rsidRDefault="00A656DC" w:rsidP="00A656DC">
      <w:pPr>
        <w:numPr>
          <w:ilvl w:val="0"/>
          <w:numId w:val="3"/>
        </w:numPr>
        <w:spacing w:line="312" w:lineRule="auto"/>
        <w:ind w:left="900" w:hanging="270"/>
        <w:jc w:val="both"/>
        <w:rPr>
          <w:sz w:val="28"/>
          <w:szCs w:val="28"/>
        </w:rPr>
      </w:pPr>
      <w:r>
        <w:rPr>
          <w:sz w:val="28"/>
          <w:szCs w:val="28"/>
        </w:rPr>
        <w:t>интеллектуальный интерфейс.</w:t>
      </w:r>
    </w:p>
    <w:p w:rsidR="00A656DC" w:rsidRDefault="00A656DC" w:rsidP="00A656DC">
      <w:pPr>
        <w:pStyle w:val="a3"/>
        <w:tabs>
          <w:tab w:val="left" w:pos="-360"/>
          <w:tab w:val="left" w:pos="6210"/>
        </w:tabs>
        <w:spacing w:line="312" w:lineRule="auto"/>
        <w:ind w:left="0" w:right="56" w:firstLine="630"/>
        <w:jc w:val="both"/>
        <w:rPr>
          <w:b w:val="0"/>
          <w:szCs w:val="28"/>
        </w:rPr>
      </w:pPr>
      <w:r w:rsidRPr="00CD017C">
        <w:rPr>
          <w:b w:val="0"/>
          <w:i/>
          <w:szCs w:val="28"/>
        </w:rPr>
        <w:t>База знаний</w:t>
      </w:r>
      <w:r w:rsidRPr="00CD017C">
        <w:rPr>
          <w:b w:val="0"/>
          <w:szCs w:val="28"/>
        </w:rPr>
        <w:t xml:space="preserve"> включает две</w:t>
      </w:r>
      <w:r>
        <w:rPr>
          <w:b w:val="0"/>
          <w:szCs w:val="28"/>
        </w:rPr>
        <w:t xml:space="preserve"> традиционные </w:t>
      </w:r>
      <w:r w:rsidRPr="00CD017C">
        <w:rPr>
          <w:b w:val="0"/>
          <w:szCs w:val="28"/>
        </w:rPr>
        <w:t xml:space="preserve">составляющие. Одна из них </w:t>
      </w:r>
      <w:r>
        <w:rPr>
          <w:b w:val="0"/>
          <w:szCs w:val="28"/>
        </w:rPr>
        <w:t>(</w:t>
      </w:r>
      <w:r w:rsidRPr="007C2DA1">
        <w:rPr>
          <w:b w:val="0"/>
          <w:i/>
          <w:szCs w:val="28"/>
        </w:rPr>
        <w:t>база правил</w:t>
      </w:r>
      <w:r>
        <w:rPr>
          <w:b w:val="0"/>
          <w:szCs w:val="28"/>
        </w:rPr>
        <w:t xml:space="preserve">) </w:t>
      </w:r>
      <w:r w:rsidRPr="00CD017C">
        <w:rPr>
          <w:b w:val="0"/>
          <w:szCs w:val="28"/>
        </w:rPr>
        <w:t xml:space="preserve">объединяет в себе </w:t>
      </w:r>
      <w:r w:rsidRPr="007C2DA1">
        <w:rPr>
          <w:b w:val="0"/>
          <w:szCs w:val="28"/>
        </w:rPr>
        <w:t>долговременные знания</w:t>
      </w:r>
      <w:r w:rsidRPr="00CD017C">
        <w:rPr>
          <w:b w:val="0"/>
          <w:szCs w:val="28"/>
        </w:rPr>
        <w:t xml:space="preserve"> о предметной области</w:t>
      </w:r>
      <w:r>
        <w:rPr>
          <w:b w:val="0"/>
          <w:szCs w:val="28"/>
        </w:rPr>
        <w:t xml:space="preserve"> в виде набора продукционных правил, получаемых от подсистемы приобретения знаний на этапе настройки оболочки системы на определенную предметную область.</w:t>
      </w:r>
      <w:r w:rsidRPr="00CD017C">
        <w:rPr>
          <w:b w:val="0"/>
          <w:szCs w:val="28"/>
        </w:rPr>
        <w:t xml:space="preserve"> Другая составляющая базы знаний </w:t>
      </w:r>
      <w:r>
        <w:rPr>
          <w:b w:val="0"/>
          <w:szCs w:val="28"/>
        </w:rPr>
        <w:t>(</w:t>
      </w:r>
      <w:r w:rsidRPr="004E0C35">
        <w:rPr>
          <w:b w:val="0"/>
          <w:i/>
          <w:szCs w:val="28"/>
        </w:rPr>
        <w:t>рабочая память</w:t>
      </w:r>
      <w:r>
        <w:rPr>
          <w:b w:val="0"/>
          <w:szCs w:val="28"/>
        </w:rPr>
        <w:t xml:space="preserve">) </w:t>
      </w:r>
      <w:r w:rsidRPr="00CD017C">
        <w:rPr>
          <w:b w:val="0"/>
          <w:szCs w:val="28"/>
        </w:rPr>
        <w:t xml:space="preserve">представляет ее динамическую часть, в которой хранятся факты (оперативные </w:t>
      </w:r>
      <w:r>
        <w:rPr>
          <w:b w:val="0"/>
          <w:szCs w:val="28"/>
        </w:rPr>
        <w:t>д</w:t>
      </w:r>
      <w:r w:rsidRPr="00CD017C">
        <w:rPr>
          <w:b w:val="0"/>
          <w:szCs w:val="28"/>
        </w:rPr>
        <w:t>анные), описывающие текущую ситуацию (состояние процесса пр</w:t>
      </w:r>
      <w:r>
        <w:rPr>
          <w:b w:val="0"/>
          <w:szCs w:val="28"/>
        </w:rPr>
        <w:t>инятия решений</w:t>
      </w:r>
      <w:r w:rsidRPr="00CD017C">
        <w:rPr>
          <w:b w:val="0"/>
          <w:szCs w:val="28"/>
        </w:rPr>
        <w:t>).</w:t>
      </w:r>
    </w:p>
    <w:p w:rsidR="00A656DC" w:rsidRDefault="00A656DC" w:rsidP="00A656DC">
      <w:pPr>
        <w:pStyle w:val="a3"/>
        <w:tabs>
          <w:tab w:val="left" w:pos="-360"/>
          <w:tab w:val="left" w:pos="6210"/>
        </w:tabs>
        <w:spacing w:line="312" w:lineRule="auto"/>
        <w:ind w:left="0" w:right="56" w:firstLine="630"/>
        <w:jc w:val="both"/>
        <w:rPr>
          <w:b w:val="0"/>
          <w:szCs w:val="28"/>
        </w:rPr>
      </w:pPr>
      <w:r>
        <w:rPr>
          <w:b w:val="0"/>
          <w:i/>
          <w:szCs w:val="28"/>
        </w:rPr>
        <w:t xml:space="preserve">Механизм вывода </w:t>
      </w:r>
      <w:r w:rsidR="004340DB">
        <w:rPr>
          <w:b w:val="0"/>
          <w:szCs w:val="28"/>
        </w:rPr>
        <w:t>выполняет функции</w:t>
      </w:r>
      <w:r>
        <w:rPr>
          <w:b w:val="0"/>
          <w:szCs w:val="28"/>
        </w:rPr>
        <w:t xml:space="preserve"> аналитическо</w:t>
      </w:r>
      <w:r w:rsidR="004340DB">
        <w:rPr>
          <w:b w:val="0"/>
          <w:szCs w:val="28"/>
        </w:rPr>
        <w:t>го</w:t>
      </w:r>
      <w:r>
        <w:rPr>
          <w:b w:val="0"/>
          <w:szCs w:val="28"/>
        </w:rPr>
        <w:t xml:space="preserve"> ядр</w:t>
      </w:r>
      <w:r w:rsidR="004340DB">
        <w:rPr>
          <w:b w:val="0"/>
          <w:szCs w:val="28"/>
        </w:rPr>
        <w:t>а</w:t>
      </w:r>
      <w:r>
        <w:rPr>
          <w:b w:val="0"/>
          <w:szCs w:val="28"/>
        </w:rPr>
        <w:t xml:space="preserve"> системы, </w:t>
      </w:r>
      <w:r w:rsidR="004340DB">
        <w:rPr>
          <w:b w:val="0"/>
          <w:szCs w:val="28"/>
        </w:rPr>
        <w:t>осуществляющего</w:t>
      </w:r>
      <w:r>
        <w:rPr>
          <w:b w:val="0"/>
          <w:szCs w:val="28"/>
        </w:rPr>
        <w:t xml:space="preserve"> построени</w:t>
      </w:r>
      <w:r w:rsidR="004340DB">
        <w:rPr>
          <w:b w:val="0"/>
          <w:szCs w:val="28"/>
        </w:rPr>
        <w:t>е</w:t>
      </w:r>
      <w:r>
        <w:rPr>
          <w:b w:val="0"/>
          <w:szCs w:val="28"/>
        </w:rPr>
        <w:t xml:space="preserve"> прямой логической цепочки рассуждений с использованием стратегий поиска в глубину и в ширину.</w:t>
      </w:r>
    </w:p>
    <w:p w:rsidR="00A656DC" w:rsidRPr="00516438" w:rsidRDefault="00A656DC" w:rsidP="00A656DC">
      <w:pPr>
        <w:pStyle w:val="a3"/>
        <w:tabs>
          <w:tab w:val="left" w:pos="-360"/>
          <w:tab w:val="left" w:pos="6210"/>
        </w:tabs>
        <w:spacing w:line="312" w:lineRule="auto"/>
        <w:ind w:left="0" w:right="56" w:firstLine="630"/>
        <w:jc w:val="both"/>
        <w:rPr>
          <w:b w:val="0"/>
          <w:szCs w:val="28"/>
        </w:rPr>
      </w:pPr>
      <w:r w:rsidRPr="00516438">
        <w:rPr>
          <w:b w:val="0"/>
          <w:i/>
          <w:szCs w:val="28"/>
        </w:rPr>
        <w:t>Подсистема приобретения знаний</w:t>
      </w:r>
      <w:r>
        <w:rPr>
          <w:b w:val="0"/>
          <w:i/>
          <w:szCs w:val="28"/>
        </w:rPr>
        <w:t xml:space="preserve"> </w:t>
      </w:r>
      <w:r>
        <w:rPr>
          <w:b w:val="0"/>
          <w:szCs w:val="28"/>
        </w:rPr>
        <w:t>в качестве главного механизма получения знаний от эксперта использует граф решений. Принимая на вход описание графа решений, она формирует в требуемом формате набор продукционных правил, который передает в базу правил.</w:t>
      </w:r>
    </w:p>
    <w:p w:rsidR="00A656DC" w:rsidRDefault="00A656DC" w:rsidP="00A656DC">
      <w:pPr>
        <w:spacing w:line="312" w:lineRule="auto"/>
        <w:ind w:firstLine="630"/>
        <w:jc w:val="both"/>
        <w:rPr>
          <w:sz w:val="28"/>
          <w:szCs w:val="28"/>
        </w:rPr>
      </w:pPr>
      <w:r>
        <w:rPr>
          <w:sz w:val="28"/>
          <w:szCs w:val="28"/>
        </w:rPr>
        <w:t>Кроме этого</w:t>
      </w:r>
      <w:r w:rsidR="004340DB">
        <w:rPr>
          <w:sz w:val="28"/>
          <w:szCs w:val="28"/>
        </w:rPr>
        <w:t>,</w:t>
      </w:r>
      <w:r>
        <w:rPr>
          <w:sz w:val="28"/>
          <w:szCs w:val="28"/>
        </w:rPr>
        <w:t xml:space="preserve"> подсистема приобретения знаний генерирует нейронную сеть прямого распространения, эквивалентную (по логике «рассуждений») исходному графу решений.</w:t>
      </w:r>
    </w:p>
    <w:p w:rsidR="00A656DC" w:rsidRDefault="00A656DC" w:rsidP="00A656DC">
      <w:pPr>
        <w:spacing w:line="312" w:lineRule="auto"/>
        <w:ind w:firstLine="630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4340DB">
        <w:rPr>
          <w:sz w:val="28"/>
          <w:szCs w:val="28"/>
        </w:rPr>
        <w:t>дин из вариантов реализованных алгоритмов функционирует</w:t>
      </w:r>
      <w:r>
        <w:rPr>
          <w:sz w:val="28"/>
          <w:szCs w:val="28"/>
        </w:rPr>
        <w:t xml:space="preserve"> по следующим правилам:</w:t>
      </w:r>
    </w:p>
    <w:p w:rsidR="00A656DC" w:rsidRDefault="00A656DC" w:rsidP="00A656DC">
      <w:pPr>
        <w:numPr>
          <w:ilvl w:val="0"/>
          <w:numId w:val="4"/>
        </w:numPr>
        <w:spacing w:line="312" w:lineRule="auto"/>
        <w:ind w:left="900" w:hanging="27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каждой вершине вывода (промежуточного или окончательного) ставится в соответствие свой нейрон, имеющий </w:t>
      </w:r>
      <w:proofErr w:type="spellStart"/>
      <w:r>
        <w:rPr>
          <w:sz w:val="28"/>
          <w:szCs w:val="28"/>
        </w:rPr>
        <w:t>сигмоидальную</w:t>
      </w:r>
      <w:proofErr w:type="spellEnd"/>
      <w:r>
        <w:rPr>
          <w:sz w:val="28"/>
          <w:szCs w:val="28"/>
        </w:rPr>
        <w:t xml:space="preserve"> активационную функцию;</w:t>
      </w:r>
    </w:p>
    <w:p w:rsidR="00A656DC" w:rsidRDefault="00A656DC" w:rsidP="00A656DC">
      <w:pPr>
        <w:numPr>
          <w:ilvl w:val="0"/>
          <w:numId w:val="4"/>
        </w:numPr>
        <w:spacing w:line="312" w:lineRule="auto"/>
        <w:ind w:left="900" w:hanging="27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выходная ветвь нейрона помечается </w:t>
      </w:r>
      <w:proofErr w:type="spellStart"/>
      <w:r>
        <w:rPr>
          <w:sz w:val="28"/>
          <w:szCs w:val="28"/>
        </w:rPr>
        <w:t>синаптическим</w:t>
      </w:r>
      <w:proofErr w:type="spellEnd"/>
      <w:r>
        <w:rPr>
          <w:sz w:val="28"/>
          <w:szCs w:val="28"/>
        </w:rPr>
        <w:t xml:space="preserve"> весом, равным коэффициенту уверенности вывода, указанному в правом нижнем углу вершины вывода;</w:t>
      </w:r>
    </w:p>
    <w:p w:rsidR="00A656DC" w:rsidRDefault="00A656DC" w:rsidP="00A656DC">
      <w:pPr>
        <w:numPr>
          <w:ilvl w:val="0"/>
          <w:numId w:val="4"/>
        </w:numPr>
        <w:spacing w:line="312" w:lineRule="auto"/>
        <w:ind w:left="900" w:hanging="27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каждой вершине-овалу сходящихся к  нейрону цепочек (некоторые из них могут начинаться с вершины промежуточного вывода) ставится в соответствие входная ветвь нейрона, помеченная коэффициентом уверенности факта, указанного </w:t>
      </w:r>
      <w:r w:rsidR="006E7C4F">
        <w:rPr>
          <w:sz w:val="28"/>
          <w:szCs w:val="28"/>
        </w:rPr>
        <w:t xml:space="preserve">на соответствующем выходе </w:t>
      </w:r>
      <w:r>
        <w:rPr>
          <w:sz w:val="28"/>
          <w:szCs w:val="28"/>
        </w:rPr>
        <w:t xml:space="preserve"> вершин</w:t>
      </w:r>
      <w:r w:rsidR="006E7C4F">
        <w:rPr>
          <w:sz w:val="28"/>
          <w:szCs w:val="28"/>
        </w:rPr>
        <w:t>ы</w:t>
      </w:r>
      <w:r>
        <w:rPr>
          <w:sz w:val="28"/>
          <w:szCs w:val="28"/>
        </w:rPr>
        <w:t>-овал</w:t>
      </w:r>
      <w:r w:rsidR="006E7C4F">
        <w:rPr>
          <w:sz w:val="28"/>
          <w:szCs w:val="28"/>
        </w:rPr>
        <w:t>а</w:t>
      </w:r>
      <w:r>
        <w:rPr>
          <w:sz w:val="28"/>
          <w:szCs w:val="28"/>
        </w:rPr>
        <w:t>; вершинам промежуточных выводов, с которых начинаются некоторые из цепочек, так же ставятся в соответствие входные ветви нейрона, но помеченные коэффициентом уверенности, указанным в правом нижнем углу вершины вывода;</w:t>
      </w:r>
      <w:proofErr w:type="gramEnd"/>
    </w:p>
    <w:p w:rsidR="00A656DC" w:rsidRDefault="00A656DC" w:rsidP="00A656DC">
      <w:pPr>
        <w:numPr>
          <w:ilvl w:val="0"/>
          <w:numId w:val="4"/>
        </w:numPr>
        <w:spacing w:line="312" w:lineRule="auto"/>
        <w:ind w:left="900" w:hanging="270"/>
        <w:jc w:val="both"/>
        <w:rPr>
          <w:sz w:val="28"/>
          <w:szCs w:val="28"/>
        </w:rPr>
      </w:pPr>
      <w:r>
        <w:rPr>
          <w:sz w:val="28"/>
          <w:szCs w:val="28"/>
        </w:rPr>
        <w:t>нейроны располагаются по слоям согласно правилу: каждый нейрон последующего слоя должен иметь входные связи только с нейронами предшествующих слоев и хотя бы одну входную связь с каким-нибудь нейроном предыдущего, смежного с ним слоя;</w:t>
      </w:r>
    </w:p>
    <w:p w:rsidR="00A656DC" w:rsidRDefault="00A656DC" w:rsidP="00A656DC">
      <w:pPr>
        <w:numPr>
          <w:ilvl w:val="0"/>
          <w:numId w:val="4"/>
        </w:numPr>
        <w:spacing w:line="312" w:lineRule="auto"/>
        <w:ind w:left="900" w:hanging="270"/>
        <w:jc w:val="both"/>
        <w:rPr>
          <w:sz w:val="28"/>
          <w:szCs w:val="28"/>
        </w:rPr>
      </w:pPr>
      <w:r>
        <w:rPr>
          <w:sz w:val="28"/>
          <w:szCs w:val="28"/>
        </w:rPr>
        <w:t>каждой вершине-овалу графа решений ставится в соответствие группа смежных нейронов сенсорного слоя (каждому нейрону группы соответствует свой выход из вершины-овала);</w:t>
      </w:r>
    </w:p>
    <w:p w:rsidR="00A656DC" w:rsidRDefault="00A656DC" w:rsidP="00A656DC">
      <w:pPr>
        <w:numPr>
          <w:ilvl w:val="0"/>
          <w:numId w:val="4"/>
        </w:numPr>
        <w:spacing w:line="312" w:lineRule="auto"/>
        <w:ind w:left="900" w:hanging="270"/>
        <w:jc w:val="both"/>
        <w:rPr>
          <w:sz w:val="28"/>
          <w:szCs w:val="28"/>
        </w:rPr>
      </w:pPr>
      <w:r>
        <w:rPr>
          <w:sz w:val="28"/>
          <w:szCs w:val="28"/>
        </w:rPr>
        <w:t>оставшиеся свободными выходные ветви нейронов выводятся каждая на свой нейрон моторного слоя.</w:t>
      </w:r>
    </w:p>
    <w:p w:rsidR="006E7C4F" w:rsidRDefault="006E7C4F" w:rsidP="00A656DC">
      <w:pPr>
        <w:spacing w:line="312" w:lineRule="auto"/>
        <w:ind w:firstLine="630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примера на рисунке 2 представлена нейронная сеть, сформированная по рассмотренному алгоритму для графа решений</w:t>
      </w:r>
      <w:r w:rsidR="00BA5882">
        <w:rPr>
          <w:sz w:val="28"/>
          <w:szCs w:val="28"/>
        </w:rPr>
        <w:t>, изображенного на рисунке 1.</w:t>
      </w:r>
    </w:p>
    <w:p w:rsidR="00A656DC" w:rsidRDefault="00A656DC" w:rsidP="00A656DC">
      <w:pPr>
        <w:spacing w:line="312" w:lineRule="auto"/>
        <w:ind w:firstLine="63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последующего </w:t>
      </w:r>
      <w:proofErr w:type="spellStart"/>
      <w:r>
        <w:rPr>
          <w:sz w:val="28"/>
          <w:szCs w:val="28"/>
        </w:rPr>
        <w:t>дообучения</w:t>
      </w:r>
      <w:proofErr w:type="spellEnd"/>
      <w:r>
        <w:rPr>
          <w:sz w:val="28"/>
          <w:szCs w:val="28"/>
        </w:rPr>
        <w:t xml:space="preserve"> нейронной сети (если в этом появляется необходимость) в структуре системы предусмотрен </w:t>
      </w:r>
      <w:r w:rsidRPr="008F16CB">
        <w:rPr>
          <w:i/>
          <w:sz w:val="28"/>
          <w:szCs w:val="28"/>
        </w:rPr>
        <w:t>механизм обучения</w:t>
      </w:r>
      <w:r>
        <w:rPr>
          <w:sz w:val="28"/>
          <w:szCs w:val="28"/>
        </w:rPr>
        <w:t>, который в качестве обучающих шаблонов использует векторы состояний системы (ситуаций), берущиеся из рабочей памяти и подающиеся на входы сети, и соответствующие им (ситуациям) векторы решений, получаемые механизмом вывода и рассматриваемые как желаемые. В</w:t>
      </w:r>
      <w:r w:rsidR="00A77B23">
        <w:rPr>
          <w:sz w:val="28"/>
          <w:szCs w:val="28"/>
        </w:rPr>
        <w:t>арьируемыми переменными</w:t>
      </w:r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дообучении</w:t>
      </w:r>
      <w:proofErr w:type="spellEnd"/>
      <w:r>
        <w:rPr>
          <w:sz w:val="28"/>
          <w:szCs w:val="28"/>
        </w:rPr>
        <w:t xml:space="preserve"> нейронной сети могут </w:t>
      </w:r>
      <w:r w:rsidR="00A77B23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синаптические</w:t>
      </w:r>
      <w:proofErr w:type="spellEnd"/>
      <w:r>
        <w:rPr>
          <w:sz w:val="28"/>
          <w:szCs w:val="28"/>
        </w:rPr>
        <w:t xml:space="preserve"> веса межнейронных связей, пороги </w:t>
      </w:r>
      <w:r w:rsidR="003C1E53">
        <w:rPr>
          <w:sz w:val="28"/>
          <w:szCs w:val="28"/>
        </w:rPr>
        <w:t xml:space="preserve">и параметры </w:t>
      </w:r>
      <w:r>
        <w:rPr>
          <w:sz w:val="28"/>
          <w:szCs w:val="28"/>
        </w:rPr>
        <w:t>активационных функций нейронов.</w:t>
      </w:r>
    </w:p>
    <w:p w:rsidR="00A656DC" w:rsidRDefault="00A656DC" w:rsidP="00A656DC">
      <w:pPr>
        <w:spacing w:line="312" w:lineRule="auto"/>
        <w:ind w:firstLine="63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нейронная сеть обучается, «наблюдая» за поведением механизма аналитического вывода </w:t>
      </w:r>
      <w:r w:rsidRPr="00133EDD">
        <w:rPr>
          <w:sz w:val="28"/>
          <w:szCs w:val="28"/>
        </w:rPr>
        <w:t>(</w:t>
      </w:r>
      <w:r>
        <w:rPr>
          <w:sz w:val="28"/>
          <w:szCs w:val="28"/>
        </w:rPr>
        <w:t>на примерах его функционирования</w:t>
      </w:r>
      <w:r w:rsidRPr="00133EDD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FD2557" w:rsidRDefault="00185205" w:rsidP="00977C45">
      <w:pPr>
        <w:spacing w:line="312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411812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B23" w:rsidRDefault="00A77B23" w:rsidP="00FD2557">
      <w:pPr>
        <w:spacing w:line="312" w:lineRule="auto"/>
        <w:ind w:firstLine="630"/>
        <w:jc w:val="center"/>
      </w:pPr>
    </w:p>
    <w:p w:rsidR="00A77B23" w:rsidRDefault="00FD2557" w:rsidP="00FD2557">
      <w:pPr>
        <w:spacing w:line="312" w:lineRule="auto"/>
        <w:ind w:firstLine="630"/>
        <w:jc w:val="center"/>
      </w:pPr>
      <w:r w:rsidRPr="00FD2557">
        <w:t>Рис. 2</w:t>
      </w:r>
      <w:r>
        <w:t>. Нейронная сеть, сформированная по графу решений</w:t>
      </w:r>
      <w:r w:rsidR="00F36DF4">
        <w:t>.</w:t>
      </w:r>
    </w:p>
    <w:p w:rsidR="00A77B23" w:rsidRDefault="00A8792C" w:rsidP="00A8792C">
      <w:pPr>
        <w:spacing w:line="312" w:lineRule="auto"/>
        <w:ind w:firstLine="567"/>
        <w:jc w:val="both"/>
      </w:pPr>
      <w:r>
        <w:t xml:space="preserve"> </w:t>
      </w:r>
      <w:r w:rsidR="00A77B23">
        <w:t>Входные сигналы</w:t>
      </w:r>
      <w:r>
        <w:t xml:space="preserve"> (факты)</w:t>
      </w:r>
      <w:r w:rsidR="00A77B23">
        <w:t>:</w:t>
      </w:r>
    </w:p>
    <w:p w:rsidR="00A77B23" w:rsidRDefault="00EA2DD4" w:rsidP="00A77B23">
      <w:pPr>
        <w:spacing w:line="312" w:lineRule="auto"/>
        <w:ind w:firstLine="630"/>
        <w:jc w:val="both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21F24">
        <w:t xml:space="preserve"> - образы существенно пересекаются;</w:t>
      </w:r>
    </w:p>
    <w:p w:rsidR="00A77B23" w:rsidRDefault="00EA2DD4" w:rsidP="00A77B23">
      <w:pPr>
        <w:spacing w:line="312" w:lineRule="auto"/>
        <w:ind w:firstLine="63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21F24" w:rsidRPr="00F21F24">
        <w:t xml:space="preserve"> - </w:t>
      </w:r>
      <w:r w:rsidR="00F21F24">
        <w:t>задача типа распознавания образов;</w:t>
      </w:r>
    </w:p>
    <w:p w:rsidR="00A77B23" w:rsidRDefault="00EA2DD4" w:rsidP="00A77B23">
      <w:pPr>
        <w:spacing w:line="312" w:lineRule="auto"/>
        <w:ind w:firstLine="63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F21F24">
        <w:t xml:space="preserve"> - задача формализуема;</w:t>
      </w:r>
    </w:p>
    <w:p w:rsidR="00A77B23" w:rsidRDefault="00EA2DD4" w:rsidP="00A77B23">
      <w:pPr>
        <w:spacing w:line="312" w:lineRule="auto"/>
        <w:ind w:firstLine="63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F21F24">
        <w:t xml:space="preserve"> - </w:t>
      </w:r>
      <w:proofErr w:type="gramStart"/>
      <w:r w:rsidR="00F21F24">
        <w:t>разрешима</w:t>
      </w:r>
      <w:proofErr w:type="gramEnd"/>
      <w:r w:rsidR="00F21F24">
        <w:t xml:space="preserve"> в приемлемое время;</w:t>
      </w:r>
    </w:p>
    <w:p w:rsidR="00A77B23" w:rsidRDefault="00EA2DD4" w:rsidP="00A77B23">
      <w:pPr>
        <w:spacing w:line="312" w:lineRule="auto"/>
        <w:ind w:firstLine="63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F21F24">
        <w:t xml:space="preserve"> - нейросетевая интерпретация модели очевидна;</w:t>
      </w:r>
    </w:p>
    <w:p w:rsidR="00A77B23" w:rsidRDefault="00EA2DD4" w:rsidP="00A77B23">
      <w:pPr>
        <w:spacing w:line="312" w:lineRule="auto"/>
        <w:ind w:firstLine="63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F21F24">
        <w:t xml:space="preserve"> - алгоритм преобразования линейный</w:t>
      </w:r>
      <w:r w:rsidR="00A77B23">
        <w:t>.</w:t>
      </w:r>
    </w:p>
    <w:p w:rsidR="00A8792C" w:rsidRDefault="00A8792C" w:rsidP="00A77B23">
      <w:pPr>
        <w:spacing w:line="312" w:lineRule="auto"/>
        <w:ind w:firstLine="630"/>
        <w:jc w:val="both"/>
      </w:pPr>
      <w:r>
        <w:t>Выходные сигналы (заключения):</w:t>
      </w:r>
    </w:p>
    <w:p w:rsidR="00A8792C" w:rsidRDefault="00EA2DD4" w:rsidP="00A8792C">
      <w:pPr>
        <w:spacing w:line="312" w:lineRule="auto"/>
        <w:ind w:firstLine="63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21F24">
        <w:t xml:space="preserve"> - выбрать сеть Хопфилда;</w:t>
      </w:r>
    </w:p>
    <w:p w:rsidR="00A8792C" w:rsidRDefault="00EA2DD4" w:rsidP="00A8792C">
      <w:pPr>
        <w:spacing w:line="312" w:lineRule="auto"/>
        <w:ind w:firstLine="63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21F24">
        <w:t xml:space="preserve"> - выбрать комбинированную структуру;</w:t>
      </w:r>
    </w:p>
    <w:p w:rsidR="00A8792C" w:rsidRDefault="00EA2DD4" w:rsidP="00A8792C">
      <w:pPr>
        <w:spacing w:line="312" w:lineRule="auto"/>
        <w:ind w:firstLine="63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F21F24">
        <w:t xml:space="preserve"> - выбрать сеть Хемминга;</w:t>
      </w:r>
    </w:p>
    <w:p w:rsidR="00A8792C" w:rsidRDefault="00EA2DD4" w:rsidP="00A8792C">
      <w:pPr>
        <w:spacing w:line="312" w:lineRule="auto"/>
        <w:ind w:firstLine="63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9F77EE">
        <w:t xml:space="preserve"> - выбрать многослойный персептрон;</w:t>
      </w:r>
    </w:p>
    <w:p w:rsidR="00A8792C" w:rsidRDefault="00EA2DD4" w:rsidP="00A8792C">
      <w:pPr>
        <w:spacing w:line="312" w:lineRule="auto"/>
        <w:ind w:firstLine="63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9F77EE">
        <w:t xml:space="preserve"> - перевод в </w:t>
      </w:r>
      <w:proofErr w:type="spellStart"/>
      <w:r w:rsidR="009F77EE">
        <w:t>нейросетевой</w:t>
      </w:r>
      <w:proofErr w:type="spellEnd"/>
      <w:r w:rsidR="009F77EE">
        <w:t xml:space="preserve"> базис нецелесообразен;</w:t>
      </w:r>
    </w:p>
    <w:p w:rsidR="00A8792C" w:rsidRDefault="00EA2DD4" w:rsidP="00A8792C">
      <w:pPr>
        <w:spacing w:line="312" w:lineRule="auto"/>
        <w:ind w:firstLine="63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9F77EE">
        <w:t xml:space="preserve"> - осуществить преобразование модели к </w:t>
      </w:r>
      <w:proofErr w:type="spellStart"/>
      <w:r w:rsidR="009F77EE">
        <w:t>нейроинтерпретируемому</w:t>
      </w:r>
      <w:proofErr w:type="spellEnd"/>
      <w:r w:rsidR="009F77EE">
        <w:t xml:space="preserve"> виду;</w:t>
      </w:r>
    </w:p>
    <w:p w:rsidR="00FD2557" w:rsidRPr="00F21F24" w:rsidRDefault="00EA2DD4" w:rsidP="00A8792C">
      <w:pPr>
        <w:spacing w:line="312" w:lineRule="auto"/>
        <w:ind w:firstLine="63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9F77EE">
        <w:t xml:space="preserve"> - выбрать архитектуру </w:t>
      </w:r>
      <w:proofErr w:type="gramStart"/>
      <w:r w:rsidR="009F77EE">
        <w:t>рекуррентной</w:t>
      </w:r>
      <w:proofErr w:type="gramEnd"/>
      <w:r w:rsidR="009F77EE">
        <w:t xml:space="preserve"> ИНС</w:t>
      </w:r>
      <w:r w:rsidR="00A8792C">
        <w:t>.</w:t>
      </w:r>
    </w:p>
    <w:p w:rsidR="00F36DF4" w:rsidRPr="00FD2557" w:rsidRDefault="00F36DF4" w:rsidP="00FD2557">
      <w:pPr>
        <w:spacing w:line="312" w:lineRule="auto"/>
        <w:ind w:firstLine="630"/>
        <w:jc w:val="center"/>
      </w:pPr>
    </w:p>
    <w:p w:rsidR="00A656DC" w:rsidRDefault="00A656DC" w:rsidP="00A656DC">
      <w:pPr>
        <w:spacing w:line="312" w:lineRule="auto"/>
        <w:ind w:firstLine="63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Достаточно обученная нейронная сеть при необходимости способна заменить механизм вывода и осуществлять </w:t>
      </w:r>
      <w:proofErr w:type="gramStart"/>
      <w:r>
        <w:rPr>
          <w:sz w:val="28"/>
          <w:szCs w:val="28"/>
        </w:rPr>
        <w:t>существенно параллельный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8866C6">
        <w:rPr>
          <w:i/>
          <w:sz w:val="28"/>
          <w:szCs w:val="28"/>
        </w:rPr>
        <w:lastRenderedPageBreak/>
        <w:t>нейровывод</w:t>
      </w:r>
      <w:proofErr w:type="spellEnd"/>
      <w:r>
        <w:rPr>
          <w:sz w:val="28"/>
          <w:szCs w:val="28"/>
        </w:rPr>
        <w:t xml:space="preserve">. Широтой охвата пространства поиска </w:t>
      </w:r>
      <w:proofErr w:type="spellStart"/>
      <w:r>
        <w:rPr>
          <w:sz w:val="28"/>
          <w:szCs w:val="28"/>
        </w:rPr>
        <w:t>нейровыводом</w:t>
      </w:r>
      <w:proofErr w:type="spellEnd"/>
      <w:r>
        <w:rPr>
          <w:sz w:val="28"/>
          <w:szCs w:val="28"/>
        </w:rPr>
        <w:t xml:space="preserve"> можно управлять путем селективной активизации входных сигналов сети.</w:t>
      </w:r>
      <w:r w:rsidRPr="008866C6">
        <w:rPr>
          <w:sz w:val="28"/>
          <w:szCs w:val="28"/>
        </w:rPr>
        <w:t xml:space="preserve"> </w:t>
      </w:r>
    </w:p>
    <w:p w:rsidR="00A656DC" w:rsidRDefault="00A656DC" w:rsidP="00A656DC">
      <w:pPr>
        <w:spacing w:line="312" w:lineRule="auto"/>
        <w:ind w:right="1" w:firstLine="630"/>
        <w:jc w:val="both"/>
        <w:rPr>
          <w:sz w:val="28"/>
          <w:szCs w:val="28"/>
        </w:rPr>
      </w:pPr>
      <w:r w:rsidRPr="005B40F1">
        <w:rPr>
          <w:i/>
          <w:sz w:val="28"/>
          <w:szCs w:val="28"/>
        </w:rPr>
        <w:t>Подсистема объяснения</w:t>
      </w:r>
      <w:r>
        <w:rPr>
          <w:sz w:val="28"/>
          <w:szCs w:val="28"/>
        </w:rPr>
        <w:t xml:space="preserve"> призвана представить по требованию пользователя в понятном для него виде цепочку рассуждений, приведшую к тому или иному заключению (заключениям). При работе системы в аналитическом режиме рассуждений обеспечение такой функции не вызывает проблем. Сложнее дело обстоит с </w:t>
      </w:r>
      <w:proofErr w:type="spellStart"/>
      <w:r>
        <w:rPr>
          <w:sz w:val="28"/>
          <w:szCs w:val="28"/>
        </w:rPr>
        <w:t>нейровыводом</w:t>
      </w:r>
      <w:proofErr w:type="spellEnd"/>
      <w:r>
        <w:rPr>
          <w:sz w:val="28"/>
          <w:szCs w:val="28"/>
        </w:rPr>
        <w:t xml:space="preserve">, хотя какие-то механизмы </w:t>
      </w:r>
      <w:r w:rsidR="00A8792C">
        <w:rPr>
          <w:sz w:val="28"/>
          <w:szCs w:val="28"/>
        </w:rPr>
        <w:t>представления</w:t>
      </w:r>
      <w:r>
        <w:rPr>
          <w:sz w:val="28"/>
          <w:szCs w:val="28"/>
        </w:rPr>
        <w:t xml:space="preserve"> логики «рассуждений» сети, очевидно, могут быть реализованы.</w:t>
      </w:r>
    </w:p>
    <w:p w:rsidR="00A656DC" w:rsidRPr="00CD017C" w:rsidRDefault="00A656DC" w:rsidP="00A656DC">
      <w:pPr>
        <w:pStyle w:val="a3"/>
        <w:tabs>
          <w:tab w:val="left" w:pos="1170"/>
          <w:tab w:val="left" w:pos="6210"/>
          <w:tab w:val="left" w:pos="9990"/>
        </w:tabs>
        <w:spacing w:line="312" w:lineRule="auto"/>
        <w:ind w:left="0" w:right="1" w:firstLine="630"/>
        <w:jc w:val="both"/>
        <w:rPr>
          <w:b w:val="0"/>
          <w:iCs/>
          <w:szCs w:val="28"/>
        </w:rPr>
      </w:pPr>
      <w:r w:rsidRPr="00CD017C">
        <w:rPr>
          <w:b w:val="0"/>
          <w:i/>
          <w:iCs/>
          <w:szCs w:val="28"/>
        </w:rPr>
        <w:t xml:space="preserve">Интеллектуальный интерфейс </w:t>
      </w:r>
      <w:r w:rsidRPr="00CD017C">
        <w:rPr>
          <w:b w:val="0"/>
          <w:iCs/>
          <w:szCs w:val="28"/>
        </w:rPr>
        <w:t xml:space="preserve">объединяет в себе лингвистические, информационные и программные средства взаимодействия пользователя, инженера по знаниям и эксперта с соответствующими компонентами </w:t>
      </w:r>
      <w:r>
        <w:rPr>
          <w:b w:val="0"/>
          <w:iCs/>
          <w:szCs w:val="28"/>
        </w:rPr>
        <w:t>системы</w:t>
      </w:r>
      <w:r w:rsidRPr="00CD017C">
        <w:rPr>
          <w:b w:val="0"/>
          <w:iCs/>
          <w:szCs w:val="28"/>
        </w:rPr>
        <w:t>.</w:t>
      </w:r>
      <w:r w:rsidRPr="00CD017C">
        <w:rPr>
          <w:b w:val="0"/>
          <w:szCs w:val="28"/>
        </w:rPr>
        <w:t xml:space="preserve"> Они ориентированы на неподготовленного пользователя,</w:t>
      </w:r>
      <w:r>
        <w:rPr>
          <w:b w:val="0"/>
          <w:szCs w:val="28"/>
        </w:rPr>
        <w:t xml:space="preserve"> </w:t>
      </w:r>
      <w:r w:rsidRPr="00CD017C">
        <w:rPr>
          <w:b w:val="0"/>
          <w:szCs w:val="28"/>
        </w:rPr>
        <w:t>облада</w:t>
      </w:r>
      <w:r w:rsidR="00823DF6">
        <w:rPr>
          <w:b w:val="0"/>
          <w:szCs w:val="28"/>
        </w:rPr>
        <w:t>ют</w:t>
      </w:r>
      <w:r w:rsidRPr="00CD017C">
        <w:rPr>
          <w:b w:val="0"/>
          <w:szCs w:val="28"/>
        </w:rPr>
        <w:t xml:space="preserve"> способностью настраиваться на его терминологию и создавать по возможности комфортные условия для работы в системе.</w:t>
      </w:r>
      <w:r w:rsidRPr="00CD017C">
        <w:rPr>
          <w:b w:val="0"/>
          <w:iCs/>
          <w:szCs w:val="28"/>
        </w:rPr>
        <w:t xml:space="preserve"> </w:t>
      </w:r>
    </w:p>
    <w:p w:rsidR="00A656DC" w:rsidRDefault="00A656DC" w:rsidP="003F03F8">
      <w:pPr>
        <w:spacing w:line="312" w:lineRule="auto"/>
        <w:ind w:firstLine="630"/>
        <w:jc w:val="both"/>
        <w:rPr>
          <w:sz w:val="28"/>
          <w:szCs w:val="28"/>
        </w:rPr>
      </w:pPr>
    </w:p>
    <w:p w:rsidR="00007FAE" w:rsidRDefault="00007FAE" w:rsidP="003F03F8">
      <w:pPr>
        <w:spacing w:line="312" w:lineRule="auto"/>
        <w:ind w:firstLine="630"/>
        <w:jc w:val="both"/>
        <w:rPr>
          <w:sz w:val="28"/>
          <w:szCs w:val="28"/>
        </w:rPr>
      </w:pPr>
    </w:p>
    <w:p w:rsidR="003F03F8" w:rsidRDefault="003F03F8" w:rsidP="008F069D">
      <w:pPr>
        <w:spacing w:line="312" w:lineRule="auto"/>
        <w:ind w:firstLine="630"/>
        <w:jc w:val="both"/>
        <w:rPr>
          <w:sz w:val="28"/>
        </w:rPr>
      </w:pPr>
    </w:p>
    <w:p w:rsidR="00F15E9F" w:rsidRDefault="00007FAE" w:rsidP="008F069D">
      <w:pPr>
        <w:rPr>
          <w:sz w:val="28"/>
          <w:szCs w:val="28"/>
        </w:rPr>
      </w:pPr>
      <w:r w:rsidRPr="00007FAE">
        <w:rPr>
          <w:sz w:val="28"/>
          <w:szCs w:val="28"/>
        </w:rPr>
        <w:t>Литература</w:t>
      </w:r>
      <w:r>
        <w:rPr>
          <w:sz w:val="28"/>
          <w:szCs w:val="28"/>
        </w:rPr>
        <w:t>:</w:t>
      </w:r>
    </w:p>
    <w:p w:rsidR="00007FAE" w:rsidRDefault="00007FAE" w:rsidP="008F069D">
      <w:pPr>
        <w:rPr>
          <w:sz w:val="28"/>
          <w:szCs w:val="28"/>
        </w:rPr>
      </w:pPr>
    </w:p>
    <w:p w:rsidR="00007FAE" w:rsidRDefault="00007FAE" w:rsidP="008F069D">
      <w:pPr>
        <w:rPr>
          <w:sz w:val="28"/>
          <w:szCs w:val="28"/>
        </w:rPr>
      </w:pPr>
    </w:p>
    <w:p w:rsidR="00007FAE" w:rsidRPr="000B2E53" w:rsidRDefault="00007FAE" w:rsidP="00007FAE">
      <w:pPr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0B2E53">
        <w:rPr>
          <w:sz w:val="28"/>
          <w:szCs w:val="28"/>
        </w:rPr>
        <w:t xml:space="preserve">. Басалин П.Д., Безрук К.В. Архитектура </w:t>
      </w:r>
      <w:proofErr w:type="gramStart"/>
      <w:r w:rsidRPr="000B2E53">
        <w:rPr>
          <w:sz w:val="28"/>
          <w:szCs w:val="28"/>
        </w:rPr>
        <w:t>оболочки гибридной     системы интеллектуальной поддержки процессов принятия решений</w:t>
      </w:r>
      <w:proofErr w:type="gramEnd"/>
      <w:r w:rsidRPr="000B2E53">
        <w:rPr>
          <w:sz w:val="28"/>
          <w:szCs w:val="28"/>
        </w:rPr>
        <w:t xml:space="preserve"> // Нейрокомпьютеры: разработка, применение. 2012. № 8. С. 26-34.</w:t>
      </w:r>
    </w:p>
    <w:p w:rsidR="00007FAE" w:rsidRDefault="00007FAE" w:rsidP="008F069D">
      <w:pPr>
        <w:rPr>
          <w:sz w:val="28"/>
          <w:szCs w:val="28"/>
        </w:rPr>
      </w:pPr>
    </w:p>
    <w:p w:rsidR="00007FAE" w:rsidRPr="000B2E53" w:rsidRDefault="00007FAE" w:rsidP="00007FAE">
      <w:pPr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0B2E53">
        <w:rPr>
          <w:sz w:val="28"/>
          <w:szCs w:val="28"/>
        </w:rPr>
        <w:t xml:space="preserve">. Басалин П.Д., </w:t>
      </w:r>
      <w:proofErr w:type="gramStart"/>
      <w:r w:rsidRPr="000B2E53">
        <w:rPr>
          <w:sz w:val="28"/>
          <w:szCs w:val="28"/>
        </w:rPr>
        <w:t>Безрук</w:t>
      </w:r>
      <w:proofErr w:type="gramEnd"/>
      <w:r w:rsidRPr="000B2E53">
        <w:rPr>
          <w:sz w:val="28"/>
          <w:szCs w:val="28"/>
        </w:rPr>
        <w:t xml:space="preserve"> К.В., </w:t>
      </w:r>
      <w:proofErr w:type="spellStart"/>
      <w:r w:rsidRPr="000B2E53">
        <w:rPr>
          <w:sz w:val="28"/>
          <w:szCs w:val="28"/>
        </w:rPr>
        <w:t>Радаева</w:t>
      </w:r>
      <w:proofErr w:type="spellEnd"/>
      <w:r w:rsidRPr="000B2E53">
        <w:rPr>
          <w:sz w:val="28"/>
          <w:szCs w:val="28"/>
        </w:rPr>
        <w:t xml:space="preserve"> М.В. Модели и методы интеллектуальной поддержки процессов принятия решений: Учебное пособие. - Нижний Новгород: Нижегородский госуниверситет, 2011. - 129 </w:t>
      </w:r>
      <w:proofErr w:type="gramStart"/>
      <w:r w:rsidRPr="000B2E53">
        <w:rPr>
          <w:sz w:val="28"/>
          <w:szCs w:val="28"/>
        </w:rPr>
        <w:t>с</w:t>
      </w:r>
      <w:proofErr w:type="gramEnd"/>
      <w:r w:rsidRPr="000B2E53">
        <w:rPr>
          <w:sz w:val="28"/>
          <w:szCs w:val="28"/>
        </w:rPr>
        <w:t>.</w:t>
      </w:r>
    </w:p>
    <w:p w:rsidR="00007FAE" w:rsidRPr="000B2E53" w:rsidRDefault="00007FAE" w:rsidP="00007FAE">
      <w:pPr>
        <w:jc w:val="both"/>
        <w:rPr>
          <w:sz w:val="28"/>
          <w:szCs w:val="28"/>
        </w:rPr>
      </w:pPr>
    </w:p>
    <w:p w:rsidR="00007FAE" w:rsidRPr="00007FAE" w:rsidRDefault="00007FAE" w:rsidP="008F069D">
      <w:pPr>
        <w:rPr>
          <w:sz w:val="28"/>
          <w:szCs w:val="28"/>
        </w:rPr>
      </w:pPr>
    </w:p>
    <w:sectPr w:rsidR="00007FAE" w:rsidRPr="00007FAE" w:rsidSect="003F1B8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altName w:val="Malgun Gothic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51797"/>
    <w:multiLevelType w:val="hybridMultilevel"/>
    <w:tmpl w:val="5932388E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1A41772B"/>
    <w:multiLevelType w:val="hybridMultilevel"/>
    <w:tmpl w:val="FF76DA84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2973594C"/>
    <w:multiLevelType w:val="hybridMultilevel"/>
    <w:tmpl w:val="12CEE4DA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nsid w:val="602118F2"/>
    <w:multiLevelType w:val="hybridMultilevel"/>
    <w:tmpl w:val="49000354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20"/>
  <w:displayHorizontalDrawingGridEvery w:val="2"/>
  <w:displayVerticalDrawingGridEvery w:val="2"/>
  <w:noPunctuationKerning/>
  <w:characterSpacingControl w:val="doNotCompress"/>
  <w:compat/>
  <w:rsids>
    <w:rsidRoot w:val="008F069D"/>
    <w:rsid w:val="00007FAE"/>
    <w:rsid w:val="00010E43"/>
    <w:rsid w:val="00016F08"/>
    <w:rsid w:val="0002641A"/>
    <w:rsid w:val="00071883"/>
    <w:rsid w:val="00092C68"/>
    <w:rsid w:val="000F6765"/>
    <w:rsid w:val="000F7C92"/>
    <w:rsid w:val="00106C46"/>
    <w:rsid w:val="0012072E"/>
    <w:rsid w:val="00163B9C"/>
    <w:rsid w:val="00182F43"/>
    <w:rsid w:val="00185205"/>
    <w:rsid w:val="002B2D03"/>
    <w:rsid w:val="003377B2"/>
    <w:rsid w:val="003B5BEB"/>
    <w:rsid w:val="003C1E53"/>
    <w:rsid w:val="003F03F8"/>
    <w:rsid w:val="003F1B83"/>
    <w:rsid w:val="004340DB"/>
    <w:rsid w:val="00463E5A"/>
    <w:rsid w:val="00492890"/>
    <w:rsid w:val="004D70C7"/>
    <w:rsid w:val="00515A77"/>
    <w:rsid w:val="00595643"/>
    <w:rsid w:val="005B2A5F"/>
    <w:rsid w:val="00607BEC"/>
    <w:rsid w:val="00665CB8"/>
    <w:rsid w:val="00670DD3"/>
    <w:rsid w:val="00680931"/>
    <w:rsid w:val="006C4ED6"/>
    <w:rsid w:val="006E7C4F"/>
    <w:rsid w:val="00763F43"/>
    <w:rsid w:val="007C60CD"/>
    <w:rsid w:val="007C7DB5"/>
    <w:rsid w:val="007F1CC0"/>
    <w:rsid w:val="00816E5D"/>
    <w:rsid w:val="00823DF6"/>
    <w:rsid w:val="008F069D"/>
    <w:rsid w:val="00950B9A"/>
    <w:rsid w:val="00977C45"/>
    <w:rsid w:val="009B750D"/>
    <w:rsid w:val="009F77EE"/>
    <w:rsid w:val="00A65574"/>
    <w:rsid w:val="00A656DC"/>
    <w:rsid w:val="00A76ECA"/>
    <w:rsid w:val="00A77B23"/>
    <w:rsid w:val="00A8792C"/>
    <w:rsid w:val="00B21FC6"/>
    <w:rsid w:val="00BA5882"/>
    <w:rsid w:val="00BB4C2D"/>
    <w:rsid w:val="00C01240"/>
    <w:rsid w:val="00C219E2"/>
    <w:rsid w:val="00D552FF"/>
    <w:rsid w:val="00D82DEE"/>
    <w:rsid w:val="00DA1A45"/>
    <w:rsid w:val="00EA2DD4"/>
    <w:rsid w:val="00F15E9F"/>
    <w:rsid w:val="00F21F24"/>
    <w:rsid w:val="00F36DF4"/>
    <w:rsid w:val="00FC4676"/>
    <w:rsid w:val="00FD2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B83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8F069D"/>
    <w:pPr>
      <w:ind w:left="567" w:right="623" w:firstLine="709"/>
      <w:jc w:val="center"/>
    </w:pPr>
    <w:rPr>
      <w:b/>
      <w:sz w:val="28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F21F2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1F24"/>
    <w:rPr>
      <w:rFonts w:ascii="Tahoma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F21F2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F0EC1C-D62E-4FC0-AF9E-A7880893D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1424</Words>
  <Characters>10311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PCI – это синхронная шина</vt:lpstr>
    </vt:vector>
  </TitlesOfParts>
  <Company>Home</Company>
  <LinksUpToDate>false</LinksUpToDate>
  <CharactersWithSpaces>11712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PCI – это синхронная шина</dc:title>
  <dc:creator>Басалин</dc:creator>
  <cp:lastModifiedBy>Павел Дмитриевич</cp:lastModifiedBy>
  <cp:revision>2</cp:revision>
  <dcterms:created xsi:type="dcterms:W3CDTF">2017-10-27T05:08:00Z</dcterms:created>
  <dcterms:modified xsi:type="dcterms:W3CDTF">2017-10-27T05:08:00Z</dcterms:modified>
</cp:coreProperties>
</file>