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1A252F"/>
          <w:sz w:val="48"/>
          <w:szCs w:val="48"/>
        </w:rPr>
        <w:t xml:space="preserve">TIER 2 IMPLEMENTATION GUIDE</w:t>
      </w:r>
    </w:p>
    <w:p>
      <w:pPr>
        <w:spacing w:after="60"/>
      </w:pPr>
    </w:p>
    <w:p>
      <w:pPr>
        <w:jc w:val="center"/>
      </w:pPr>
      <w:r>
        <w:rPr>
          <w:color w:val="2C3E50"/>
          <w:sz w:val="32"/>
          <w:szCs w:val="32"/>
        </w:rPr>
        <w:t xml:space="preserve">Concrete Recommendations for Each Checklist Item</w:t>
      </w:r>
    </w:p>
    <w:p>
      <w:pPr>
        <w:spacing w:after="60"/>
      </w:pPr>
    </w:p>
    <w:p>
      <w:pPr>
        <w:spacing w:after="60"/>
      </w:pPr>
    </w:p>
    <w:p>
      <w:pPr>
        <w:jc w:val="center"/>
      </w:pPr>
      <w:r>
        <w:rPr>
          <w:color w:val="CCCCCC"/>
          <w:sz w:val="20"/>
          <w:szCs w:val="20"/>
        </w:rPr>
        <w:t xml:space="preserve">────────────────────────────────────</w:t>
      </w:r>
    </w:p>
    <w:p>
      <w:pPr>
        <w:spacing w:after="60"/>
      </w:pPr>
    </w:p>
    <w:p>
      <w:pPr>
        <w:jc w:val="center"/>
      </w:pPr>
      <w:r>
        <w:rPr>
          <w:i/>
          <w:iCs/>
          <w:color w:val="7F8C8D"/>
          <w:sz w:val="24"/>
          <w:szCs w:val="24"/>
        </w:rPr>
        <w:t xml:space="preserve">Companion Document to the LLM-Adjudicated Conflict Simulation Framework</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color w:val="95A5A6"/>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Use This Document</w:t>
      </w:r>
    </w:p>
    <w:p>
      <w:pPr>
        <w:spacing w:after="120"/>
      </w:pPr>
      <w:r>
        <w:t xml:space="preserve">This guide walks through each of the 45 checklist items in the Tier 2 architecture specification from the parent framework document. For each item, it provides a concrete recommendation for how to implement it, identifies the tradeoffs involved, and flags where my confidence is high versus where you should treat the recommendation as a starting point subject to iteration.</w:t>
      </w:r>
    </w:p>
    <w:p>
      <w:pPr>
        <w:spacing w:after="60"/>
      </w:pPr>
    </w:p>
    <w:p>
      <w:pPr>
        <w:spacing w:after="120"/>
      </w:pPr>
      <w:r>
        <w:t xml:space="preserve">A few things to keep in mind throughout. First, these recommendations assume a generalist research context — a team building a system that will be applied across multiple scenario types rather than optimized for a single domain. Second, where I recommend specific tools or technologies, those are illustrative rather than prescriptive; the design patterns matter more than the specific implementations. Third, the recommendations are ordered by subsystem, but in practice you will be building several subsystems in parallel. The implementation roadmap in the parent framework document provides sequencing guidance.</w:t>
      </w:r>
    </w:p>
    <w:p>
      <w:pPr>
        <w:spacing w:after="60"/>
      </w:pPr>
    </w:p>
    <w:p>
      <w:pPr>
        <w:spacing w:after="120"/>
      </w:pPr>
      <w:r>
        <w:t xml:space="preserve">I have flagged my confidence level on each recommendation. Where I say something works, it is because the research base supports it. Where I am speculating or extrapolating, I say so.</w:t>
      </w:r>
    </w:p>
    <w:p>
      <w:r>
        <w:br w:type="page"/>
      </w:r>
    </w:p>
    <w:p>
      <w:pPr>
        <w:pStyle w:val="Heading1"/>
      </w:pPr>
      <w:r>
        <w:t xml:space="preserve">A. RAG Pipeline</w:t>
      </w:r>
    </w:p>
    <w:p>
      <w:pPr>
        <w:spacing w:after="120"/>
      </w:pPr>
      <w:r>
        <w:t xml:space="preserve">The RAG pipeline is the single highest-value investment in the entire Tier 2 system. It transforms adjudication from unconstrained generation to constrained interpretation. The quality of your outputs will track the quality of this corpus more closely than any other single variable.</w:t>
      </w:r>
    </w:p>
    <w:p>
      <w:pPr>
        <w:spacing w:after="60"/>
      </w:pPr>
    </w:p>
    <w:p>
      <w:pPr>
        <w:spacing w:before="240" w:after="80"/>
      </w:pPr>
      <w:r>
        <w:rPr>
          <w:b/>
          <w:bCs/>
          <w:color w:val="2C3E50"/>
          <w:sz w:val="22"/>
          <w:szCs w:val="22"/>
        </w:rPr>
        <w:t xml:space="preserve">A.1  </w:t>
      </w:r>
      <w:r>
        <w:rPr>
          <w:b/>
          <w:bCs/>
          <w:sz w:val="22"/>
          <w:szCs w:val="22"/>
        </w:rPr>
        <w:t xml:space="preserve">Vector database or context-window loading system for reference documents</w:t>
      </w:r>
    </w:p>
    <w:p>
      <w:pPr>
        <w:spacing w:after="100"/>
        <w:ind w:left="360"/>
      </w:pPr>
      <w:r>
        <w:rPr>
          <w:b/>
          <w:bCs/>
          <w:color w:val="34495E"/>
          <w:sz w:val="21"/>
          <w:szCs w:val="21"/>
        </w:rPr>
        <w:t xml:space="preserve">Recommendation: </w:t>
      </w:r>
      <w:r>
        <w:rPr>
          <w:sz w:val="21"/>
          <w:szCs w:val="21"/>
        </w:rPr>
        <w:t xml:space="preserve">Start with direct context-window loading, not a vector database. Current frontier models offer 128k–200k token context windows, which is sufficient for a single scenario’s worth of reference material. The CGSC implementation loaded 128k tokens of Joint Publications and probability tables directly into context and got strong results. Vector databases add retrieval latency, relevance-ranking complexity, and a new failure mode (retrieving the wrong chunks), all of which you can avoid if your per-scenario corpus fits in context.</w:t>
      </w:r>
    </w:p>
    <w:p>
      <w:pPr>
        <w:spacing w:after="100"/>
        <w:ind w:left="360"/>
      </w:pPr>
      <w:r>
        <w:rPr>
          <w:b/>
          <w:bCs/>
          <w:color w:val="34495E"/>
          <w:sz w:val="21"/>
          <w:szCs w:val="21"/>
        </w:rPr>
        <w:t xml:space="preserve">When to use vector DB instead: </w:t>
      </w:r>
      <w:r>
        <w:rPr>
          <w:sz w:val="21"/>
          <w:szCs w:val="21"/>
        </w:rPr>
        <w:t xml:space="preserve">If your base corpus plus scenario-specific data exceeds the context window, or if you need to dynamically retrieve from a large multi-scenario library during play. For generalist research where you are loading scenario-specific packages per session, context-window loading should suffice for most scenarios.</w:t>
      </w:r>
    </w:p>
    <w:p>
      <w:pPr>
        <w:spacing w:after="100"/>
        <w:ind w:left="360"/>
      </w:pPr>
      <w:r>
        <w:rPr>
          <w:b/>
          <w:bCs/>
          <w:color w:val="34495E"/>
          <w:sz w:val="21"/>
          <w:szCs w:val="21"/>
        </w:rPr>
        <w:t xml:space="preserve">Practical approach: </w:t>
      </w:r>
      <w:r>
        <w:rPr>
          <w:sz w:val="21"/>
          <w:szCs w:val="21"/>
        </w:rPr>
        <w:t xml:space="preserve">Structure your reference documents as clearly delineated sections with explicit headers. The LLM’s ability to locate and use specific information within a large context window depends heavily on document structure. Unstructured walls of text degrade retrieval quality even within the context window.</w:t>
      </w:r>
    </w:p>
    <w:p>
      <w:pPr>
        <w:spacing w:after="100"/>
        <w:ind w:left="360"/>
      </w:pPr>
      <w:r>
        <w:rPr>
          <w:b/>
          <w:bCs/>
          <w:color w:val="34495E"/>
          <w:sz w:val="21"/>
          <w:szCs w:val="21"/>
        </w:rPr>
        <w:t xml:space="preserve">Confidence: </w:t>
      </w:r>
      <w:r>
        <w:rPr>
          <w:sz w:val="21"/>
          <w:szCs w:val="21"/>
        </w:rPr>
        <w:t xml:space="preserve">High. This is directly supported by the CGSC implementation results.</w:t>
      </w:r>
    </w:p>
    <w:p>
      <w:pPr>
        <w:spacing w:before="200" w:after="200"/>
      </w:pPr>
      <w:r>
        <w:rPr>
          <w:color w:val="E0E0E0"/>
          <w:sz w:val="14"/>
          <w:szCs w:val="14"/>
        </w:rPr>
        <w:t xml:space="preserve">──────────────────────────────────────────────────</w:t>
      </w:r>
    </w:p>
    <w:p>
      <w:pPr>
        <w:spacing w:before="240" w:after="80"/>
      </w:pPr>
      <w:r>
        <w:rPr>
          <w:b/>
          <w:bCs/>
          <w:color w:val="2C3E50"/>
          <w:sz w:val="22"/>
          <w:szCs w:val="22"/>
        </w:rPr>
        <w:t xml:space="preserve">A.2  </w:t>
      </w:r>
      <w:r>
        <w:rPr>
          <w:b/>
          <w:bCs/>
          <w:sz w:val="22"/>
          <w:szCs w:val="22"/>
        </w:rPr>
        <w:t xml:space="preserve">Base corpus: international law fundamentals</w:t>
      </w:r>
    </w:p>
    <w:p>
      <w:pPr>
        <w:spacing w:after="100"/>
        <w:ind w:left="360"/>
      </w:pPr>
      <w:r>
        <w:rPr>
          <w:b/>
          <w:bCs/>
          <w:color w:val="34495E"/>
          <w:sz w:val="21"/>
          <w:szCs w:val="21"/>
        </w:rPr>
        <w:t xml:space="preserve">Recommendation: </w:t>
      </w:r>
      <w:r>
        <w:rPr>
          <w:sz w:val="21"/>
          <w:szCs w:val="21"/>
        </w:rPr>
        <w:t xml:space="preserve">Assemble a curated subset rather than full treaty texts. Full texts of the UN Charter, Geneva Conventions, and major arms control treaties run to hundreds of thousands of tokens. You need the operative provisions, not preambles and procedural articles. Create a condensed reference document covering: key UN Charter provisions on use of force (Articles 2(4), 39–51), Geneva Convention core protections, major arms control frameworks (NPT, CWC, BWC key provisions), Law of Armed Conflict principles (distinction, proportionality, military necessity, unnecessary suffering), and relevant customary international law norms.</w:t>
      </w:r>
    </w:p>
    <w:p>
      <w:pPr>
        <w:spacing w:after="100"/>
        <w:ind w:left="360"/>
      </w:pPr>
      <w:r>
        <w:rPr>
          <w:b/>
          <w:bCs/>
          <w:color w:val="34495E"/>
          <w:sz w:val="21"/>
          <w:szCs w:val="21"/>
        </w:rPr>
        <w:t xml:space="preserve">Target size: </w:t>
      </w:r>
      <w:r>
        <w:rPr>
          <w:sz w:val="21"/>
          <w:szCs w:val="21"/>
        </w:rPr>
        <w:t xml:space="preserve">8,000–12,000 tokens. This should be a ready-reference document, not a legal treatise.</w:t>
      </w:r>
    </w:p>
    <w:p>
      <w:pPr>
        <w:spacing w:after="100"/>
        <w:ind w:left="360"/>
      </w:pPr>
      <w:r>
        <w:rPr>
          <w:b/>
          <w:bCs/>
          <w:color w:val="34495E"/>
          <w:sz w:val="21"/>
          <w:szCs w:val="21"/>
        </w:rPr>
        <w:t xml:space="preserve">Curation process: </w:t>
      </w:r>
      <w:r>
        <w:rPr>
          <w:sz w:val="21"/>
          <w:szCs w:val="21"/>
        </w:rPr>
        <w:t xml:space="preserve">Have someone with international law familiarity review the condensed document for accuracy and completeness relative to the types of scenarios you expect to run. The goal is not comprehensive legal coverage but rather ensuring the LLM has access to the legal frameworks that actors would actually consider in crisis decision-making.</w:t>
      </w:r>
    </w:p>
    <w:p>
      <w:pPr>
        <w:spacing w:after="100"/>
        <w:ind w:left="360"/>
      </w:pPr>
      <w:r>
        <w:rPr>
          <w:b/>
          <w:bCs/>
          <w:color w:val="34495E"/>
          <w:sz w:val="21"/>
          <w:szCs w:val="21"/>
        </w:rPr>
        <w:t xml:space="preserve">Confidence: </w:t>
      </w:r>
      <w:r>
        <w:rPr>
          <w:sz w:val="21"/>
          <w:szCs w:val="21"/>
        </w:rPr>
        <w:t xml:space="preserve">High on the approach. Moderate on the specific scope — your scenario types may require additional treaty frameworks (UNCLOS for maritime scenarios, Outer Space Treaty for space domains, etc.).</w:t>
      </w:r>
    </w:p>
    <w:p>
      <w:pPr>
        <w:spacing w:before="200" w:after="200"/>
      </w:pPr>
      <w:r>
        <w:rPr>
          <w:color w:val="E0E0E0"/>
          <w:sz w:val="14"/>
          <w:szCs w:val="14"/>
        </w:rPr>
        <w:t xml:space="preserve">──────────────────────────────────────────────────</w:t>
      </w:r>
    </w:p>
    <w:p>
      <w:pPr>
        <w:spacing w:before="240" w:after="80"/>
      </w:pPr>
      <w:r>
        <w:rPr>
          <w:b/>
          <w:bCs/>
          <w:color w:val="2C3E50"/>
          <w:sz w:val="22"/>
          <w:szCs w:val="22"/>
        </w:rPr>
        <w:t xml:space="preserve">A.3  </w:t>
      </w:r>
      <w:r>
        <w:rPr>
          <w:b/>
          <w:bCs/>
          <w:sz w:val="22"/>
          <w:szCs w:val="22"/>
        </w:rPr>
        <w:t xml:space="preserve">Base corpus: general military capability classes by nation tier</w:t>
      </w:r>
    </w:p>
    <w:p>
      <w:pPr>
        <w:spacing w:after="100"/>
        <w:ind w:left="360"/>
      </w:pPr>
      <w:r>
        <w:rPr>
          <w:b/>
          <w:bCs/>
          <w:color w:val="34495E"/>
          <w:sz w:val="21"/>
          <w:szCs w:val="21"/>
        </w:rPr>
        <w:t xml:space="preserve">Recommendation: </w:t>
      </w:r>
      <w:r>
        <w:rPr>
          <w:sz w:val="21"/>
          <w:szCs w:val="21"/>
        </w:rPr>
        <w:t xml:space="preserve">Build a structured capability taxonomy rather than detailed order-of-battle data. For a generalist system, you need the LLM to understand what a peer competitor can do versus a regional power versus a non-state actor, without needing to know the exact number of J-20s in Chinese service. Structure this as a tiered capability profile covering: force projection capacity (global, regional, local), air defense sophistication, naval capabilities (blue water, green water, brown water), nuclear status and posture, cyber and space capabilities, special operations capacity, and logistics sustainment capacity at various ranges.</w:t>
      </w:r>
    </w:p>
    <w:p>
      <w:pPr>
        <w:spacing w:after="100"/>
        <w:ind w:left="360"/>
      </w:pPr>
      <w:r>
        <w:rPr>
          <w:b/>
          <w:bCs/>
          <w:color w:val="34495E"/>
          <w:sz w:val="21"/>
          <w:szCs w:val="21"/>
        </w:rPr>
        <w:t xml:space="preserve">Format: </w:t>
      </w:r>
      <w:r>
        <w:rPr>
          <w:sz w:val="21"/>
          <w:szCs w:val="21"/>
        </w:rPr>
        <w:t xml:space="preserve">A structured reference table works better than narrative prose for this purpose. The LLM can more reliably look up a capability rating in a table than extract it from a paragraph.</w:t>
      </w:r>
    </w:p>
    <w:p>
      <w:pPr>
        <w:spacing w:after="100"/>
        <w:ind w:left="360"/>
      </w:pPr>
      <w:r>
        <w:rPr>
          <w:b/>
          <w:bCs/>
          <w:color w:val="34495E"/>
          <w:sz w:val="21"/>
          <w:szCs w:val="21"/>
        </w:rPr>
        <w:t xml:space="preserve">Target size: </w:t>
      </w:r>
      <w:r>
        <w:rPr>
          <w:sz w:val="21"/>
          <w:szCs w:val="21"/>
        </w:rPr>
        <w:t xml:space="preserve">5,000–8,000 tokens covering 15–20 representative national profiles across capability tiers.</w:t>
      </w:r>
    </w:p>
    <w:p>
      <w:pPr>
        <w:spacing w:after="100"/>
        <w:ind w:left="360"/>
      </w:pPr>
      <w:r>
        <w:rPr>
          <w:b/>
          <w:bCs/>
          <w:color w:val="34495E"/>
          <w:sz w:val="21"/>
          <w:szCs w:val="21"/>
        </w:rPr>
        <w:t xml:space="preserve">Supplement with scenario packages: </w:t>
      </w:r>
      <w:r>
        <w:rPr>
          <w:sz w:val="21"/>
          <w:szCs w:val="21"/>
        </w:rPr>
        <w:t xml:space="preserve">When running a specific scenario, replace the generic capability profile with detailed actor-specific data. The base corpus provides a floor; scenario packages provide depth.</w:t>
      </w:r>
    </w:p>
    <w:p>
      <w:pPr>
        <w:spacing w:after="100"/>
        <w:ind w:left="360"/>
      </w:pPr>
      <w:r>
        <w:rPr>
          <w:b/>
          <w:bCs/>
          <w:color w:val="34495E"/>
          <w:sz w:val="21"/>
          <w:szCs w:val="21"/>
        </w:rPr>
        <w:t xml:space="preserve">Confidence: </w:t>
      </w:r>
      <w:r>
        <w:rPr>
          <w:sz w:val="21"/>
          <w:szCs w:val="21"/>
        </w:rPr>
        <w:t xml:space="preserve">Moderate. This approach works well for strategic-level games. If your research trends toward operational or tactical echelons, you will need much more specific capability data, and generic tiers become insufficient.</w:t>
      </w:r>
    </w:p>
    <w:p>
      <w:pPr>
        <w:spacing w:before="200" w:after="200"/>
      </w:pPr>
      <w:r>
        <w:rPr>
          <w:color w:val="E0E0E0"/>
          <w:sz w:val="14"/>
          <w:szCs w:val="14"/>
        </w:rPr>
        <w:t xml:space="preserve">──────────────────────────────────────────────────</w:t>
      </w:r>
    </w:p>
    <w:p>
      <w:pPr>
        <w:spacing w:before="240" w:after="80"/>
      </w:pPr>
      <w:r>
        <w:rPr>
          <w:b/>
          <w:bCs/>
          <w:color w:val="2C3E50"/>
          <w:sz w:val="22"/>
          <w:szCs w:val="22"/>
        </w:rPr>
        <w:t xml:space="preserve">A.4  </w:t>
      </w:r>
      <w:r>
        <w:rPr>
          <w:b/>
          <w:bCs/>
          <w:sz w:val="22"/>
          <w:szCs w:val="22"/>
        </w:rPr>
        <w:t xml:space="preserve">Base corpus: standard diplomatic instruments and escalation frameworks</w:t>
      </w:r>
    </w:p>
    <w:p>
      <w:pPr>
        <w:spacing w:after="100"/>
        <w:ind w:left="360"/>
      </w:pPr>
      <w:r>
        <w:rPr>
          <w:b/>
          <w:bCs/>
          <w:color w:val="34495E"/>
          <w:sz w:val="21"/>
          <w:szCs w:val="21"/>
        </w:rPr>
        <w:t xml:space="preserve">Recommendation: </w:t>
      </w:r>
      <w:r>
        <w:rPr>
          <w:sz w:val="21"/>
          <w:szCs w:val="21"/>
        </w:rPr>
        <w:t xml:space="preserve">Build two distinct sub-documents. The first is a diplomatic toolkit covering the actual instruments states use to signal, coerce, negotiate, and commit: demarches, sanctions (targeted vs. comprehensive, primary vs. secondary), treaty invocations, alliance consultations (Article 5 / Article IV equivalents), UN Security Council procedures, back-channel communication conventions, mediation frameworks, and summit diplomacy. The second is an escalation framework document that defines a conflict escalation ladder appropriate for your research. Herman Kahn’s original 44-rung ladder is a useful starting reference but is Cold War-specific and nuclear-centric. For a generalist system, I would recommend a simplified 8–12 level framework covering: normal peacetime competition, heightened rhetoric, diplomatic crisis, economic coercion, gray zone operations, limited military signaling, conventional military operations (limited), conventional military operations (major), WMD threats, WMD use. Define each level with: characteristic actions, thresholds for transition up and down, historical examples, and typical decision timelines.</w:t>
      </w:r>
    </w:p>
    <w:p>
      <w:pPr>
        <w:spacing w:after="100"/>
        <w:ind w:left="360"/>
      </w:pPr>
      <w:r>
        <w:rPr>
          <w:b/>
          <w:bCs/>
          <w:color w:val="34495E"/>
          <w:sz w:val="21"/>
          <w:szCs w:val="21"/>
        </w:rPr>
        <w:t xml:space="preserve">Why two documents: </w:t>
      </w:r>
      <w:r>
        <w:rPr>
          <w:sz w:val="21"/>
          <w:szCs w:val="21"/>
        </w:rPr>
        <w:t xml:space="preserve">The LLM needs both the vocabulary of statecraft (what tools exist) and a structured escalation model (what sequence they typically follow). Without the escalation framework, the LLM defaults to its training data’s escalation patterns, which as Rivera et al. showed, trend toward escalation.</w:t>
      </w:r>
    </w:p>
    <w:p>
      <w:pPr>
        <w:spacing w:after="100"/>
        <w:ind w:left="360"/>
      </w:pPr>
      <w:r>
        <w:rPr>
          <w:b/>
          <w:bCs/>
          <w:color w:val="34495E"/>
          <w:sz w:val="21"/>
          <w:szCs w:val="21"/>
        </w:rPr>
        <w:t xml:space="preserve">Target size: </w:t>
      </w:r>
      <w:r>
        <w:rPr>
          <w:sz w:val="21"/>
          <w:szCs w:val="21"/>
        </w:rPr>
        <w:t xml:space="preserve">6,000–10,000 tokens combined.</w:t>
      </w:r>
    </w:p>
    <w:p>
      <w:pPr>
        <w:spacing w:after="100"/>
        <w:ind w:left="360"/>
      </w:pPr>
      <w:r>
        <w:rPr>
          <w:b/>
          <w:bCs/>
          <w:color w:val="34495E"/>
          <w:sz w:val="21"/>
          <w:szCs w:val="21"/>
        </w:rPr>
        <w:t xml:space="preserve">Confidence: </w:t>
      </w:r>
      <w:r>
        <w:rPr>
          <w:sz w:val="21"/>
          <w:szCs w:val="21"/>
        </w:rPr>
        <w:t xml:space="preserve">High on the diplomatic toolkit. Moderate on the escalation framework — there is no universally accepted framework, and your choice of ladder will shape simulation dynamics. This is a feature, not a bug: you can study how different escalation models produce different outcomes.</w:t>
      </w:r>
    </w:p>
    <w:p>
      <w:pPr>
        <w:spacing w:before="200" w:after="200"/>
      </w:pPr>
      <w:r>
        <w:rPr>
          <w:color w:val="E0E0E0"/>
          <w:sz w:val="14"/>
          <w:szCs w:val="14"/>
        </w:rPr>
        <w:t xml:space="preserve">──────────────────────────────────────────────────</w:t>
      </w:r>
    </w:p>
    <w:p>
      <w:pPr>
        <w:spacing w:before="240" w:after="80"/>
      </w:pPr>
      <w:r>
        <w:rPr>
          <w:b/>
          <w:bCs/>
          <w:color w:val="2C3E50"/>
          <w:sz w:val="22"/>
          <w:szCs w:val="22"/>
        </w:rPr>
        <w:t xml:space="preserve">A.5  </w:t>
      </w:r>
      <w:r>
        <w:rPr>
          <w:b/>
          <w:bCs/>
          <w:sz w:val="22"/>
          <w:szCs w:val="22"/>
        </w:rPr>
        <w:t xml:space="preserve">Base corpus: economic interdependency data for major bilateral relationships</w:t>
      </w:r>
    </w:p>
    <w:p>
      <w:pPr>
        <w:spacing w:after="100"/>
        <w:ind w:left="360"/>
      </w:pPr>
      <w:r>
        <w:rPr>
          <w:b/>
          <w:bCs/>
          <w:color w:val="34495E"/>
          <w:sz w:val="21"/>
          <w:szCs w:val="21"/>
        </w:rPr>
        <w:t xml:space="preserve">Recommendation: </w:t>
      </w:r>
      <w:r>
        <w:rPr>
          <w:sz w:val="21"/>
          <w:szCs w:val="21"/>
        </w:rPr>
        <w:t xml:space="preserve">This is the item where staleness is the biggest risk. Economic data changes constantly. Rather than building a static corpus, I would recommend a structured template that captures: bilateral trade volumes and key commodities, financial exposure (sovereign debt holdings, FDI stocks, SWIFT dependency), critical supply chain dependencies (semiconductors, rare earths, energy, food), sanctions vulnerability indicators, and currency/reserve relationships. Pre-populate this template for the 10–15 most strategically significant bilateral relationships (US-China, US-Russia, US-EU, China-Taiwan, India-China, etc.) using the most recent publicly available data. Then update the relevant entries when preparing a specific scenario package.</w:t>
      </w:r>
    </w:p>
    <w:p>
      <w:pPr>
        <w:spacing w:after="100"/>
        <w:ind w:left="360"/>
      </w:pPr>
      <w:r>
        <w:rPr>
          <w:b/>
          <w:bCs/>
          <w:color w:val="34495E"/>
          <w:sz w:val="21"/>
          <w:szCs w:val="21"/>
        </w:rPr>
        <w:t xml:space="preserve">Source recommendation: </w:t>
      </w:r>
      <w:r>
        <w:rPr>
          <w:sz w:val="21"/>
          <w:szCs w:val="21"/>
        </w:rPr>
        <w:t xml:space="preserve">World Bank WITS database for trade data, IMF CDIS for investment data, and Observatory of Economic Complexity for supply chain visualization are all publicly available and reasonably current. For sanctions analysis, the relevant OFAC, EU, and UN sanctions lists.</w:t>
      </w:r>
    </w:p>
    <w:p>
      <w:pPr>
        <w:spacing w:after="100"/>
        <w:ind w:left="360"/>
      </w:pPr>
      <w:r>
        <w:rPr>
          <w:b/>
          <w:bCs/>
          <w:color w:val="34495E"/>
          <w:sz w:val="21"/>
          <w:szCs w:val="21"/>
        </w:rPr>
        <w:t xml:space="preserve">Target size: </w:t>
      </w:r>
      <w:r>
        <w:rPr>
          <w:sz w:val="21"/>
          <w:szCs w:val="21"/>
        </w:rPr>
        <w:t xml:space="preserve">4,000–6,000 tokens for the base set. Expand as needed for specific scenarios.</w:t>
      </w:r>
    </w:p>
    <w:p>
      <w:pPr>
        <w:spacing w:after="100"/>
        <w:ind w:left="360"/>
      </w:pPr>
      <w:r>
        <w:rPr>
          <w:b/>
          <w:bCs/>
          <w:color w:val="34495E"/>
          <w:sz w:val="21"/>
          <w:szCs w:val="21"/>
        </w:rPr>
        <w:t xml:space="preserve">Update cadence: </w:t>
      </w:r>
      <w:r>
        <w:rPr>
          <w:sz w:val="21"/>
          <w:szCs w:val="21"/>
        </w:rPr>
        <w:t xml:space="preserve">Refresh major bilateral data annually at minimum. Refresh scenario-specific data before each research campaign.</w:t>
      </w:r>
    </w:p>
    <w:p>
      <w:pPr>
        <w:spacing w:after="100"/>
        <w:ind w:left="360"/>
      </w:pPr>
      <w:r>
        <w:rPr>
          <w:b/>
          <w:bCs/>
          <w:color w:val="34495E"/>
          <w:sz w:val="21"/>
          <w:szCs w:val="21"/>
        </w:rPr>
        <w:t xml:space="preserve">Confidence: </w:t>
      </w:r>
      <w:r>
        <w:rPr>
          <w:sz w:val="21"/>
          <w:szCs w:val="21"/>
        </w:rPr>
        <w:t xml:space="preserve">High on the approach. The specific data sources may need to be adapted depending on your institutional access.</w:t>
      </w:r>
    </w:p>
    <w:p>
      <w:pPr>
        <w:spacing w:before="200" w:after="200"/>
      </w:pPr>
      <w:r>
        <w:rPr>
          <w:color w:val="E0E0E0"/>
          <w:sz w:val="14"/>
          <w:szCs w:val="14"/>
        </w:rPr>
        <w:t xml:space="preserve">──────────────────────────────────────────────────</w:t>
      </w:r>
    </w:p>
    <w:p>
      <w:pPr>
        <w:spacing w:before="240" w:after="80"/>
      </w:pPr>
      <w:r>
        <w:rPr>
          <w:b/>
          <w:bCs/>
          <w:color w:val="2C3E50"/>
          <w:sz w:val="22"/>
          <w:szCs w:val="22"/>
        </w:rPr>
        <w:t xml:space="preserve">A.6  </w:t>
      </w:r>
      <w:r>
        <w:rPr>
          <w:b/>
          <w:bCs/>
          <w:sz w:val="22"/>
          <w:szCs w:val="22"/>
        </w:rPr>
        <w:t xml:space="preserve">Modular scenario packages: actor-specific doctrine, order of battle, political profiles</w:t>
      </w:r>
    </w:p>
    <w:p>
      <w:pPr>
        <w:spacing w:after="100"/>
        <w:ind w:left="360"/>
      </w:pPr>
      <w:r>
        <w:rPr>
          <w:b/>
          <w:bCs/>
          <w:color w:val="34495E"/>
          <w:sz w:val="21"/>
          <w:szCs w:val="21"/>
        </w:rPr>
        <w:t xml:space="preserve">Recommendation: </w:t>
      </w:r>
      <w:r>
        <w:rPr>
          <w:sz w:val="21"/>
          <w:szCs w:val="21"/>
        </w:rPr>
        <w:t xml:space="preserve">This is where you invest the most curation effort per scenario. Each scenario package should be a self-contained reference kit containing: actor doctrinal summaries (how this actor thinks about the use of force, coercion, and negotiation, drawn from primary sources where possible), order of battle relevant to the scenario’s geographic scope and echelon, key leader profiles and decision-making tendencies, domestic political constraints (election cycles, coalition politics, public opinion baselines), recent relevant actions and stated positions, and red lines and core interests as articulated by the actor themselves.</w:t>
      </w:r>
    </w:p>
    <w:p>
      <w:pPr>
        <w:spacing w:after="100"/>
        <w:ind w:left="360"/>
      </w:pPr>
      <w:r>
        <w:rPr>
          <w:b/>
          <w:bCs/>
          <w:color w:val="34495E"/>
          <w:sz w:val="21"/>
          <w:szCs w:val="21"/>
        </w:rPr>
        <w:t xml:space="preserve">Critical point on doctrine: </w:t>
      </w:r>
      <w:r>
        <w:rPr>
          <w:sz w:val="21"/>
          <w:szCs w:val="21"/>
        </w:rPr>
        <w:t xml:space="preserve">For non-Western actors, do not rely solely on Western analytical assessments of their doctrine. The AIRI bias study found that LLMs default to Western framing regardless of prompting. Your best mitigation is providing the LLM with translated primary-source material. For China, this means texts like Science of Military Strategy (Zhanlue Xue) and relevant PLA doctrinal publications, not just Western analyses of PLA strategy. For Russia, this means Gerasimov’s published writings and Russian military journal articles, not just Western interpretations of the Gerasimov Doctrine. This is labor-intensive but it is the single most impactful step for reducing Western strategic bias in adjudication.</w:t>
      </w:r>
    </w:p>
    <w:p>
      <w:pPr>
        <w:spacing w:after="100"/>
        <w:ind w:left="360"/>
      </w:pPr>
      <w:r>
        <w:rPr>
          <w:b/>
          <w:bCs/>
          <w:color w:val="34495E"/>
          <w:sz w:val="21"/>
          <w:szCs w:val="21"/>
        </w:rPr>
        <w:t xml:space="preserve">Format: </w:t>
      </w:r>
      <w:r>
        <w:rPr>
          <w:sz w:val="21"/>
          <w:szCs w:val="21"/>
        </w:rPr>
        <w:t xml:space="preserve">Structured sections with clear headers. Each actor should follow the same template format so the LLM can consistently locate analogous information across actors.</w:t>
      </w:r>
    </w:p>
    <w:p>
      <w:pPr>
        <w:spacing w:after="100"/>
        <w:ind w:left="360"/>
      </w:pPr>
      <w:r>
        <w:rPr>
          <w:b/>
          <w:bCs/>
          <w:color w:val="34495E"/>
          <w:sz w:val="21"/>
          <w:szCs w:val="21"/>
        </w:rPr>
        <w:t xml:space="preserve">Target size: </w:t>
      </w:r>
      <w:r>
        <w:rPr>
          <w:sz w:val="21"/>
          <w:szCs w:val="21"/>
        </w:rPr>
        <w:t xml:space="preserve">8,000–20,000 tokens per actor depending on complexity. A two-actor scenario with detailed packages will consume 16,000–40,000 tokens of your context window, which remains well within budget for current frontier models.</w:t>
      </w:r>
    </w:p>
    <w:p>
      <w:pPr>
        <w:spacing w:after="100"/>
        <w:ind w:left="360"/>
      </w:pPr>
      <w:r>
        <w:rPr>
          <w:b/>
          <w:bCs/>
          <w:color w:val="34495E"/>
          <w:sz w:val="21"/>
          <w:szCs w:val="21"/>
        </w:rPr>
        <w:t xml:space="preserve">Confidence: </w:t>
      </w:r>
      <w:r>
        <w:rPr>
          <w:sz w:val="21"/>
          <w:szCs w:val="21"/>
        </w:rPr>
        <w:t xml:space="preserve">High on the structure. The recommendation on primary-source doctrine is my strongest conviction in this entire document — it directly addresses the most problematic documented bias.</w:t>
      </w:r>
    </w:p>
    <w:p>
      <w:pPr>
        <w:spacing w:before="200" w:after="200"/>
      </w:pPr>
      <w:r>
        <w:rPr>
          <w:color w:val="E0E0E0"/>
          <w:sz w:val="14"/>
          <w:szCs w:val="14"/>
        </w:rPr>
        <w:t xml:space="preserve">──────────────────────────────────────────────────</w:t>
      </w:r>
    </w:p>
    <w:p>
      <w:pPr>
        <w:spacing w:before="240" w:after="80"/>
      </w:pPr>
      <w:r>
        <w:rPr>
          <w:b/>
          <w:bCs/>
          <w:color w:val="2C3E50"/>
          <w:sz w:val="22"/>
          <w:szCs w:val="22"/>
        </w:rPr>
        <w:t xml:space="preserve">A.7  </w:t>
      </w:r>
      <w:r>
        <w:rPr>
          <w:b/>
          <w:bCs/>
          <w:sz w:val="22"/>
          <w:szCs w:val="22"/>
        </w:rPr>
        <w:t xml:space="preserve">Retrieval mechanism that injects relevant reference material into adjudication prompts</w:t>
      </w:r>
    </w:p>
    <w:p>
      <w:pPr>
        <w:spacing w:after="100"/>
        <w:ind w:left="360"/>
      </w:pPr>
      <w:r>
        <w:rPr>
          <w:b/>
          <w:bCs/>
          <w:color w:val="34495E"/>
          <w:sz w:val="21"/>
          <w:szCs w:val="21"/>
        </w:rPr>
        <w:t xml:space="preserve">Recommendation: </w:t>
      </w:r>
      <w:r>
        <w:rPr>
          <w:sz w:val="21"/>
          <w:szCs w:val="21"/>
        </w:rPr>
        <w:t xml:space="preserve">If you followed the context-window-loading approach from A.1, your retrieval mechanism is simply the prompt structure itself. The LLM has access to the entire corpus within its context window; the question is how you direct its attention. Use explicit section references in your adjudication prompt template. For example: “Consult the Actor Doctrine section for [Actor X] and the Escalation Framework before adjudicating. Reference specific provisions in your adjudication.” This is more reliable than hoping the LLM will find the right information unprompted.</w:t>
      </w:r>
    </w:p>
    <w:p>
      <w:pPr>
        <w:spacing w:after="100"/>
        <w:ind w:left="360"/>
      </w:pPr>
      <w:r>
        <w:rPr>
          <w:b/>
          <w:bCs/>
          <w:color w:val="34495E"/>
          <w:sz w:val="21"/>
          <w:szCs w:val="21"/>
        </w:rPr>
        <w:t xml:space="preserve">If using vector DB: </w:t>
      </w:r>
      <w:r>
        <w:rPr>
          <w:sz w:val="21"/>
          <w:szCs w:val="21"/>
        </w:rPr>
        <w:t xml:space="preserve">Implement a two-stage retrieval: first retrieve candidate chunks based on the player action and current game state, then include those chunks in the adjudication prompt with source labels. Always include the escalation framework and relevant actor doctrine regardless of retrieval results — these should be hard-coded context, not retrieval-dependent.</w:t>
      </w:r>
    </w:p>
    <w:p>
      <w:pPr>
        <w:spacing w:after="100"/>
        <w:ind w:left="360"/>
      </w:pPr>
      <w:r>
        <w:rPr>
          <w:b/>
          <w:bCs/>
          <w:color w:val="34495E"/>
          <w:sz w:val="21"/>
          <w:szCs w:val="21"/>
        </w:rPr>
        <w:t xml:space="preserve">Key design decision: </w:t>
      </w:r>
      <w:r>
        <w:rPr>
          <w:sz w:val="21"/>
          <w:szCs w:val="21"/>
        </w:rPr>
        <w:t xml:space="preserve">Whether to include all reference material in every adjudication prompt (simpler, more token-expensive, ensures nothing is missed) or selectively include only relevant sections (more complex, token-efficient, risks omitting important context). For research use where adjudication quality matters more than API cost, I recommend including everything. Token costs for 100k-context calls are declining rapidly and the risk of omitting critical context outweighs the savings.</w:t>
      </w:r>
    </w:p>
    <w:p>
      <w:pPr>
        <w:spacing w:after="100"/>
        <w:ind w:left="360"/>
      </w:pPr>
      <w:r>
        <w:rPr>
          <w:b/>
          <w:bCs/>
          <w:color w:val="34495E"/>
          <w:sz w:val="21"/>
          <w:szCs w:val="21"/>
        </w:rPr>
        <w:t xml:space="preserve">Confidence: </w:t>
      </w:r>
      <w:r>
        <w:rPr>
          <w:sz w:val="21"/>
          <w:szCs w:val="21"/>
        </w:rPr>
        <w:t xml:space="preserve">High. The CGSC approach of loading full context was validated in practice.</w:t>
      </w:r>
    </w:p>
    <w:p>
      <w:pPr>
        <w:spacing w:before="200" w:after="200"/>
      </w:pPr>
      <w:r>
        <w:rPr>
          <w:color w:val="E0E0E0"/>
          <w:sz w:val="14"/>
          <w:szCs w:val="14"/>
        </w:rPr>
        <w:t xml:space="preserve">──────────────────────────────────────────────────</w:t>
      </w:r>
    </w:p>
    <w:p>
      <w:pPr>
        <w:spacing w:before="240" w:after="80"/>
      </w:pPr>
      <w:r>
        <w:rPr>
          <w:b/>
          <w:bCs/>
          <w:color w:val="2C3E50"/>
          <w:sz w:val="22"/>
          <w:szCs w:val="22"/>
        </w:rPr>
        <w:t xml:space="preserve">A.8  </w:t>
      </w:r>
      <w:r>
        <w:rPr>
          <w:b/>
          <w:bCs/>
          <w:sz w:val="22"/>
          <w:szCs w:val="22"/>
        </w:rPr>
        <w:t xml:space="preserve">Corpus curation process with domain expert review before use</w:t>
      </w:r>
    </w:p>
    <w:p>
      <w:pPr>
        <w:spacing w:after="100"/>
        <w:ind w:left="360"/>
      </w:pPr>
      <w:r>
        <w:rPr>
          <w:b/>
          <w:bCs/>
          <w:color w:val="34495E"/>
          <w:sz w:val="21"/>
          <w:szCs w:val="21"/>
        </w:rPr>
        <w:t xml:space="preserve">Recommendation: </w:t>
      </w:r>
      <w:r>
        <w:rPr>
          <w:sz w:val="21"/>
          <w:szCs w:val="21"/>
        </w:rPr>
        <w:t xml:space="preserve">Define a lightweight but explicit review protocol. Before any reference document enters the corpus, it should pass through three checks. First, factual accuracy: does this document contain claims that are verifiable and correct? For military capabilities, are the numbers current? For legal provisions, are the citations accurate? Second, framing and bias: does this document present one perspective as objective truth? Is it an analytical product with a specific viewpoint? If so, label it accordingly so the LLM can be instructed to treat it as one perspective rather than ground truth. Third, relevance and scope: does this document contain information the LLM actually needs for adjudication, or is it background that adds context window cost without adjudication value?</w:t>
      </w:r>
    </w:p>
    <w:p>
      <w:pPr>
        <w:spacing w:after="100"/>
        <w:ind w:left="360"/>
      </w:pPr>
      <w:r>
        <w:rPr>
          <w:b/>
          <w:bCs/>
          <w:color w:val="34495E"/>
          <w:sz w:val="21"/>
          <w:szCs w:val="21"/>
        </w:rPr>
        <w:t xml:space="preserve">Who reviews: </w:t>
      </w:r>
      <w:r>
        <w:rPr>
          <w:sz w:val="21"/>
          <w:szCs w:val="21"/>
        </w:rPr>
        <w:t xml:space="preserve">Ideally, each corpus component is reviewed by someone with relevant domain expertise. In practice, a single knowledgeable researcher can review most material with reasonable quality. The critical exception is non-Western doctrinal sources, which should be reviewed by an area specialist if at all possible — mistranslation or misframing of doctrine is exactly the kind of error that produces systematically biased adjudication.</w:t>
      </w:r>
    </w:p>
    <w:p>
      <w:pPr>
        <w:spacing w:after="100"/>
        <w:ind w:left="360"/>
      </w:pPr>
      <w:r>
        <w:rPr>
          <w:b/>
          <w:bCs/>
          <w:color w:val="34495E"/>
          <w:sz w:val="21"/>
          <w:szCs w:val="21"/>
        </w:rPr>
        <w:t xml:space="preserve">Documentation: </w:t>
      </w:r>
      <w:r>
        <w:rPr>
          <w:sz w:val="21"/>
          <w:szCs w:val="21"/>
        </w:rPr>
        <w:t xml:space="preserve">Maintain a corpus manifest listing every document, its source, date, reviewer, and any known limitations or biases. This is essential for research reproducibility and for interpreting results.</w:t>
      </w:r>
    </w:p>
    <w:p>
      <w:pPr>
        <w:spacing w:after="100"/>
        <w:ind w:left="360"/>
      </w:pPr>
      <w:r>
        <w:rPr>
          <w:b/>
          <w:bCs/>
          <w:color w:val="34495E"/>
          <w:sz w:val="21"/>
          <w:szCs w:val="21"/>
        </w:rPr>
        <w:t xml:space="preserve">Confidence: </w:t>
      </w:r>
      <w:r>
        <w:rPr>
          <w:sz w:val="21"/>
          <w:szCs w:val="21"/>
        </w:rPr>
        <w:t xml:space="preserve">High on the need for the process. Moderate on the specific protocol — your institutional context will determine the appropriate level of rigor.</w:t>
      </w:r>
    </w:p>
    <w:p>
      <w:pPr>
        <w:spacing w:before="200" w:after="200"/>
      </w:pPr>
      <w:r>
        <w:rPr>
          <w:color w:val="E0E0E0"/>
          <w:sz w:val="14"/>
          <w:szCs w:val="14"/>
        </w:rPr>
        <w:t xml:space="preserve">──────────────────────────────────────────────────</w:t>
      </w:r>
    </w:p>
    <w:p>
      <w:pPr>
        <w:spacing w:before="240" w:after="80"/>
      </w:pPr>
      <w:r>
        <w:rPr>
          <w:b/>
          <w:bCs/>
          <w:color w:val="2C3E50"/>
          <w:sz w:val="22"/>
          <w:szCs w:val="22"/>
        </w:rPr>
        <w:t xml:space="preserve">A.9  </w:t>
      </w:r>
      <w:r>
        <w:rPr>
          <w:b/>
          <w:bCs/>
          <w:sz w:val="22"/>
          <w:szCs w:val="22"/>
        </w:rPr>
        <w:t xml:space="preserve">Version control for all reference materials with change tracking</w:t>
      </w:r>
    </w:p>
    <w:p>
      <w:pPr>
        <w:spacing w:after="100"/>
        <w:ind w:left="360"/>
      </w:pPr>
      <w:r>
        <w:rPr>
          <w:b/>
          <w:bCs/>
          <w:color w:val="34495E"/>
          <w:sz w:val="21"/>
          <w:szCs w:val="21"/>
        </w:rPr>
        <w:t xml:space="preserve">Recommendation: </w:t>
      </w:r>
      <w:r>
        <w:rPr>
          <w:sz w:val="21"/>
          <w:szCs w:val="21"/>
        </w:rPr>
        <w:t xml:space="preserve">Use Git. This is not a complex version control problem. Your corpus is a collection of text files (or structured data files) that change between research campaigns. A Git repository with clear commit messages documenting what changed and why provides everything you need: full history, diff capability, branching for experimental corpus variations, and the ability to precisely reproduce any prior configuration.</w:t>
      </w:r>
    </w:p>
    <w:p>
      <w:pPr>
        <w:spacing w:after="100"/>
        <w:ind w:left="360"/>
      </w:pPr>
      <w:r>
        <w:rPr>
          <w:b/>
          <w:bCs/>
          <w:color w:val="34495E"/>
          <w:sz w:val="21"/>
          <w:szCs w:val="21"/>
        </w:rPr>
        <w:t xml:space="preserve">Repository structure: </w:t>
      </w:r>
      <w:r>
        <w:rPr>
          <w:sz w:val="21"/>
          <w:szCs w:val="21"/>
        </w:rPr>
        <w:t xml:space="preserve">Organize by category: /base/legal, /base/capabilities, /base/diplomatic, /base/economic, /scenarios/[scenario-name]/[actor-name]. Tag releases corresponding to specific research campaigns so you can always identify exactly what corpus was used for a given set of results.</w:t>
      </w:r>
    </w:p>
    <w:p>
      <w:pPr>
        <w:spacing w:after="100"/>
        <w:ind w:left="360"/>
      </w:pPr>
      <w:r>
        <w:rPr>
          <w:b/>
          <w:bCs/>
          <w:color w:val="34495E"/>
          <w:sz w:val="21"/>
          <w:szCs w:val="21"/>
        </w:rPr>
        <w:t xml:space="preserve">Practical minimum: </w:t>
      </w:r>
      <w:r>
        <w:rPr>
          <w:sz w:val="21"/>
          <w:szCs w:val="21"/>
        </w:rPr>
        <w:t xml:space="preserve">If Git feels like overkill for your team, at minimum maintain dated copies of the full corpus for each research campaign with a changelog. The point is that when you publish results, you can tell a reviewer exactly what reference material the system was working from.</w:t>
      </w:r>
    </w:p>
    <w:p>
      <w:pPr>
        <w:spacing w:after="100"/>
        <w:ind w:left="360"/>
      </w:pPr>
      <w:r>
        <w:rPr>
          <w:b/>
          <w:bCs/>
          <w:color w:val="34495E"/>
          <w:sz w:val="21"/>
          <w:szCs w:val="21"/>
        </w:rPr>
        <w:t xml:space="preserve">Confidence: </w:t>
      </w:r>
      <w:r>
        <w:rPr>
          <w:sz w:val="21"/>
          <w:szCs w:val="21"/>
        </w:rPr>
        <w:t xml:space="preserve">High. This is standard research practice applied to a new artifact type.</w:t>
      </w:r>
    </w:p>
    <w:p>
      <w:r>
        <w:br w:type="page"/>
      </w:r>
    </w:p>
    <w:p>
      <w:pPr>
        <w:pStyle w:val="Heading1"/>
      </w:pPr>
      <w:r>
        <w:t xml:space="preserve">B. External State Management</w:t>
      </w:r>
    </w:p>
    <w:p>
      <w:pPr>
        <w:spacing w:after="120"/>
      </w:pPr>
      <w:r>
        <w:t xml:space="preserve">This subsystem exists to solve a fundamental LLM limitation: context windows are not databases. If game state lives only in the conversation history, it will drift, contradict itself, and degrade over the course of a multi-turn simulation. External state management is the difference between a toy and a research tool.</w:t>
      </w:r>
    </w:p>
    <w:p>
      <w:pPr>
        <w:spacing w:after="60"/>
      </w:pPr>
    </w:p>
    <w:p>
      <w:pPr>
        <w:spacing w:before="240" w:after="80"/>
      </w:pPr>
      <w:r>
        <w:rPr>
          <w:b/>
          <w:bCs/>
          <w:color w:val="2C3E50"/>
          <w:sz w:val="22"/>
          <w:szCs w:val="22"/>
        </w:rPr>
        <w:t xml:space="preserve">B.1  </w:t>
      </w:r>
      <w:r>
        <w:rPr>
          <w:b/>
          <w:bCs/>
          <w:sz w:val="22"/>
          <w:szCs w:val="22"/>
        </w:rPr>
        <w:t xml:space="preserve">Structured data store tracking all game state variables</w:t>
      </w:r>
    </w:p>
    <w:p>
      <w:pPr>
        <w:spacing w:after="100"/>
        <w:ind w:left="360"/>
      </w:pPr>
      <w:r>
        <w:rPr>
          <w:b/>
          <w:bCs/>
          <w:color w:val="34495E"/>
          <w:sz w:val="21"/>
          <w:szCs w:val="21"/>
        </w:rPr>
        <w:t xml:space="preserve">Recommendation: </w:t>
      </w:r>
      <w:r>
        <w:rPr>
          <w:sz w:val="21"/>
          <w:szCs w:val="21"/>
        </w:rPr>
        <w:t xml:space="preserve">Use JSON files organized by game entity, not a relational database. A database adds deployment complexity, query language requirements, and ORM overhead that you do not need for the data volumes involved in a wargame (dozens to low hundreds of entities, not millions of rows). JSON files are human-readable, trivially version-controlled, and can be loaded directly into LLM context.</w:t>
      </w:r>
    </w:p>
    <w:p>
      <w:pPr>
        <w:spacing w:after="100"/>
        <w:ind w:left="360"/>
      </w:pPr>
      <w:r>
        <w:rPr>
          <w:b/>
          <w:bCs/>
          <w:color w:val="34495E"/>
          <w:sz w:val="21"/>
          <w:szCs w:val="21"/>
        </w:rPr>
        <w:t xml:space="preserve">Structure: </w:t>
      </w:r>
      <w:r>
        <w:rPr>
          <w:sz w:val="21"/>
          <w:szCs w:val="21"/>
        </w:rPr>
        <w:t xml:space="preserve">One master state file per turn, organized hierarchically: top-level keys for each actor, sub-keys for military forces (by unit), diplomatic status (by relationship pair), economic indicators, political conditions, and information environment. A separate file for the global state: UN Security Council status, international media environment, third-party actor positions, environmental conditions.</w:t>
      </w:r>
    </w:p>
    <w:p>
      <w:pPr>
        <w:spacing w:after="100"/>
        <w:ind w:left="360"/>
      </w:pPr>
      <w:r>
        <w:rPr>
          <w:b/>
          <w:bCs/>
          <w:color w:val="34495E"/>
          <w:sz w:val="21"/>
          <w:szCs w:val="21"/>
        </w:rPr>
        <w:t xml:space="preserve">Example schema: </w:t>
      </w:r>
      <w:r>
        <w:rPr>
          <w:sz w:val="21"/>
          <w:szCs w:val="21"/>
        </w:rPr>
        <w:t xml:space="preserve">Each military unit entry should contain: unit ID, type, parent formation, current position, strength (percentage of full), supply status, current orders, damage history, and last-updated turn number. Each diplomatic relationship should contain: actor pair, current status (alliance/neutral/hostile/at-war), recent actions, treaty commitments, and communication channel status.</w:t>
      </w:r>
    </w:p>
    <w:p>
      <w:pPr>
        <w:spacing w:after="100"/>
        <w:ind w:left="360"/>
      </w:pPr>
      <w:r>
        <w:rPr>
          <w:b/>
          <w:bCs/>
          <w:color w:val="34495E"/>
          <w:sz w:val="21"/>
          <w:szCs w:val="21"/>
        </w:rPr>
        <w:t xml:space="preserve">Why not a spreadsheet: </w:t>
      </w:r>
      <w:r>
        <w:rPr>
          <w:sz w:val="21"/>
          <w:szCs w:val="21"/>
        </w:rPr>
        <w:t xml:space="preserve">The CGSC system used Excel, which works but becomes unwieldy as state complexity grows. JSON gives you programmatic access, easier validation, and cleaner integration with the LLM pipeline. If your team is more comfortable with spreadsheets, they can work — but invest in strict formatting conventions.</w:t>
      </w:r>
    </w:p>
    <w:p>
      <w:pPr>
        <w:spacing w:after="100"/>
        <w:ind w:left="360"/>
      </w:pPr>
      <w:r>
        <w:rPr>
          <w:b/>
          <w:bCs/>
          <w:color w:val="34495E"/>
          <w:sz w:val="21"/>
          <w:szCs w:val="21"/>
        </w:rPr>
        <w:t xml:space="preserve">Confidence: </w:t>
      </w:r>
      <w:r>
        <w:rPr>
          <w:sz w:val="21"/>
          <w:szCs w:val="21"/>
        </w:rPr>
        <w:t xml:space="preserve">High on external state management as a principle. Moderate on JSON specifically — the right format depends on your team’s technical comfort. The non-negotiable part is that state lives outside the LLM.</w:t>
      </w:r>
    </w:p>
    <w:p>
      <w:pPr>
        <w:spacing w:before="200" w:after="200"/>
      </w:pPr>
      <w:r>
        <w:rPr>
          <w:color w:val="E0E0E0"/>
          <w:sz w:val="14"/>
          <w:szCs w:val="14"/>
        </w:rPr>
        <w:t xml:space="preserve">──────────────────────────────────────────────────</w:t>
      </w:r>
    </w:p>
    <w:p>
      <w:pPr>
        <w:spacing w:before="240" w:after="80"/>
      </w:pPr>
      <w:r>
        <w:rPr>
          <w:b/>
          <w:bCs/>
          <w:color w:val="2C3E50"/>
          <w:sz w:val="22"/>
          <w:szCs w:val="22"/>
        </w:rPr>
        <w:t xml:space="preserve">B.2  </w:t>
      </w:r>
      <w:r>
        <w:rPr>
          <w:b/>
          <w:bCs/>
          <w:sz w:val="22"/>
          <w:szCs w:val="22"/>
        </w:rPr>
        <w:t xml:space="preserve">State categories defined</w:t>
      </w:r>
    </w:p>
    <w:p>
      <w:pPr>
        <w:spacing w:after="100"/>
        <w:ind w:left="360"/>
      </w:pPr>
      <w:r>
        <w:rPr>
          <w:b/>
          <w:bCs/>
          <w:color w:val="34495E"/>
          <w:sz w:val="21"/>
          <w:szCs w:val="21"/>
        </w:rPr>
        <w:t xml:space="preserve">Recommendation: </w:t>
      </w:r>
      <w:r>
        <w:rPr>
          <w:sz w:val="21"/>
          <w:szCs w:val="21"/>
        </w:rPr>
        <w:t xml:space="preserve">Start with six core categories and expand as needed. Military forces: units, positions, strength, readiness, supply, current orders. Diplomatic state: bilateral relationships, alliance commitments, active negotiations, communication channels. Economic state: sanctions in effect, trade disruptions, resource stockpiles, currency stability indicators. Political conditions: domestic approval ratings, coalition stability, election timelines, protest activity, leadership decision authority. Information environment: media narratives, public knowledge vs. classified information, information operations in progress. Prior adjudications: a running log of all adjudication decisions with reasoning, which the LLM can reference to maintain consistency.</w:t>
      </w:r>
    </w:p>
    <w:p>
      <w:pPr>
        <w:spacing w:after="100"/>
        <w:ind w:left="360"/>
      </w:pPr>
      <w:r>
        <w:rPr>
          <w:b/>
          <w:bCs/>
          <w:color w:val="34495E"/>
          <w:sz w:val="21"/>
          <w:szCs w:val="21"/>
        </w:rPr>
        <w:t xml:space="preserve">Scope calibration: </w:t>
      </w:r>
      <w:r>
        <w:rPr>
          <w:sz w:val="21"/>
          <w:szCs w:val="21"/>
        </w:rPr>
        <w:t xml:space="preserve">Not every scenario needs all six categories at full depth. A gray-zone competition scenario might have minimal military state but deep diplomatic and economic tracking. A conventional conflict scenario might simplify politics and economics but track military forces in detail. Define which categories are primary, secondary, and background for each scenario during the design phase.</w:t>
      </w:r>
    </w:p>
    <w:p>
      <w:pPr>
        <w:spacing w:after="100"/>
        <w:ind w:left="360"/>
      </w:pPr>
      <w:r>
        <w:rPr>
          <w:b/>
          <w:bCs/>
          <w:color w:val="34495E"/>
          <w:sz w:val="21"/>
          <w:szCs w:val="21"/>
        </w:rPr>
        <w:t xml:space="preserve">Confidence: </w:t>
      </w:r>
      <w:r>
        <w:rPr>
          <w:sz w:val="21"/>
          <w:szCs w:val="21"/>
        </w:rPr>
        <w:t xml:space="preserve">High. These categories map directly to the dimensions that wargames track across traditional and LLM-augmented implementations.</w:t>
      </w:r>
    </w:p>
    <w:p>
      <w:pPr>
        <w:spacing w:before="200" w:after="200"/>
      </w:pPr>
      <w:r>
        <w:rPr>
          <w:color w:val="E0E0E0"/>
          <w:sz w:val="14"/>
          <w:szCs w:val="14"/>
        </w:rPr>
        <w:t xml:space="preserve">──────────────────────────────────────────────────</w:t>
      </w:r>
    </w:p>
    <w:p>
      <w:pPr>
        <w:spacing w:before="240" w:after="80"/>
      </w:pPr>
      <w:r>
        <w:rPr>
          <w:b/>
          <w:bCs/>
          <w:color w:val="2C3E50"/>
          <w:sz w:val="22"/>
          <w:szCs w:val="22"/>
        </w:rPr>
        <w:t xml:space="preserve">B.3  </w:t>
      </w:r>
      <w:r>
        <w:rPr>
          <w:b/>
          <w:bCs/>
          <w:sz w:val="22"/>
          <w:szCs w:val="22"/>
        </w:rPr>
        <w:t xml:space="preserve">Read/write protocol: LLM reads current state before adjudicating; writes updates in validated structured format</w:t>
      </w:r>
    </w:p>
    <w:p>
      <w:pPr>
        <w:spacing w:after="100"/>
        <w:ind w:left="360"/>
      </w:pPr>
      <w:r>
        <w:rPr>
          <w:b/>
          <w:bCs/>
          <w:color w:val="34495E"/>
          <w:sz w:val="21"/>
          <w:szCs w:val="21"/>
        </w:rPr>
        <w:t xml:space="preserve">Recommendation: </w:t>
      </w:r>
      <w:r>
        <w:rPr>
          <w:sz w:val="21"/>
          <w:szCs w:val="21"/>
        </w:rPr>
        <w:t xml:space="preserve">Implement a strict three-phase adjudication cycle. Phase one, state injection: the orchestration system reads the current state file, serializes the relevant portions into the adjudication prompt, and presents it along with the player’s action and the reference corpus. Phase two, adjudication: the LLM produces its adjudication in a defined JSON schema that includes both the narrative assessment and the specific state changes (unit X moves from position A to position B; diplomatic status between Actor 1 and Actor 2 changes from neutral to hostile). Phase three, state commit: the orchestration system validates the proposed state changes against the schema and consistency rules, then writes the validated updates to the state file and increments the turn counter.</w:t>
      </w:r>
    </w:p>
    <w:p>
      <w:pPr>
        <w:spacing w:after="100"/>
        <w:ind w:left="360"/>
      </w:pPr>
      <w:r>
        <w:rPr>
          <w:b/>
          <w:bCs/>
          <w:color w:val="34495E"/>
          <w:sz w:val="21"/>
          <w:szCs w:val="21"/>
        </w:rPr>
        <w:t xml:space="preserve">Critical design rule: </w:t>
      </w:r>
      <w:r>
        <w:rPr>
          <w:sz w:val="21"/>
          <w:szCs w:val="21"/>
        </w:rPr>
        <w:t xml:space="preserve">The LLM never writes to the state file directly. It proposes state changes in structured format. The orchestration layer validates and commits. This is the single most important architectural boundary in the system.</w:t>
      </w:r>
    </w:p>
    <w:p>
      <w:pPr>
        <w:spacing w:after="100"/>
        <w:ind w:left="360"/>
      </w:pPr>
      <w:r>
        <w:rPr>
          <w:b/>
          <w:bCs/>
          <w:color w:val="34495E"/>
          <w:sz w:val="21"/>
          <w:szCs w:val="21"/>
        </w:rPr>
        <w:t xml:space="preserve">State serialization: </w:t>
      </w:r>
      <w:r>
        <w:rPr>
          <w:sz w:val="21"/>
          <w:szCs w:val="21"/>
        </w:rPr>
        <w:t xml:space="preserve">When injecting state into the adjudication prompt, include only the portions relevant to the current adjudication. For a player action in the Baltic, the LLM does not need the current state of forces in the South China Sea. Selective injection reduces token cost and improves adjudication focus. However, always include the full diplomatic and political state, as these are globally relevant.</w:t>
      </w:r>
    </w:p>
    <w:p>
      <w:pPr>
        <w:spacing w:after="100"/>
        <w:ind w:left="360"/>
      </w:pPr>
      <w:r>
        <w:rPr>
          <w:b/>
          <w:bCs/>
          <w:color w:val="34495E"/>
          <w:sz w:val="21"/>
          <w:szCs w:val="21"/>
        </w:rPr>
        <w:t xml:space="preserve">Confidence: </w:t>
      </w:r>
      <w:r>
        <w:rPr>
          <w:sz w:val="21"/>
          <w:szCs w:val="21"/>
        </w:rPr>
        <w:t xml:space="preserve">High. This pattern is consistent across every successful implementation in the research literature.</w:t>
      </w:r>
    </w:p>
    <w:p>
      <w:pPr>
        <w:spacing w:before="200" w:after="200"/>
      </w:pPr>
      <w:r>
        <w:rPr>
          <w:color w:val="E0E0E0"/>
          <w:sz w:val="14"/>
          <w:szCs w:val="14"/>
        </w:rPr>
        <w:t xml:space="preserve">──────────────────────────────────────────────────</w:t>
      </w:r>
    </w:p>
    <w:p>
      <w:pPr>
        <w:spacing w:before="240" w:after="80"/>
      </w:pPr>
      <w:r>
        <w:rPr>
          <w:b/>
          <w:bCs/>
          <w:color w:val="2C3E50"/>
          <w:sz w:val="22"/>
          <w:szCs w:val="22"/>
        </w:rPr>
        <w:t xml:space="preserve">B.4  </w:t>
      </w:r>
      <w:r>
        <w:rPr>
          <w:b/>
          <w:bCs/>
          <w:sz w:val="22"/>
          <w:szCs w:val="22"/>
        </w:rPr>
        <w:t xml:space="preserve">Version-controlled snapshots at each turn enabling rollback</w:t>
      </w:r>
    </w:p>
    <w:p>
      <w:pPr>
        <w:spacing w:after="100"/>
        <w:ind w:left="360"/>
      </w:pPr>
      <w:r>
        <w:rPr>
          <w:b/>
          <w:bCs/>
          <w:color w:val="34495E"/>
          <w:sz w:val="21"/>
          <w:szCs w:val="21"/>
        </w:rPr>
        <w:t xml:space="preserve">Recommendation: </w:t>
      </w:r>
      <w:r>
        <w:rPr>
          <w:sz w:val="21"/>
          <w:szCs w:val="21"/>
        </w:rPr>
        <w:t xml:space="preserve">Save a complete state snapshot after each turn as a numbered JSON file (state_turn_001.json, state_turn_002.json, etc.). Store these in your Git repository alongside the corpus. This gives you three capabilities: rollback if an adjudication is later identified as flawed, reproducibility for research purposes, and the ability to branch a simulation at any point to explore alternative paths from identical starting conditions.</w:t>
      </w:r>
    </w:p>
    <w:p>
      <w:pPr>
        <w:spacing w:after="100"/>
        <w:ind w:left="360"/>
      </w:pPr>
      <w:r>
        <w:rPr>
          <w:b/>
          <w:bCs/>
          <w:color w:val="34495E"/>
          <w:sz w:val="21"/>
          <w:szCs w:val="21"/>
        </w:rPr>
        <w:t xml:space="preserve">Storage cost: </w:t>
      </w:r>
      <w:r>
        <w:rPr>
          <w:sz w:val="21"/>
          <w:szCs w:val="21"/>
        </w:rPr>
        <w:t xml:space="preserve">Negligible. A complex game state in JSON is typically 50–200KB per turn. A 30-turn simulation produces 1.5–6MB of state history. Storage is not a constraint.</w:t>
      </w:r>
    </w:p>
    <w:p>
      <w:pPr>
        <w:spacing w:after="100"/>
        <w:ind w:left="360"/>
      </w:pPr>
      <w:r>
        <w:rPr>
          <w:b/>
          <w:bCs/>
          <w:color w:val="34495E"/>
          <w:sz w:val="21"/>
          <w:szCs w:val="21"/>
        </w:rPr>
        <w:t xml:space="preserve">Branching for research: </w:t>
      </w:r>
      <w:r>
        <w:rPr>
          <w:sz w:val="21"/>
          <w:szCs w:val="21"/>
        </w:rPr>
        <w:t xml:space="preserve">The ability to fork a simulation from a specific turn is a powerful research tool. Run 10 turns to develop a rich, complex game state, then branch into 20 parallel runs with one variable changed. This provides much more interesting comparative data than 20 runs from identical initial conditions.</w:t>
      </w:r>
    </w:p>
    <w:p>
      <w:pPr>
        <w:spacing w:after="100"/>
        <w:ind w:left="360"/>
      </w:pPr>
      <w:r>
        <w:rPr>
          <w:b/>
          <w:bCs/>
          <w:color w:val="34495E"/>
          <w:sz w:val="21"/>
          <w:szCs w:val="21"/>
        </w:rPr>
        <w:t xml:space="preserve">Confidence: </w:t>
      </w:r>
      <w:r>
        <w:rPr>
          <w:sz w:val="21"/>
          <w:szCs w:val="21"/>
        </w:rPr>
        <w:t xml:space="preserve">High. This is straightforward and the benefits are unambiguous.</w:t>
      </w:r>
    </w:p>
    <w:p>
      <w:pPr>
        <w:spacing w:before="200" w:after="200"/>
      </w:pPr>
      <w:r>
        <w:rPr>
          <w:color w:val="E0E0E0"/>
          <w:sz w:val="14"/>
          <w:szCs w:val="14"/>
        </w:rPr>
        <w:t xml:space="preserve">──────────────────────────────────────────────────</w:t>
      </w:r>
    </w:p>
    <w:p>
      <w:pPr>
        <w:spacing w:before="240" w:after="80"/>
      </w:pPr>
      <w:r>
        <w:rPr>
          <w:b/>
          <w:bCs/>
          <w:color w:val="2C3E50"/>
          <w:sz w:val="22"/>
          <w:szCs w:val="22"/>
        </w:rPr>
        <w:t xml:space="preserve">B.5  </w:t>
      </w:r>
      <w:r>
        <w:rPr>
          <w:b/>
          <w:bCs/>
          <w:sz w:val="22"/>
          <w:szCs w:val="22"/>
        </w:rPr>
        <w:t xml:space="preserve">State consistency checks at defined intervals</w:t>
      </w:r>
    </w:p>
    <w:p>
      <w:pPr>
        <w:spacing w:after="100"/>
        <w:ind w:left="360"/>
      </w:pPr>
      <w:r>
        <w:rPr>
          <w:b/>
          <w:bCs/>
          <w:color w:val="34495E"/>
          <w:sz w:val="21"/>
          <w:szCs w:val="21"/>
        </w:rPr>
        <w:t xml:space="preserve">Recommendation: </w:t>
      </w:r>
      <w:r>
        <w:rPr>
          <w:sz w:val="21"/>
          <w:szCs w:val="21"/>
        </w:rPr>
        <w:t xml:space="preserve">Implement two levels of consistency checking. The first is automated and runs every turn: programmatic validation that no unit has moved beyond its maximum range, no resource has gone negative or exceeded its cap, no destroyed unit has taken new actions, and all diplomatic state transitions are valid (you cannot go from allied to at-war without passing through intermediate states unless the escalation framework permits it). These are simple rule checks implemented in code. The second level is human review every 3–5 turns: a moderator reviews the full state file for subtler inconsistencies that rule checks cannot catch — for example, a state’s economic indicators being stable despite three turns of heavy sanctions, or a political situation showing no domestic impact from a major military escalation.</w:t>
      </w:r>
    </w:p>
    <w:p>
      <w:pPr>
        <w:spacing w:after="100"/>
        <w:ind w:left="360"/>
      </w:pPr>
      <w:r>
        <w:rPr>
          <w:b/>
          <w:bCs/>
          <w:color w:val="34495E"/>
          <w:sz w:val="21"/>
          <w:szCs w:val="21"/>
        </w:rPr>
        <w:t xml:space="preserve">What to do when inconsistency is found: </w:t>
      </w:r>
      <w:r>
        <w:rPr>
          <w:sz w:val="21"/>
          <w:szCs w:val="21"/>
        </w:rPr>
        <w:t xml:space="preserve">Automated checks should block the state commit and re-prompt the LLM with the specific error. Human-identified inconsistencies should trigger a state correction by the moderator, documented in the log with justification. Do not re-run the adjudication silently — document the correction for research transparency.</w:t>
      </w:r>
    </w:p>
    <w:p>
      <w:pPr>
        <w:spacing w:after="100"/>
        <w:ind w:left="360"/>
      </w:pPr>
      <w:r>
        <w:rPr>
          <w:b/>
          <w:bCs/>
          <w:color w:val="34495E"/>
          <w:sz w:val="21"/>
          <w:szCs w:val="21"/>
        </w:rPr>
        <w:t xml:space="preserve">Confidence: </w:t>
      </w:r>
      <w:r>
        <w:rPr>
          <w:sz w:val="21"/>
          <w:szCs w:val="21"/>
        </w:rPr>
        <w:t xml:space="preserve">High on automated checks. Moderate on the 3–5 turn human review cadence — the right interval depends on game complexity and pace. More complex scenarios with more actors may need more frequent review.</w:t>
      </w:r>
    </w:p>
    <w:p>
      <w:pPr>
        <w:spacing w:before="200" w:after="200"/>
      </w:pPr>
      <w:r>
        <w:rPr>
          <w:color w:val="E0E0E0"/>
          <w:sz w:val="14"/>
          <w:szCs w:val="14"/>
        </w:rPr>
        <w:t xml:space="preserve">──────────────────────────────────────────────────</w:t>
      </w:r>
    </w:p>
    <w:p>
      <w:pPr>
        <w:spacing w:before="240" w:after="80"/>
      </w:pPr>
      <w:r>
        <w:rPr>
          <w:b/>
          <w:bCs/>
          <w:color w:val="2C3E50"/>
          <w:sz w:val="22"/>
          <w:szCs w:val="22"/>
        </w:rPr>
        <w:t xml:space="preserve">B.6  </w:t>
      </w:r>
      <w:r>
        <w:rPr>
          <w:b/>
          <w:bCs/>
          <w:sz w:val="22"/>
          <w:szCs w:val="22"/>
        </w:rPr>
        <w:t xml:space="preserve">Human-readable state display for moderator and player review</w:t>
      </w:r>
    </w:p>
    <w:p>
      <w:pPr>
        <w:spacing w:after="100"/>
        <w:ind w:left="360"/>
      </w:pPr>
      <w:r>
        <w:rPr>
          <w:b/>
          <w:bCs/>
          <w:color w:val="34495E"/>
          <w:sz w:val="21"/>
          <w:szCs w:val="21"/>
        </w:rPr>
        <w:t xml:space="preserve">Recommendation: </w:t>
      </w:r>
      <w:r>
        <w:rPr>
          <w:sz w:val="21"/>
          <w:szCs w:val="21"/>
        </w:rPr>
        <w:t xml:space="preserve">Build a dashboard, even a crude one. A formatted HTML page or a simple web app that renders the current state file into a readable display is far more useful than asking a moderator to read raw JSON. At minimum, display: a map or schematic showing unit positions (this can be as simple as a labeled grid), a relationship matrix showing diplomatic status between all actors, a summary table of key indicators per actor (military strength percentage, economic health, political stability, escalation level), and a turn-by-turn event log showing major actions and adjudications.</w:t>
      </w:r>
    </w:p>
    <w:p>
      <w:pPr>
        <w:spacing w:after="100"/>
        <w:ind w:left="360"/>
      </w:pPr>
      <w:r>
        <w:rPr>
          <w:b/>
          <w:bCs/>
          <w:color w:val="34495E"/>
          <w:sz w:val="21"/>
          <w:szCs w:val="21"/>
        </w:rPr>
        <w:t xml:space="preserve">Player views: </w:t>
      </w:r>
      <w:r>
        <w:rPr>
          <w:sz w:val="21"/>
          <w:szCs w:val="21"/>
        </w:rPr>
        <w:t xml:space="preserve">Each player should see only their own state and whatever intelligence they have gathered. This means the display layer must implement the same information filtering as the adjudication prompt. Build the display to accept a player-ID parameter and filter accordingly.</w:t>
      </w:r>
    </w:p>
    <w:p>
      <w:pPr>
        <w:spacing w:after="100"/>
        <w:ind w:left="360"/>
      </w:pPr>
      <w:r>
        <w:rPr>
          <w:b/>
          <w:bCs/>
          <w:color w:val="34495E"/>
          <w:sz w:val="21"/>
          <w:szCs w:val="21"/>
        </w:rPr>
        <w:t xml:space="preserve">Minimum viable version: </w:t>
      </w:r>
      <w:r>
        <w:rPr>
          <w:sz w:val="21"/>
          <w:szCs w:val="21"/>
        </w:rPr>
        <w:t xml:space="preserve">If a dashboard is too much initial investment, a formatted markdown file auto-generated from the state JSON after each turn serves as a workable stopgap. The point is that humans should never have to parse raw data structures to understand the game state.</w:t>
      </w:r>
    </w:p>
    <w:p>
      <w:pPr>
        <w:spacing w:after="100"/>
        <w:ind w:left="360"/>
      </w:pPr>
      <w:r>
        <w:rPr>
          <w:b/>
          <w:bCs/>
          <w:color w:val="34495E"/>
          <w:sz w:val="21"/>
          <w:szCs w:val="21"/>
        </w:rPr>
        <w:t xml:space="preserve">Confidence: </w:t>
      </w:r>
      <w:r>
        <w:rPr>
          <w:sz w:val="21"/>
          <w:szCs w:val="21"/>
        </w:rPr>
        <w:t xml:space="preserve">High on the need. The specific implementation is flexible.</w:t>
      </w:r>
    </w:p>
    <w:p>
      <w:pPr>
        <w:spacing w:before="200" w:after="200"/>
      </w:pPr>
      <w:r>
        <w:rPr>
          <w:color w:val="E0E0E0"/>
          <w:sz w:val="14"/>
          <w:szCs w:val="14"/>
        </w:rPr>
        <w:t xml:space="preserve">──────────────────────────────────────────────────</w:t>
      </w:r>
    </w:p>
    <w:p>
      <w:pPr>
        <w:spacing w:before="240" w:after="80"/>
      </w:pPr>
      <w:r>
        <w:rPr>
          <w:b/>
          <w:bCs/>
          <w:color w:val="2C3E50"/>
          <w:sz w:val="22"/>
          <w:szCs w:val="22"/>
        </w:rPr>
        <w:t xml:space="preserve">B.7  </w:t>
      </w:r>
      <w:r>
        <w:rPr>
          <w:b/>
          <w:bCs/>
          <w:sz w:val="22"/>
          <w:szCs w:val="22"/>
        </w:rPr>
        <w:t xml:space="preserve">Conflict detection: flag when a proposed state update contradicts existing state</w:t>
      </w:r>
    </w:p>
    <w:p>
      <w:pPr>
        <w:spacing w:after="100"/>
        <w:ind w:left="360"/>
      </w:pPr>
      <w:r>
        <w:rPr>
          <w:b/>
          <w:bCs/>
          <w:color w:val="34495E"/>
          <w:sz w:val="21"/>
          <w:szCs w:val="21"/>
        </w:rPr>
        <w:t xml:space="preserve">Recommendation: </w:t>
      </w:r>
      <w:r>
        <w:rPr>
          <w:sz w:val="21"/>
          <w:szCs w:val="21"/>
        </w:rPr>
        <w:t xml:space="preserve">Implement this as part of the validation layer in the state commit phase (B.3, phase three). Define a set of conflict rules that check proposed updates against current state. Examples: a unit cannot be in two locations simultaneously, a diplomatic relationship cannot have two different statuses, a resource stockpile cannot increase without a defined source, a political leader cannot make decisions if a prior turn established they were incapacitated or removed from power, and military actions cannot be taken with units that are currently committed to other operations unless the scenario rules permit redeployment.</w:t>
      </w:r>
    </w:p>
    <w:p>
      <w:pPr>
        <w:spacing w:after="100"/>
        <w:ind w:left="360"/>
      </w:pPr>
      <w:r>
        <w:rPr>
          <w:b/>
          <w:bCs/>
          <w:color w:val="34495E"/>
          <w:sz w:val="21"/>
          <w:szCs w:val="21"/>
        </w:rPr>
        <w:t xml:space="preserve">Handling conflicts: </w:t>
      </w:r>
      <w:r>
        <w:rPr>
          <w:sz w:val="21"/>
          <w:szCs w:val="21"/>
        </w:rPr>
        <w:t xml:space="preserve">When a conflict is detected, the system should reject the proposed update, log the conflict with details, and either re-prompt the LLM with the conflict information or escalate to the human moderator depending on severity. Minor conflicts (a unit slightly exceeding movement range) can be re-prompted. Major conflicts (impossible state transitions, contradictions with fundamental game conditions) should go to the moderator.</w:t>
      </w:r>
    </w:p>
    <w:p>
      <w:pPr>
        <w:spacing w:after="100"/>
        <w:ind w:left="360"/>
      </w:pPr>
      <w:r>
        <w:rPr>
          <w:b/>
          <w:bCs/>
          <w:color w:val="34495E"/>
          <w:sz w:val="21"/>
          <w:szCs w:val="21"/>
        </w:rPr>
        <w:t xml:space="preserve">Confidence: </w:t>
      </w:r>
      <w:r>
        <w:rPr>
          <w:sz w:val="21"/>
          <w:szCs w:val="21"/>
        </w:rPr>
        <w:t xml:space="preserve">High. This is a core data integrity mechanism.</w:t>
      </w:r>
    </w:p>
    <w:p>
      <w:r>
        <w:br w:type="page"/>
      </w:r>
    </w:p>
    <w:p>
      <w:pPr>
        <w:pStyle w:val="Heading1"/>
      </w:pPr>
      <w:r>
        <w:t xml:space="preserve">C. Structured Output Validation</w:t>
      </w:r>
    </w:p>
    <w:p>
      <w:pPr>
        <w:spacing w:after="120"/>
      </w:pPr>
      <w:r>
        <w:t xml:space="preserve">This subsystem catches the LLM’s errors before they contaminate the game state. Think of it as type-checking for natural language output. Without it, confident-sounding hallucinations silently corrupt the simulation.</w:t>
      </w:r>
    </w:p>
    <w:p>
      <w:pPr>
        <w:spacing w:after="60"/>
      </w:pPr>
    </w:p>
    <w:p>
      <w:pPr>
        <w:spacing w:before="240" w:after="80"/>
      </w:pPr>
      <w:r>
        <w:rPr>
          <w:b/>
          <w:bCs/>
          <w:color w:val="2C3E50"/>
          <w:sz w:val="22"/>
          <w:szCs w:val="22"/>
        </w:rPr>
        <w:t xml:space="preserve">C.1  </w:t>
      </w:r>
      <w:r>
        <w:rPr>
          <w:b/>
          <w:bCs/>
          <w:sz w:val="22"/>
          <w:szCs w:val="22"/>
        </w:rPr>
        <w:t xml:space="preserve">JSON or equivalent schema for all LLM adjudication outputs</w:t>
      </w:r>
    </w:p>
    <w:p>
      <w:pPr>
        <w:spacing w:after="100"/>
        <w:ind w:left="360"/>
      </w:pPr>
      <w:r>
        <w:rPr>
          <w:b/>
          <w:bCs/>
          <w:color w:val="34495E"/>
          <w:sz w:val="21"/>
          <w:szCs w:val="21"/>
        </w:rPr>
        <w:t xml:space="preserve">Recommendation: </w:t>
      </w:r>
      <w:r>
        <w:rPr>
          <w:sz w:val="21"/>
          <w:szCs w:val="21"/>
        </w:rPr>
        <w:t xml:space="preserve">Define a JSON schema that every adjudication must conform to. The schema should have three top-level sections. First, assessment: a structured evaluation containing the player action received, the relevant game state consulted, the reference materials cited, and the adjudicator’s reasoning. Second, outcome: the determination including outcome type (success, partial success, failure, unintended consequences), narrative description, and any dice-equivalent probability assessment with justification. Third, state_updates: an array of specific, atomic state changes, each containing the entity affected, the attribute changed, the old value, the new value, and the justification referencing the assessment.</w:t>
      </w:r>
    </w:p>
    <w:p>
      <w:pPr>
        <w:spacing w:after="100"/>
        <w:ind w:left="360"/>
      </w:pPr>
      <w:r>
        <w:rPr>
          <w:b/>
          <w:bCs/>
          <w:color w:val="34495E"/>
          <w:sz w:val="21"/>
          <w:szCs w:val="21"/>
        </w:rPr>
        <w:t xml:space="preserve">Why JSON specifically: </w:t>
      </w:r>
      <w:r>
        <w:rPr>
          <w:sz w:val="21"/>
          <w:szCs w:val="21"/>
        </w:rPr>
        <w:t xml:space="preserve">Most LLMs reliably produce well-formed JSON when instructed to, especially with a schema example in the prompt. JSON is trivially parseable, validatable against a schema, and human-readable. XML or YAML would work too, but JSON has the best LLM compliance rates in practice.</w:t>
      </w:r>
    </w:p>
    <w:p>
      <w:pPr>
        <w:spacing w:after="100"/>
        <w:ind w:left="360"/>
      </w:pPr>
      <w:r>
        <w:rPr>
          <w:b/>
          <w:bCs/>
          <w:color w:val="34495E"/>
          <w:sz w:val="21"/>
          <w:szCs w:val="21"/>
        </w:rPr>
        <w:t xml:space="preserve">Prompt enforcement: </w:t>
      </w:r>
      <w:r>
        <w:rPr>
          <w:sz w:val="21"/>
          <w:szCs w:val="21"/>
        </w:rPr>
        <w:t xml:space="preserve">Include a complete schema example in your system prompt. State explicitly that the response must be valid JSON conforming to the schema. Many current LLM APIs also support structured output modes that guarantee valid JSON — use these where available.</w:t>
      </w:r>
    </w:p>
    <w:p>
      <w:pPr>
        <w:spacing w:after="100"/>
        <w:ind w:left="360"/>
      </w:pPr>
      <w:r>
        <w:rPr>
          <w:b/>
          <w:bCs/>
          <w:color w:val="34495E"/>
          <w:sz w:val="21"/>
          <w:szCs w:val="21"/>
        </w:rPr>
        <w:t xml:space="preserve">Confidence: </w:t>
      </w:r>
      <w:r>
        <w:rPr>
          <w:sz w:val="21"/>
          <w:szCs w:val="21"/>
        </w:rPr>
        <w:t xml:space="preserve">High. Structured output from LLMs is a well-established pattern.</w:t>
      </w:r>
    </w:p>
    <w:p>
      <w:pPr>
        <w:spacing w:before="200" w:after="200"/>
      </w:pPr>
      <w:r>
        <w:rPr>
          <w:color w:val="E0E0E0"/>
          <w:sz w:val="14"/>
          <w:szCs w:val="14"/>
        </w:rPr>
        <w:t xml:space="preserve">──────────────────────────────────────────────────</w:t>
      </w:r>
    </w:p>
    <w:p>
      <w:pPr>
        <w:spacing w:before="240" w:after="80"/>
      </w:pPr>
      <w:r>
        <w:rPr>
          <w:b/>
          <w:bCs/>
          <w:color w:val="2C3E50"/>
          <w:sz w:val="22"/>
          <w:szCs w:val="22"/>
        </w:rPr>
        <w:t xml:space="preserve">C.2  </w:t>
      </w:r>
      <w:r>
        <w:rPr>
          <w:b/>
          <w:bCs/>
          <w:sz w:val="22"/>
          <w:szCs w:val="22"/>
        </w:rPr>
        <w:t xml:space="preserve">Schema validation on every output before state commit</w:t>
      </w:r>
    </w:p>
    <w:p>
      <w:pPr>
        <w:spacing w:after="100"/>
        <w:ind w:left="360"/>
      </w:pPr>
      <w:r>
        <w:rPr>
          <w:b/>
          <w:bCs/>
          <w:color w:val="34495E"/>
          <w:sz w:val="21"/>
          <w:szCs w:val="21"/>
        </w:rPr>
        <w:t xml:space="preserve">Recommendation: </w:t>
      </w:r>
      <w:r>
        <w:rPr>
          <w:sz w:val="21"/>
          <w:szCs w:val="21"/>
        </w:rPr>
        <w:t xml:space="preserve">Use a JSON Schema validator in your orchestration code. Libraries exist for every major language (ajv for JavaScript, jsonschema for Python). Validate every LLM response before processing. Validation should check: all required fields are present, all values are of the correct type, enum fields contain only permitted values (e.g., diplomatic status can only be one of a defined set), and array lengths are within expected bounds.</w:t>
      </w:r>
    </w:p>
    <w:p>
      <w:pPr>
        <w:spacing w:after="100"/>
        <w:ind w:left="360"/>
      </w:pPr>
      <w:r>
        <w:rPr>
          <w:b/>
          <w:bCs/>
          <w:color w:val="34495E"/>
          <w:sz w:val="21"/>
          <w:szCs w:val="21"/>
        </w:rPr>
        <w:t xml:space="preserve">Failure handling: </w:t>
      </w:r>
      <w:r>
        <w:rPr>
          <w:sz w:val="21"/>
          <w:szCs w:val="21"/>
        </w:rPr>
        <w:t xml:space="preserve">If validation fails, log the failure, extract the specific error, and re-prompt the LLM with the error message appended: “Your previous response failed validation: [specific error]. Please regenerate conforming to the schema.” Allow maximum 3 retries before escalating to the moderator.</w:t>
      </w:r>
    </w:p>
    <w:p>
      <w:pPr>
        <w:spacing w:after="100"/>
        <w:ind w:left="360"/>
      </w:pPr>
      <w:r>
        <w:rPr>
          <w:b/>
          <w:bCs/>
          <w:color w:val="34495E"/>
          <w:sz w:val="21"/>
          <w:szCs w:val="21"/>
        </w:rPr>
        <w:t xml:space="preserve">Confidence: </w:t>
      </w:r>
      <w:r>
        <w:rPr>
          <w:sz w:val="21"/>
          <w:szCs w:val="21"/>
        </w:rPr>
        <w:t xml:space="preserve">High. This is standard software engineering practice.</w:t>
      </w:r>
    </w:p>
    <w:p>
      <w:pPr>
        <w:spacing w:before="200" w:after="200"/>
      </w:pPr>
      <w:r>
        <w:rPr>
          <w:color w:val="E0E0E0"/>
          <w:sz w:val="14"/>
          <w:szCs w:val="14"/>
        </w:rPr>
        <w:t xml:space="preserve">──────────────────────────────────────────────────</w:t>
      </w:r>
    </w:p>
    <w:p>
      <w:pPr>
        <w:spacing w:before="240" w:after="80"/>
      </w:pPr>
      <w:r>
        <w:rPr>
          <w:b/>
          <w:bCs/>
          <w:color w:val="2C3E50"/>
          <w:sz w:val="22"/>
          <w:szCs w:val="22"/>
        </w:rPr>
        <w:t xml:space="preserve">C.3  </w:t>
      </w:r>
      <w:r>
        <w:rPr>
          <w:b/>
          <w:bCs/>
          <w:sz w:val="22"/>
          <w:szCs w:val="22"/>
        </w:rPr>
        <w:t xml:space="preserve">Range checks on numerical values</w:t>
      </w:r>
    </w:p>
    <w:p>
      <w:pPr>
        <w:spacing w:after="100"/>
        <w:ind w:left="360"/>
      </w:pPr>
      <w:r>
        <w:rPr>
          <w:b/>
          <w:bCs/>
          <w:color w:val="34495E"/>
          <w:sz w:val="21"/>
          <w:szCs w:val="21"/>
        </w:rPr>
        <w:t xml:space="preserve">Recommendation: </w:t>
      </w:r>
      <w:r>
        <w:rPr>
          <w:sz w:val="21"/>
          <w:szCs w:val="21"/>
        </w:rPr>
        <w:t xml:space="preserve">Define acceptable ranges for every numerical field in your schema, derived from your game rules and reference data. Movement distances: maximum per turn based on unit type and terrain. Casualty figures: cannot exceed unit strength, should be proportional to engagement intensity. Resource changes: bounded by production rates, consumption rates, and stockpile limits. Time estimates: bounded by the turn duration. Escalation level changes: maximum one or two levels per turn unless specific conditions are met. Encode these ranges in your validation schema or as a separate rules file that the validator checks against.</w:t>
      </w:r>
    </w:p>
    <w:p>
      <w:pPr>
        <w:spacing w:after="100"/>
        <w:ind w:left="360"/>
      </w:pPr>
      <w:r>
        <w:rPr>
          <w:b/>
          <w:bCs/>
          <w:color w:val="34495E"/>
          <w:sz w:val="21"/>
          <w:szCs w:val="21"/>
        </w:rPr>
        <w:t xml:space="preserve">Where the ranges come from: </w:t>
      </w:r>
      <w:r>
        <w:rPr>
          <w:sz w:val="21"/>
          <w:szCs w:val="21"/>
        </w:rPr>
        <w:t xml:space="preserve">Your RAG corpus should include the reference data that defines these ranges. If you have a unit type capable of moving 50km per day and your turns represent 24 hours, the maximum movement is 50km. If your probability tables say a given engagement type produces 5–15% casualties, a proposed 40% casualty result should be flagged.</w:t>
      </w:r>
    </w:p>
    <w:p>
      <w:pPr>
        <w:spacing w:after="100"/>
        <w:ind w:left="360"/>
      </w:pPr>
      <w:r>
        <w:rPr>
          <w:b/>
          <w:bCs/>
          <w:color w:val="34495E"/>
          <w:sz w:val="21"/>
          <w:szCs w:val="21"/>
        </w:rPr>
        <w:t xml:space="preserve">Confidence: </w:t>
      </w:r>
      <w:r>
        <w:rPr>
          <w:sz w:val="21"/>
          <w:szCs w:val="21"/>
        </w:rPr>
        <w:t xml:space="preserve">High for hard physical limits. Moderate for softer limits like casualty rates, which depend on scenario-specific factors the validation layer may not fully capture. Err on the side of wider ranges with flags rather than hard blocks for softer constraints.</w:t>
      </w:r>
    </w:p>
    <w:p>
      <w:pPr>
        <w:spacing w:before="200" w:after="200"/>
      </w:pPr>
      <w:r>
        <w:rPr>
          <w:color w:val="E0E0E0"/>
          <w:sz w:val="14"/>
          <w:szCs w:val="14"/>
        </w:rPr>
        <w:t xml:space="preserve">──────────────────────────────────────────────────</w:t>
      </w:r>
    </w:p>
    <w:p>
      <w:pPr>
        <w:spacing w:before="240" w:after="80"/>
      </w:pPr>
      <w:r>
        <w:rPr>
          <w:b/>
          <w:bCs/>
          <w:color w:val="2C3E50"/>
          <w:sz w:val="22"/>
          <w:szCs w:val="22"/>
        </w:rPr>
        <w:t xml:space="preserve">C.4  </w:t>
      </w:r>
      <w:r>
        <w:rPr>
          <w:b/>
          <w:bCs/>
          <w:sz w:val="22"/>
          <w:szCs w:val="22"/>
        </w:rPr>
        <w:t xml:space="preserve">Consistency check against current game state</w:t>
      </w:r>
    </w:p>
    <w:p>
      <w:pPr>
        <w:spacing w:after="100"/>
        <w:ind w:left="360"/>
      </w:pPr>
      <w:r>
        <w:rPr>
          <w:b/>
          <w:bCs/>
          <w:color w:val="34495E"/>
          <w:sz w:val="21"/>
          <w:szCs w:val="21"/>
        </w:rPr>
        <w:t xml:space="preserve">Recommendation: </w:t>
      </w:r>
      <w:r>
        <w:rPr>
          <w:sz w:val="21"/>
          <w:szCs w:val="21"/>
        </w:rPr>
        <w:t xml:space="preserve">This overlaps with B.7 (conflict detection) and should be implemented as part of the same validation pass. The key checks specific to adjudication output: every entity referenced in state_updates must exist in the current state, old values in state_updates must match current state (if the LLM says it is changing unit strength from 80% to 65%, verify that the unit’s current strength is actually 80%), no state update references an entity that was destroyed or removed in a prior turn, and geographic references are consistent with the scenario map.</w:t>
      </w:r>
    </w:p>
    <w:p>
      <w:pPr>
        <w:spacing w:after="100"/>
        <w:ind w:left="360"/>
      </w:pPr>
      <w:r>
        <w:rPr>
          <w:b/>
          <w:bCs/>
          <w:color w:val="34495E"/>
          <w:sz w:val="21"/>
          <w:szCs w:val="21"/>
        </w:rPr>
        <w:t xml:space="preserve">Common failure pattern: </w:t>
      </w:r>
      <w:r>
        <w:rPr>
          <w:sz w:val="21"/>
          <w:szCs w:val="21"/>
        </w:rPr>
        <w:t xml:space="preserve">The most frequent consistency failure in practice is the LLM referencing a unit or capability that was degraded or destroyed in an earlier turn. The LLM’s memory of prior game events is imperfect even with state injection. The consistency check catches this.</w:t>
      </w:r>
    </w:p>
    <w:p>
      <w:pPr>
        <w:spacing w:after="100"/>
        <w:ind w:left="360"/>
      </w:pPr>
      <w:r>
        <w:rPr>
          <w:b/>
          <w:bCs/>
          <w:color w:val="34495E"/>
          <w:sz w:val="21"/>
          <w:szCs w:val="21"/>
        </w:rPr>
        <w:t xml:space="preserve">Confidence: </w:t>
      </w:r>
      <w:r>
        <w:rPr>
          <w:sz w:val="21"/>
          <w:szCs w:val="21"/>
        </w:rPr>
        <w:t xml:space="preserve">High. This is where external state management pays for itself.</w:t>
      </w:r>
    </w:p>
    <w:p>
      <w:pPr>
        <w:spacing w:before="200" w:after="200"/>
      </w:pPr>
      <w:r>
        <w:rPr>
          <w:color w:val="E0E0E0"/>
          <w:sz w:val="14"/>
          <w:szCs w:val="14"/>
        </w:rPr>
        <w:t xml:space="preserve">──────────────────────────────────────────────────</w:t>
      </w:r>
    </w:p>
    <w:p>
      <w:pPr>
        <w:spacing w:before="240" w:after="80"/>
      </w:pPr>
      <w:r>
        <w:rPr>
          <w:b/>
          <w:bCs/>
          <w:color w:val="2C3E50"/>
          <w:sz w:val="22"/>
          <w:szCs w:val="22"/>
        </w:rPr>
        <w:t xml:space="preserve">C.5  </w:t>
      </w:r>
      <w:r>
        <w:rPr>
          <w:b/>
          <w:bCs/>
          <w:sz w:val="22"/>
          <w:szCs w:val="22"/>
        </w:rPr>
        <w:t xml:space="preserve">Retry logic with maximum 3 retries before human escalation</w:t>
      </w:r>
    </w:p>
    <w:p>
      <w:pPr>
        <w:spacing w:after="100"/>
        <w:ind w:left="360"/>
      </w:pPr>
      <w:r>
        <w:rPr>
          <w:b/>
          <w:bCs/>
          <w:color w:val="34495E"/>
          <w:sz w:val="21"/>
          <w:szCs w:val="21"/>
        </w:rPr>
        <w:t xml:space="preserve">Recommendation: </w:t>
      </w:r>
      <w:r>
        <w:rPr>
          <w:sz w:val="21"/>
          <w:szCs w:val="21"/>
        </w:rPr>
        <w:t xml:space="preserve">Implement a retry loop that appends the specific validation error to the prompt on each retry. First retry: include the error message and re-request. Second retry: include both prior errors and add emphasis that the response must conform to the schema. Third retry: simplify the request by breaking the adjudication into smaller pieces if possible (adjudicate movement separately from combat, for example). If all three retries fail, log the entire exchange, pause the simulation, and present the situation to the moderator for manual adjudication.</w:t>
      </w:r>
    </w:p>
    <w:p>
      <w:pPr>
        <w:spacing w:after="100"/>
        <w:ind w:left="360"/>
      </w:pPr>
      <w:r>
        <w:rPr>
          <w:b/>
          <w:bCs/>
          <w:color w:val="34495E"/>
          <w:sz w:val="21"/>
          <w:szCs w:val="21"/>
        </w:rPr>
        <w:t xml:space="preserve">Monitoring: </w:t>
      </w:r>
      <w:r>
        <w:rPr>
          <w:sz w:val="21"/>
          <w:szCs w:val="21"/>
        </w:rPr>
        <w:t xml:space="preserve">Track retry rates over time. If a particular type of adjudication consistently requires retries, that is a signal that your prompt or schema needs adjustment for that case, not that the LLM is randomly failing. Persistent retry patterns point to design issues.</w:t>
      </w:r>
    </w:p>
    <w:p>
      <w:pPr>
        <w:spacing w:after="100"/>
        <w:ind w:left="360"/>
      </w:pPr>
      <w:r>
        <w:rPr>
          <w:b/>
          <w:bCs/>
          <w:color w:val="34495E"/>
          <w:sz w:val="21"/>
          <w:szCs w:val="21"/>
        </w:rPr>
        <w:t xml:space="preserve">Cost consideration: </w:t>
      </w:r>
      <w:r>
        <w:rPr>
          <w:sz w:val="21"/>
          <w:szCs w:val="21"/>
        </w:rPr>
        <w:t xml:space="preserve">Each retry costs an additional API call at the same token volume. For research budgets, build retry cost into your per-session budget estimate. In practice, well-designed schemas with clear examples produce first-attempt success rates above 90%.</w:t>
      </w:r>
    </w:p>
    <w:p>
      <w:pPr>
        <w:spacing w:after="100"/>
        <w:ind w:left="360"/>
      </w:pPr>
      <w:r>
        <w:rPr>
          <w:b/>
          <w:bCs/>
          <w:color w:val="34495E"/>
          <w:sz w:val="21"/>
          <w:szCs w:val="21"/>
        </w:rPr>
        <w:t xml:space="preserve">Confidence: </w:t>
      </w:r>
      <w:r>
        <w:rPr>
          <w:sz w:val="21"/>
          <w:szCs w:val="21"/>
        </w:rPr>
        <w:t xml:space="preserve">High. This is defensive programming applied to LLM integration.</w:t>
      </w:r>
    </w:p>
    <w:p>
      <w:pPr>
        <w:spacing w:before="200" w:after="200"/>
      </w:pPr>
      <w:r>
        <w:rPr>
          <w:color w:val="E0E0E0"/>
          <w:sz w:val="14"/>
          <w:szCs w:val="14"/>
        </w:rPr>
        <w:t xml:space="preserve">──────────────────────────────────────────────────</w:t>
      </w:r>
    </w:p>
    <w:p>
      <w:pPr>
        <w:spacing w:before="240" w:after="80"/>
      </w:pPr>
      <w:r>
        <w:rPr>
          <w:b/>
          <w:bCs/>
          <w:color w:val="2C3E50"/>
          <w:sz w:val="22"/>
          <w:szCs w:val="22"/>
        </w:rPr>
        <w:t xml:space="preserve">C.6  </w:t>
      </w:r>
      <w:r>
        <w:rPr>
          <w:b/>
          <w:bCs/>
          <w:sz w:val="22"/>
          <w:szCs w:val="22"/>
        </w:rPr>
        <w:t xml:space="preserve">Logging of all validation failures for system improvement</w:t>
      </w:r>
    </w:p>
    <w:p>
      <w:pPr>
        <w:spacing w:after="100"/>
        <w:ind w:left="360"/>
      </w:pPr>
      <w:r>
        <w:rPr>
          <w:b/>
          <w:bCs/>
          <w:color w:val="34495E"/>
          <w:sz w:val="21"/>
          <w:szCs w:val="21"/>
        </w:rPr>
        <w:t xml:space="preserve">Recommendation: </w:t>
      </w:r>
      <w:r>
        <w:rPr>
          <w:sz w:val="21"/>
          <w:szCs w:val="21"/>
        </w:rPr>
        <w:t xml:space="preserve">Log every validation failure with: timestamp, turn number, the full LLM response that failed, the specific validation error, the retry attempt number, and whether the issue was resolved by retry or required human escalation. Review these logs after each research session. Categorize failures by type (schema violations, range exceedances, consistency errors, retry exhaustion). Use this data to refine your schema, prompt templates, and range definitions.</w:t>
      </w:r>
    </w:p>
    <w:p>
      <w:pPr>
        <w:spacing w:after="100"/>
        <w:ind w:left="360"/>
      </w:pPr>
      <w:r>
        <w:rPr>
          <w:b/>
          <w:bCs/>
          <w:color w:val="34495E"/>
          <w:sz w:val="21"/>
          <w:szCs w:val="21"/>
        </w:rPr>
        <w:t xml:space="preserve">Pattern detection: </w:t>
      </w:r>
      <w:r>
        <w:rPr>
          <w:sz w:val="21"/>
          <w:szCs w:val="21"/>
        </w:rPr>
        <w:t xml:space="preserve">If you see the same validation error recurring across sessions, that is a systematic issue. Common patterns to watch for: the LLM consistently underestimating movement constraints (widen your range check and add explicit movement limits to the prompt), the LLM producing casualty figures outside expected ranges (your probability reference data may need to be more prominent in the prompt), or the LLM referencing entities inconsistently (your state serialization may need clearer entity identifiers).</w:t>
      </w:r>
    </w:p>
    <w:p>
      <w:pPr>
        <w:spacing w:after="100"/>
        <w:ind w:left="360"/>
      </w:pPr>
      <w:r>
        <w:rPr>
          <w:b/>
          <w:bCs/>
          <w:color w:val="34495E"/>
          <w:sz w:val="21"/>
          <w:szCs w:val="21"/>
        </w:rPr>
        <w:t xml:space="preserve">Confidence: </w:t>
      </w:r>
      <w:r>
        <w:rPr>
          <w:sz w:val="21"/>
          <w:szCs w:val="21"/>
        </w:rPr>
        <w:t xml:space="preserve">High. Logging is cheap and the diagnostic value is high.</w:t>
      </w:r>
    </w:p>
    <w:p>
      <w:r>
        <w:br w:type="page"/>
      </w:r>
    </w:p>
    <w:p>
      <w:pPr>
        <w:pStyle w:val="Heading1"/>
      </w:pPr>
      <w:r>
        <w:t xml:space="preserve">D. Prompt Architecture</w:t>
      </w:r>
    </w:p>
    <w:p>
      <w:pPr>
        <w:spacing w:after="120"/>
      </w:pPr>
      <w:r>
        <w:t xml:space="preserve">The prompt is where your design intent meets the LLM’s actual behavior. Everything else in the system — the RAG corpus, the state management, the validation layer — is infrastructure that supports what happens in the prompt. A well-designed prompt operating on a strong corpus with good state injection is the core of the system.</w:t>
      </w:r>
    </w:p>
    <w:p>
      <w:pPr>
        <w:spacing w:after="60"/>
      </w:pPr>
    </w:p>
    <w:p>
      <w:pPr>
        <w:spacing w:before="240" w:after="80"/>
      </w:pPr>
      <w:r>
        <w:rPr>
          <w:b/>
          <w:bCs/>
          <w:color w:val="2C3E50"/>
          <w:sz w:val="22"/>
          <w:szCs w:val="22"/>
        </w:rPr>
        <w:t xml:space="preserve">D.1  </w:t>
      </w:r>
      <w:r>
        <w:rPr>
          <w:b/>
          <w:bCs/>
          <w:sz w:val="22"/>
          <w:szCs w:val="22"/>
        </w:rPr>
        <w:t xml:space="preserve">System prompt defining adjudicator role, constraints, and behavioral expectations</w:t>
      </w:r>
    </w:p>
    <w:p>
      <w:pPr>
        <w:spacing w:after="100"/>
        <w:ind w:left="360"/>
      </w:pPr>
      <w:r>
        <w:rPr>
          <w:b/>
          <w:bCs/>
          <w:color w:val="34495E"/>
          <w:sz w:val="21"/>
          <w:szCs w:val="21"/>
        </w:rPr>
        <w:t xml:space="preserve">Recommendation: </w:t>
      </w:r>
      <w:r>
        <w:rPr>
          <w:sz w:val="21"/>
          <w:szCs w:val="21"/>
        </w:rPr>
        <w:t xml:space="preserve">Write a system prompt that is explicit, specific, and non-negotiable in its core directives. The prompt should establish: identity (you are an impartial adjudicator for a conflict simulation, not a participant or advisor), authority boundaries (you assess plausibility and determine outcomes based on reference data; you do not advocate for any actor), reference hierarchy (prioritize scenario-specific data over general knowledge; when reference data conflicts with your training, follow the reference data), output requirements (all responses must conform to the defined JSON schema), and behavioral constraints (the specific anti-sycophancy, de-escalation, and citation requirements detailed in D.2–D.6).</w:t>
      </w:r>
    </w:p>
    <w:p>
      <w:pPr>
        <w:spacing w:after="100"/>
        <w:ind w:left="360"/>
      </w:pPr>
      <w:r>
        <w:rPr>
          <w:b/>
          <w:bCs/>
          <w:color w:val="34495E"/>
          <w:sz w:val="21"/>
          <w:szCs w:val="21"/>
        </w:rPr>
        <w:t xml:space="preserve">Length: </w:t>
      </w:r>
      <w:r>
        <w:rPr>
          <w:sz w:val="21"/>
          <w:szCs w:val="21"/>
        </w:rPr>
        <w:t xml:space="preserve">System prompts for this application should be substantial — 2,000–4,000 tokens is appropriate. Longer prompts with explicit instructions produce more consistent behavior than short prompts that assume the LLM will infer expectations. Every documented failure mode should have a corresponding explicit instruction in the system prompt.</w:t>
      </w:r>
    </w:p>
    <w:p>
      <w:pPr>
        <w:spacing w:after="100"/>
        <w:ind w:left="360"/>
      </w:pPr>
      <w:r>
        <w:rPr>
          <w:b/>
          <w:bCs/>
          <w:color w:val="34495E"/>
          <w:sz w:val="21"/>
          <w:szCs w:val="21"/>
        </w:rPr>
        <w:t xml:space="preserve">Testing: </w:t>
      </w:r>
      <w:r>
        <w:rPr>
          <w:sz w:val="21"/>
          <w:szCs w:val="21"/>
        </w:rPr>
        <w:t xml:space="preserve">Before using a system prompt in research, test it with 20+ adversarial inputs designed to trigger each known failure mode. Does the prompt prevent escalation to nuclear use without justification? Does it resist sycophantic adjudication when a player frames their action persuasively? Does it cite reference data rather than generating from training? Iterate until failure rates on these tests are acceptable.</w:t>
      </w:r>
    </w:p>
    <w:p>
      <w:pPr>
        <w:spacing w:after="100"/>
        <w:ind w:left="360"/>
      </w:pPr>
      <w:r>
        <w:rPr>
          <w:b/>
          <w:bCs/>
          <w:color w:val="34495E"/>
          <w:sz w:val="21"/>
          <w:szCs w:val="21"/>
        </w:rPr>
        <w:t xml:space="preserve">Confidence: </w:t>
      </w:r>
      <w:r>
        <w:rPr>
          <w:sz w:val="21"/>
          <w:szCs w:val="21"/>
        </w:rPr>
        <w:t xml:space="preserve">High on the approach. The specific prompt wording will require iteration for your use case.</w:t>
      </w:r>
    </w:p>
    <w:p>
      <w:pPr>
        <w:spacing w:before="200" w:after="200"/>
      </w:pPr>
      <w:r>
        <w:rPr>
          <w:color w:val="E0E0E0"/>
          <w:sz w:val="14"/>
          <w:szCs w:val="14"/>
        </w:rPr>
        <w:t xml:space="preserve">──────────────────────────────────────────────────</w:t>
      </w:r>
    </w:p>
    <w:p>
      <w:pPr>
        <w:spacing w:before="240" w:after="80"/>
      </w:pPr>
      <w:r>
        <w:rPr>
          <w:b/>
          <w:bCs/>
          <w:color w:val="2C3E50"/>
          <w:sz w:val="22"/>
          <w:szCs w:val="22"/>
        </w:rPr>
        <w:t xml:space="preserve">D.2  </w:t>
      </w:r>
      <w:r>
        <w:rPr>
          <w:b/>
          <w:bCs/>
          <w:sz w:val="22"/>
          <w:szCs w:val="22"/>
        </w:rPr>
        <w:t xml:space="preserve">Anti-sycophancy instructions</w:t>
      </w:r>
    </w:p>
    <w:p>
      <w:pPr>
        <w:spacing w:after="100"/>
        <w:ind w:left="360"/>
      </w:pPr>
      <w:r>
        <w:rPr>
          <w:b/>
          <w:bCs/>
          <w:color w:val="34495E"/>
          <w:sz w:val="21"/>
          <w:szCs w:val="21"/>
        </w:rPr>
        <w:t xml:space="preserve">Recommendation: </w:t>
      </w:r>
      <w:r>
        <w:rPr>
          <w:sz w:val="21"/>
          <w:szCs w:val="21"/>
        </w:rPr>
        <w:t xml:space="preserve">Include explicit language in the system prompt that directly addresses the sycophancy failure mode. Effective formulations from the research include: instructing the model to evaluate actions as if assessing a third party’s plan rather than responding to a request, requiring the model to identify at least one weakness or risk in every player action before determining the outcome, prohibiting the use of player-provided justifications as sufficient basis for favorable outcomes (the model must independently verify plausibility against reference data), and directing the model to assign negative outcomes when reference data does not support the proposed action regardless of how well the player argues for it.</w:t>
      </w:r>
    </w:p>
    <w:p>
      <w:pPr>
        <w:spacing w:after="100"/>
        <w:ind w:left="360"/>
      </w:pPr>
      <w:r>
        <w:rPr>
          <w:b/>
          <w:bCs/>
          <w:color w:val="34495E"/>
          <w:sz w:val="21"/>
          <w:szCs w:val="21"/>
        </w:rPr>
        <w:t xml:space="preserve">Why this matters specifically for adjudication: </w:t>
      </w:r>
      <w:r>
        <w:rPr>
          <w:sz w:val="21"/>
          <w:szCs w:val="21"/>
        </w:rPr>
        <w:t xml:space="preserve">In a standard chat interaction, sycophancy makes the model too agreeable. In adjudication, sycophancy makes the model subtly favor the player whose action it is evaluating. Over multiple turns, this produces unrealistically successful outcomes for all players, which drains the simulation of its analytical value. Players should fail when their plans are bad.</w:t>
      </w:r>
    </w:p>
    <w:p>
      <w:pPr>
        <w:spacing w:after="100"/>
        <w:ind w:left="360"/>
      </w:pPr>
      <w:r>
        <w:rPr>
          <w:b/>
          <w:bCs/>
          <w:color w:val="34495E"/>
          <w:sz w:val="21"/>
          <w:szCs w:val="21"/>
        </w:rPr>
        <w:t xml:space="preserve">Testing: </w:t>
      </w:r>
      <w:r>
        <w:rPr>
          <w:sz w:val="21"/>
          <w:szCs w:val="21"/>
        </w:rPr>
        <w:t xml:space="preserve">Submit deliberately implausible player actions and verify the adjudicator rejects them. Examples: a small nation successfully deterring a great power with rhetoric alone, a naval force operating far beyond its logistics range, a surprise attack succeeding against an enemy on high alert. If the adjudicator rationalizes these, the anti-sycophancy instructions need strengthening.</w:t>
      </w:r>
    </w:p>
    <w:p>
      <w:pPr>
        <w:spacing w:after="100"/>
        <w:ind w:left="360"/>
      </w:pPr>
      <w:r>
        <w:rPr>
          <w:b/>
          <w:bCs/>
          <w:color w:val="34495E"/>
          <w:sz w:val="21"/>
          <w:szCs w:val="21"/>
        </w:rPr>
        <w:t xml:space="preserve">Confidence: </w:t>
      </w:r>
      <w:r>
        <w:rPr>
          <w:sz w:val="21"/>
          <w:szCs w:val="21"/>
        </w:rPr>
        <w:t xml:space="preserve">High on the need. Moderate on specific formulations — what works varies across models and may need adjustment when model versions change.</w:t>
      </w:r>
    </w:p>
    <w:p>
      <w:pPr>
        <w:spacing w:before="200" w:after="200"/>
      </w:pPr>
      <w:r>
        <w:rPr>
          <w:color w:val="E0E0E0"/>
          <w:sz w:val="14"/>
          <w:szCs w:val="14"/>
        </w:rPr>
        <w:t xml:space="preserve">──────────────────────────────────────────────────</w:t>
      </w:r>
    </w:p>
    <w:p>
      <w:pPr>
        <w:spacing w:before="240" w:after="80"/>
      </w:pPr>
      <w:r>
        <w:rPr>
          <w:b/>
          <w:bCs/>
          <w:color w:val="2C3E50"/>
          <w:sz w:val="22"/>
          <w:szCs w:val="22"/>
        </w:rPr>
        <w:t xml:space="preserve">D.3  </w:t>
      </w:r>
      <w:r>
        <w:rPr>
          <w:b/>
          <w:bCs/>
          <w:sz w:val="22"/>
          <w:szCs w:val="22"/>
        </w:rPr>
        <w:t xml:space="preserve">De-escalation reflection</w:t>
      </w:r>
    </w:p>
    <w:p>
      <w:pPr>
        <w:spacing w:after="100"/>
        <w:ind w:left="360"/>
      </w:pPr>
      <w:r>
        <w:rPr>
          <w:b/>
          <w:bCs/>
          <w:color w:val="34495E"/>
          <w:sz w:val="21"/>
          <w:szCs w:val="21"/>
        </w:rPr>
        <w:t xml:space="preserve">Recommendation: </w:t>
      </w:r>
      <w:r>
        <w:rPr>
          <w:sz w:val="21"/>
          <w:szCs w:val="21"/>
        </w:rPr>
        <w:t xml:space="preserve">Require the LLM to include a mandatory de-escalation assessment section in every adjudication output. Before determining the outcome of any action, the model must explicitly consider: what de-escalation options are available to the affected actors, what the historical base rate of de-escalation is at this conflict level, and whether the proposed action closes or opens diplomatic off-ramps. This does not mean the adjudicator should bias toward de-escalation — that would be its own distortion. It means the adjudicator must consider the full range of plausible responses rather than defaulting to escalatory ones.</w:t>
      </w:r>
    </w:p>
    <w:p>
      <w:pPr>
        <w:spacing w:after="100"/>
        <w:ind w:left="360"/>
      </w:pPr>
      <w:r>
        <w:rPr>
          <w:b/>
          <w:bCs/>
          <w:color w:val="34495E"/>
          <w:sz w:val="21"/>
          <w:szCs w:val="21"/>
        </w:rPr>
        <w:t xml:space="preserve">Why this specific intervention: </w:t>
      </w:r>
      <w:r>
        <w:rPr>
          <w:sz w:val="21"/>
          <w:szCs w:val="21"/>
        </w:rPr>
        <w:t xml:space="preserve">The Engstrom et al. 2025 study demonstrated that simply requiring models to consider de-escalation before acting reduced nuclear weapon use to zero in some configurations. The mechanism appears to be that explicit prompting overcomes the training data’s escalation bias by forcing the model to retrieve and apply de-escalation knowledge it possesses but does not spontaneously access.</w:t>
      </w:r>
    </w:p>
    <w:p>
      <w:pPr>
        <w:spacing w:after="100"/>
        <w:ind w:left="360"/>
      </w:pPr>
      <w:r>
        <w:rPr>
          <w:b/>
          <w:bCs/>
          <w:color w:val="34495E"/>
          <w:sz w:val="21"/>
          <w:szCs w:val="21"/>
        </w:rPr>
        <w:t xml:space="preserve">Schema integration: </w:t>
      </w:r>
      <w:r>
        <w:rPr>
          <w:sz w:val="21"/>
          <w:szCs w:val="21"/>
        </w:rPr>
        <w:t xml:space="preserve">Add a de_escalation_assessment field to your adjudication JSON schema. Make it required. This forces the model to produce the assessment rather than skipping it under token pressure.</w:t>
      </w:r>
    </w:p>
    <w:p>
      <w:pPr>
        <w:spacing w:after="100"/>
        <w:ind w:left="360"/>
      </w:pPr>
      <w:r>
        <w:rPr>
          <w:b/>
          <w:bCs/>
          <w:color w:val="34495E"/>
          <w:sz w:val="21"/>
          <w:szCs w:val="21"/>
        </w:rPr>
        <w:t xml:space="preserve">Confidence: </w:t>
      </w:r>
      <w:r>
        <w:rPr>
          <w:sz w:val="21"/>
          <w:szCs w:val="21"/>
        </w:rPr>
        <w:t xml:space="preserve">High. This is one of the best-supported prompt interventions in the wargaming literature.</w:t>
      </w:r>
    </w:p>
    <w:p>
      <w:pPr>
        <w:spacing w:before="200" w:after="200"/>
      </w:pPr>
      <w:r>
        <w:rPr>
          <w:color w:val="E0E0E0"/>
          <w:sz w:val="14"/>
          <w:szCs w:val="14"/>
        </w:rPr>
        <w:t xml:space="preserve">──────────────────────────────────────────────────</w:t>
      </w:r>
    </w:p>
    <w:p>
      <w:pPr>
        <w:spacing w:before="240" w:after="80"/>
      </w:pPr>
      <w:r>
        <w:rPr>
          <w:b/>
          <w:bCs/>
          <w:color w:val="2C3E50"/>
          <w:sz w:val="22"/>
          <w:szCs w:val="22"/>
        </w:rPr>
        <w:t xml:space="preserve">D.4  </w:t>
      </w:r>
      <w:r>
        <w:rPr>
          <w:b/>
          <w:bCs/>
          <w:sz w:val="22"/>
          <w:szCs w:val="22"/>
        </w:rPr>
        <w:t xml:space="preserve">Citation requirements</w:t>
      </w:r>
    </w:p>
    <w:p>
      <w:pPr>
        <w:spacing w:after="100"/>
        <w:ind w:left="360"/>
      </w:pPr>
      <w:r>
        <w:rPr>
          <w:b/>
          <w:bCs/>
          <w:color w:val="34495E"/>
          <w:sz w:val="21"/>
          <w:szCs w:val="21"/>
        </w:rPr>
        <w:t xml:space="preserve">Recommendation: </w:t>
      </w:r>
      <w:r>
        <w:rPr>
          <w:sz w:val="21"/>
          <w:szCs w:val="21"/>
        </w:rPr>
        <w:t xml:space="preserve">Require the LLM to cite specific reference materials for every adjudication decision. The citation requirement should be embedded in the JSON schema as a required field: for each outcome determination and state update, the model must specify which section of the reference corpus supports the assessment. Acceptable citations include specific provisions from the legal framework, capability data from the order of battle, doctrinal references from actor profiles, and historical precedent from the escalation framework.</w:t>
      </w:r>
    </w:p>
    <w:p>
      <w:pPr>
        <w:spacing w:after="100"/>
        <w:ind w:left="360"/>
      </w:pPr>
      <w:r>
        <w:rPr>
          <w:b/>
          <w:bCs/>
          <w:color w:val="34495E"/>
          <w:sz w:val="21"/>
          <w:szCs w:val="21"/>
        </w:rPr>
        <w:t xml:space="preserve">What this accomplishes: </w:t>
      </w:r>
      <w:r>
        <w:rPr>
          <w:sz w:val="21"/>
          <w:szCs w:val="21"/>
        </w:rPr>
        <w:t xml:space="preserve">Citation requirements serve two purposes. First, they reduce hallucination by forcing the model to ground its reasoning in provided reference material rather than generating from training data. Second, they create an audit trail that humans can verify. If an adjudication cites a capability figure that does not appear in the reference corpus, you know the model is fabricating.</w:t>
      </w:r>
    </w:p>
    <w:p>
      <w:pPr>
        <w:spacing w:after="100"/>
        <w:ind w:left="360"/>
      </w:pPr>
      <w:r>
        <w:rPr>
          <w:b/>
          <w:bCs/>
          <w:color w:val="34495E"/>
          <w:sz w:val="21"/>
          <w:szCs w:val="21"/>
        </w:rPr>
        <w:t xml:space="preserve">Enforcement: </w:t>
      </w:r>
      <w:r>
        <w:rPr>
          <w:sz w:val="21"/>
          <w:szCs w:val="21"/>
        </w:rPr>
        <w:t xml:space="preserve">Your validation layer can partially automate citation checking by verifying that cited section names actually exist in the corpus. Full semantic verification of whether the citation actually supports the claim requires human review, but existence checking catches the most egregious fabrications.</w:t>
      </w:r>
    </w:p>
    <w:p>
      <w:pPr>
        <w:spacing w:after="100"/>
        <w:ind w:left="360"/>
      </w:pPr>
      <w:r>
        <w:rPr>
          <w:b/>
          <w:bCs/>
          <w:color w:val="34495E"/>
          <w:sz w:val="21"/>
          <w:szCs w:val="21"/>
        </w:rPr>
        <w:t xml:space="preserve">Confidence: </w:t>
      </w:r>
      <w:r>
        <w:rPr>
          <w:sz w:val="21"/>
          <w:szCs w:val="21"/>
        </w:rPr>
        <w:t xml:space="preserve">High. Citation grounding is a well-established RAG best practice with specific validation benefits in this context.</w:t>
      </w:r>
    </w:p>
    <w:p>
      <w:pPr>
        <w:spacing w:before="200" w:after="200"/>
      </w:pPr>
      <w:r>
        <w:rPr>
          <w:color w:val="E0E0E0"/>
          <w:sz w:val="14"/>
          <w:szCs w:val="14"/>
        </w:rPr>
        <w:t xml:space="preserve">──────────────────────────────────────────────────</w:t>
      </w:r>
    </w:p>
    <w:p>
      <w:pPr>
        <w:spacing w:before="240" w:after="80"/>
      </w:pPr>
      <w:r>
        <w:rPr>
          <w:b/>
          <w:bCs/>
          <w:color w:val="2C3E50"/>
          <w:sz w:val="22"/>
          <w:szCs w:val="22"/>
        </w:rPr>
        <w:t xml:space="preserve">D.5  </w:t>
      </w:r>
      <w:r>
        <w:rPr>
          <w:b/>
          <w:bCs/>
          <w:sz w:val="22"/>
          <w:szCs w:val="22"/>
        </w:rPr>
        <w:t xml:space="preserve">Third-person framing</w:t>
      </w:r>
    </w:p>
    <w:p>
      <w:pPr>
        <w:spacing w:after="100"/>
        <w:ind w:left="360"/>
      </w:pPr>
      <w:r>
        <w:rPr>
          <w:b/>
          <w:bCs/>
          <w:color w:val="34495E"/>
          <w:sz w:val="21"/>
          <w:szCs w:val="21"/>
        </w:rPr>
        <w:t xml:space="preserve">Recommendation: </w:t>
      </w:r>
      <w:r>
        <w:rPr>
          <w:sz w:val="21"/>
          <w:szCs w:val="21"/>
        </w:rPr>
        <w:t xml:space="preserve">Present player actions to the adjudicator as intelligence reports about what an actor did, not as requests from a player. Instead of “Player 1 wants to deploy naval forces to the strait,” frame it as “Intelligence report: [Actor name] has ordered the deployment of naval forces to the strait. Assess the feasibility and consequences of this action based on current state and reference data.” This reframing distances the LLM from the social dynamics of being asked to evaluate someone’s plan, reducing the sycophantic impulse to approve. The model is now an analyst evaluating reported events rather than a judge responding to a petitioner.</w:t>
      </w:r>
    </w:p>
    <w:p>
      <w:pPr>
        <w:spacing w:after="100"/>
        <w:ind w:left="360"/>
      </w:pPr>
      <w:r>
        <w:rPr>
          <w:b/>
          <w:bCs/>
          <w:color w:val="34495E"/>
          <w:sz w:val="21"/>
          <w:szCs w:val="21"/>
        </w:rPr>
        <w:t xml:space="preserve">Implementation: </w:t>
      </w:r>
      <w:r>
        <w:rPr>
          <w:sz w:val="21"/>
          <w:szCs w:val="21"/>
        </w:rPr>
        <w:t xml:space="preserve">Build this framing into your orchestration layer. Player submissions in natural language are automatically reformatted into intelligence report format before being injected into the adjudication prompt. Players never interact with the LLM directly.</w:t>
      </w:r>
    </w:p>
    <w:p>
      <w:pPr>
        <w:spacing w:after="100"/>
        <w:ind w:left="360"/>
      </w:pPr>
      <w:r>
        <w:rPr>
          <w:b/>
          <w:bCs/>
          <w:color w:val="34495E"/>
          <w:sz w:val="21"/>
          <w:szCs w:val="21"/>
        </w:rPr>
        <w:t xml:space="preserve">Confidence: </w:t>
      </w:r>
      <w:r>
        <w:rPr>
          <w:sz w:val="21"/>
          <w:szCs w:val="21"/>
        </w:rPr>
        <w:t xml:space="preserve">Moderate. The theoretical basis is sound and supported by sycophancy research, but I have not seen this specific technique rigorously tested in a wargaming context. Consider it a well-motivated design choice rather than a proven intervention.</w:t>
      </w:r>
    </w:p>
    <w:p>
      <w:pPr>
        <w:spacing w:before="200" w:after="200"/>
      </w:pPr>
      <w:r>
        <w:rPr>
          <w:color w:val="E0E0E0"/>
          <w:sz w:val="14"/>
          <w:szCs w:val="14"/>
        </w:rPr>
        <w:t xml:space="preserve">──────────────────────────────────────────────────</w:t>
      </w:r>
    </w:p>
    <w:p>
      <w:pPr>
        <w:spacing w:before="240" w:after="80"/>
      </w:pPr>
      <w:r>
        <w:rPr>
          <w:b/>
          <w:bCs/>
          <w:color w:val="2C3E50"/>
          <w:sz w:val="22"/>
          <w:szCs w:val="22"/>
        </w:rPr>
        <w:t xml:space="preserve">D.6  </w:t>
      </w:r>
      <w:r>
        <w:rPr>
          <w:b/>
          <w:bCs/>
          <w:sz w:val="22"/>
          <w:szCs w:val="22"/>
        </w:rPr>
        <w:t xml:space="preserve">Structured adjudication template</w:t>
      </w:r>
    </w:p>
    <w:p>
      <w:pPr>
        <w:spacing w:after="100"/>
        <w:ind w:left="360"/>
      </w:pPr>
      <w:r>
        <w:rPr>
          <w:b/>
          <w:bCs/>
          <w:color w:val="34495E"/>
          <w:sz w:val="21"/>
          <w:szCs w:val="21"/>
        </w:rPr>
        <w:t xml:space="preserve">Recommendation: </w:t>
      </w:r>
      <w:r>
        <w:rPr>
          <w:sz w:val="21"/>
          <w:szCs w:val="21"/>
        </w:rPr>
        <w:t xml:space="preserve">Define a six-part adjudication sequence that the LLM follows for every action. Part 1, situation assessment: summarize the relevant current state including forces, diplomatic conditions, and escalation level. Part 2, action interpretation: restate the player’s action in precise terms, resolving any ambiguity. Part 3, feasibility analysis: assess whether the action is physically, logistically, and politically feasible based on reference data, with citations. Part 4, de-escalation assessment: the mandatory reflection from D.3. Part 5, outcome determination: the adjudicator’s decision on what happens, with probability assessment and justification. Part 6, state updates: the specific, atomic changes to game state resulting from the outcome.</w:t>
      </w:r>
    </w:p>
    <w:p>
      <w:pPr>
        <w:spacing w:after="100"/>
        <w:ind w:left="360"/>
      </w:pPr>
      <w:r>
        <w:rPr>
          <w:b/>
          <w:bCs/>
          <w:color w:val="34495E"/>
          <w:sz w:val="21"/>
          <w:szCs w:val="21"/>
        </w:rPr>
        <w:t xml:space="preserve">Why a fixed sequence: </w:t>
      </w:r>
      <w:r>
        <w:rPr>
          <w:sz w:val="21"/>
          <w:szCs w:val="21"/>
        </w:rPr>
        <w:t xml:space="preserve">A fixed sequence reduces variance in adjudication quality. Without structure, the LLM may sometimes produce thorough analyses and sometimes jump to conclusions. The template forces consistent analytical depth regardless of the action being adjudicated. It also makes adjudication transcripts comparable across turns and sessions, which matters for research analysis.</w:t>
      </w:r>
    </w:p>
    <w:p>
      <w:pPr>
        <w:spacing w:after="100"/>
        <w:ind w:left="360"/>
      </w:pPr>
      <w:r>
        <w:rPr>
          <w:b/>
          <w:bCs/>
          <w:color w:val="34495E"/>
          <w:sz w:val="21"/>
          <w:szCs w:val="21"/>
        </w:rPr>
        <w:t xml:space="preserve">Schema enforcement: </w:t>
      </w:r>
      <w:r>
        <w:rPr>
          <w:sz w:val="21"/>
          <w:szCs w:val="21"/>
        </w:rPr>
        <w:t xml:space="preserve">Each part of this sequence should correspond to a required section in your JSON schema. Missing sections fail validation and trigger a retry.</w:t>
      </w:r>
    </w:p>
    <w:p>
      <w:pPr>
        <w:spacing w:after="100"/>
        <w:ind w:left="360"/>
      </w:pPr>
      <w:r>
        <w:rPr>
          <w:b/>
          <w:bCs/>
          <w:color w:val="34495E"/>
          <w:sz w:val="21"/>
          <w:szCs w:val="21"/>
        </w:rPr>
        <w:t xml:space="preserve">Confidence: </w:t>
      </w:r>
      <w:r>
        <w:rPr>
          <w:sz w:val="21"/>
          <w:szCs w:val="21"/>
        </w:rPr>
        <w:t xml:space="preserve">High. Structured prompting producing structured output is one of the most reliable LLM patterns.</w:t>
      </w:r>
    </w:p>
    <w:p>
      <w:pPr>
        <w:spacing w:before="200" w:after="200"/>
      </w:pPr>
      <w:r>
        <w:rPr>
          <w:color w:val="E0E0E0"/>
          <w:sz w:val="14"/>
          <w:szCs w:val="14"/>
        </w:rPr>
        <w:t xml:space="preserve">──────────────────────────────────────────────────</w:t>
      </w:r>
    </w:p>
    <w:p>
      <w:pPr>
        <w:spacing w:before="240" w:after="80"/>
      </w:pPr>
      <w:r>
        <w:rPr>
          <w:b/>
          <w:bCs/>
          <w:color w:val="2C3E50"/>
          <w:sz w:val="22"/>
          <w:szCs w:val="22"/>
        </w:rPr>
        <w:t xml:space="preserve">D.7  </w:t>
      </w:r>
      <w:r>
        <w:rPr>
          <w:b/>
          <w:bCs/>
          <w:sz w:val="22"/>
          <w:szCs w:val="22"/>
        </w:rPr>
        <w:t xml:space="preserve">Temperature setting</w:t>
      </w:r>
    </w:p>
    <w:p>
      <w:pPr>
        <w:spacing w:after="100"/>
        <w:ind w:left="360"/>
      </w:pPr>
      <w:r>
        <w:rPr>
          <w:b/>
          <w:bCs/>
          <w:color w:val="34495E"/>
          <w:sz w:val="21"/>
          <w:szCs w:val="21"/>
        </w:rPr>
        <w:t xml:space="preserve">Recommendation: </w:t>
      </w:r>
      <w:r>
        <w:rPr>
          <w:sz w:val="21"/>
          <w:szCs w:val="21"/>
        </w:rPr>
        <w:t xml:space="preserve">Use 0.3–0.5 for adjudication. Lower temperatures produce more deterministic, reference-grounded outputs. Higher temperatures increase creativity and variation but also increase the probability of hallucination and extreme actions. The Engstrom et al. study specifically found that temperature reduction reduced extreme escalatory actions. For research, the ideal is low enough for reliable adjudication quality but high enough that repeated runs of the same scenario do not produce identical outputs. In my assessment 0.4 is a reasonable starting point. Test with your specific model and scenarios.</w:t>
      </w:r>
    </w:p>
    <w:p>
      <w:pPr>
        <w:spacing w:after="100"/>
        <w:ind w:left="360"/>
      </w:pPr>
      <w:r>
        <w:rPr>
          <w:b/>
          <w:bCs/>
          <w:color w:val="34495E"/>
          <w:sz w:val="21"/>
          <w:szCs w:val="21"/>
        </w:rPr>
        <w:t xml:space="preserve">When to vary: </w:t>
      </w:r>
      <w:r>
        <w:rPr>
          <w:sz w:val="21"/>
          <w:szCs w:val="21"/>
        </w:rPr>
        <w:t xml:space="preserve">If you are running a comparative parameter study where you want the system’s inherent variance to generate a distribution of outcomes, a slightly higher temperature (0.5–0.6) produces wider distributions without sacrificing too much quality. If you are running a single high-stakes session where adjudication accuracy matters most, go lower (0.2–0.3).</w:t>
      </w:r>
    </w:p>
    <w:p>
      <w:pPr>
        <w:spacing w:after="100"/>
        <w:ind w:left="360"/>
      </w:pPr>
      <w:r>
        <w:rPr>
          <w:b/>
          <w:bCs/>
          <w:color w:val="34495E"/>
          <w:sz w:val="21"/>
          <w:szCs w:val="21"/>
        </w:rPr>
        <w:t xml:space="preserve">Documentation: </w:t>
      </w:r>
      <w:r>
        <w:rPr>
          <w:sz w:val="21"/>
          <w:szCs w:val="21"/>
        </w:rPr>
        <w:t xml:space="preserve">Record the temperature setting for every research session. Temperature interacts with all other prompt parameters; if you change temperature mid-study, your before-and-after results are not directly comparable.</w:t>
      </w:r>
    </w:p>
    <w:p>
      <w:pPr>
        <w:spacing w:after="100"/>
        <w:ind w:left="360"/>
      </w:pPr>
      <w:r>
        <w:rPr>
          <w:b/>
          <w:bCs/>
          <w:color w:val="34495E"/>
          <w:sz w:val="21"/>
          <w:szCs w:val="21"/>
        </w:rPr>
        <w:t xml:space="preserve">Confidence: </w:t>
      </w:r>
      <w:r>
        <w:rPr>
          <w:sz w:val="21"/>
          <w:szCs w:val="21"/>
        </w:rPr>
        <w:t xml:space="preserve">High on the range. The specific optimal value depends on your model and scenario.</w:t>
      </w:r>
    </w:p>
    <w:p>
      <w:r>
        <w:br w:type="page"/>
      </w:r>
    </w:p>
    <w:p>
      <w:pPr>
        <w:pStyle w:val="Heading1"/>
      </w:pPr>
      <w:r>
        <w:t xml:space="preserve">E. Information Control and Fog of War</w:t>
      </w:r>
    </w:p>
    <w:p>
      <w:pPr>
        <w:spacing w:after="120"/>
      </w:pPr>
      <w:r>
        <w:t xml:space="preserve">Fog of war is what makes conflict simulation analytically interesting. Without it, you are studying decision-making under certainty, which is a fundamentally different problem from real strategic competition. The good news is that the architecture described in B and C naturally supports information asymmetry. The challenge is preventing leakage.</w:t>
      </w:r>
    </w:p>
    <w:p>
      <w:pPr>
        <w:spacing w:after="60"/>
      </w:pPr>
    </w:p>
    <w:p>
      <w:pPr>
        <w:spacing w:before="240" w:after="80"/>
      </w:pPr>
      <w:r>
        <w:rPr>
          <w:b/>
          <w:bCs/>
          <w:color w:val="2C3E50"/>
          <w:sz w:val="22"/>
          <w:szCs w:val="22"/>
        </w:rPr>
        <w:t xml:space="preserve">E.1  </w:t>
      </w:r>
      <w:r>
        <w:rPr>
          <w:b/>
          <w:bCs/>
          <w:sz w:val="22"/>
          <w:szCs w:val="22"/>
        </w:rPr>
        <w:t xml:space="preserve">Per-player information profiles defining what each player knows and does not know</w:t>
      </w:r>
    </w:p>
    <w:p>
      <w:pPr>
        <w:spacing w:after="100"/>
        <w:ind w:left="360"/>
      </w:pPr>
      <w:r>
        <w:rPr>
          <w:b/>
          <w:bCs/>
          <w:color w:val="34495E"/>
          <w:sz w:val="21"/>
          <w:szCs w:val="21"/>
        </w:rPr>
        <w:t xml:space="preserve">Recommendation: </w:t>
      </w:r>
      <w:r>
        <w:rPr>
          <w:sz w:val="21"/>
          <w:szCs w:val="21"/>
        </w:rPr>
        <w:t xml:space="preserve">Define an information profile for each player at scenario start. The profile specifies: what the player knows with certainty (their own forces, their own doctrine, their own political constraints), what the player knows with some confidence (allied intelligence sharing, open-source information about adversary capabilities, public diplomatic positions), what the player suspects but cannot confirm (adversary intentions, hidden force deployments, back-channel negotiations between other parties), and what the player does not know at all (adversary red lines, classified capabilities, internal political dynamics of adversary states). Store these profiles in the state management system and update them as intelligence actions reveal new information.</w:t>
      </w:r>
    </w:p>
    <w:p>
      <w:pPr>
        <w:spacing w:after="100"/>
        <w:ind w:left="360"/>
      </w:pPr>
      <w:r>
        <w:rPr>
          <w:b/>
          <w:bCs/>
          <w:color w:val="34495E"/>
          <w:sz w:val="21"/>
          <w:szCs w:val="21"/>
        </w:rPr>
        <w:t xml:space="preserve">Granularity: </w:t>
      </w:r>
      <w:r>
        <w:rPr>
          <w:sz w:val="21"/>
          <w:szCs w:val="21"/>
        </w:rPr>
        <w:t xml:space="preserve">For strategic-level games, information profiles can be relatively coarse — broad categories of known and unknown. For operational-level games, you may need entity-level visibility tracking (Player A has detected Unit X but not Unit Y). Match granularity to echelon.</w:t>
      </w:r>
    </w:p>
    <w:p>
      <w:pPr>
        <w:spacing w:after="100"/>
        <w:ind w:left="360"/>
      </w:pPr>
      <w:r>
        <w:rPr>
          <w:b/>
          <w:bCs/>
          <w:color w:val="34495E"/>
          <w:sz w:val="21"/>
          <w:szCs w:val="21"/>
        </w:rPr>
        <w:t xml:space="preserve">Confidence: </w:t>
      </w:r>
      <w:r>
        <w:rPr>
          <w:sz w:val="21"/>
          <w:szCs w:val="21"/>
        </w:rPr>
        <w:t xml:space="preserve">High. This is standard wargame design applied to a new adjudication medium.</w:t>
      </w:r>
    </w:p>
    <w:p>
      <w:pPr>
        <w:spacing w:before="200" w:after="200"/>
      </w:pPr>
      <w:r>
        <w:rPr>
          <w:color w:val="E0E0E0"/>
          <w:sz w:val="14"/>
          <w:szCs w:val="14"/>
        </w:rPr>
        <w:t xml:space="preserve">──────────────────────────────────────────────────</w:t>
      </w:r>
    </w:p>
    <w:p>
      <w:pPr>
        <w:spacing w:before="240" w:after="80"/>
      </w:pPr>
      <w:r>
        <w:rPr>
          <w:b/>
          <w:bCs/>
          <w:color w:val="2C3E50"/>
          <w:sz w:val="22"/>
          <w:szCs w:val="22"/>
        </w:rPr>
        <w:t xml:space="preserve">E.2  </w:t>
      </w:r>
      <w:r>
        <w:rPr>
          <w:b/>
          <w:bCs/>
          <w:sz w:val="22"/>
          <w:szCs w:val="22"/>
        </w:rPr>
        <w:t xml:space="preserve">Orchestration layer that filters game state before presenting to each player</w:t>
      </w:r>
    </w:p>
    <w:p>
      <w:pPr>
        <w:spacing w:after="100"/>
        <w:ind w:left="360"/>
      </w:pPr>
      <w:r>
        <w:rPr>
          <w:b/>
          <w:bCs/>
          <w:color w:val="34495E"/>
          <w:sz w:val="21"/>
          <w:szCs w:val="21"/>
        </w:rPr>
        <w:t xml:space="preserve">Recommendation: </w:t>
      </w:r>
      <w:r>
        <w:rPr>
          <w:sz w:val="21"/>
          <w:szCs w:val="21"/>
        </w:rPr>
        <w:t xml:space="preserve">Build a filter function that takes the full game state and a player ID and returns only the state elements that player is authorized to see per their information profile. This filtered state is what gets displayed to the player and what gets serialized into any player-facing narrative the LLM produces. The full unfiltered state is available only to the moderator and to the adjudication prompt (the adjudicator needs to know the true state to determine realistic outcomes, just as a traditional umpire does).</w:t>
      </w:r>
    </w:p>
    <w:p>
      <w:pPr>
        <w:spacing w:after="100"/>
        <w:ind w:left="360"/>
      </w:pPr>
      <w:r>
        <w:rPr>
          <w:b/>
          <w:bCs/>
          <w:color w:val="34495E"/>
          <w:sz w:val="21"/>
          <w:szCs w:val="21"/>
        </w:rPr>
        <w:t xml:space="preserve">Implementation: </w:t>
      </w:r>
      <w:r>
        <w:rPr>
          <w:sz w:val="21"/>
          <w:szCs w:val="21"/>
        </w:rPr>
        <w:t xml:space="preserve">Tag every state element with a visibility list (which players can see it). The filter function is a simple inclusion check. When the LLM generates a situation report for Player A, the prompt includes only Player A’s visible state. When the LLM adjudicates Player A’s action, it receives the full state to determine realistic outcomes but is instructed to frame the response to Player A using only their visible information.</w:t>
      </w:r>
    </w:p>
    <w:p>
      <w:pPr>
        <w:spacing w:after="100"/>
        <w:ind w:left="360"/>
      </w:pPr>
      <w:r>
        <w:rPr>
          <w:b/>
          <w:bCs/>
          <w:color w:val="34495E"/>
          <w:sz w:val="21"/>
          <w:szCs w:val="21"/>
        </w:rPr>
        <w:t xml:space="preserve">Confidence: </w:t>
      </w:r>
      <w:r>
        <w:rPr>
          <w:sz w:val="21"/>
          <w:szCs w:val="21"/>
        </w:rPr>
        <w:t xml:space="preserve">High. This is a straightforward data filtering problem.</w:t>
      </w:r>
    </w:p>
    <w:p>
      <w:pPr>
        <w:spacing w:before="200" w:after="200"/>
      </w:pPr>
      <w:r>
        <w:rPr>
          <w:color w:val="E0E0E0"/>
          <w:sz w:val="14"/>
          <w:szCs w:val="14"/>
        </w:rPr>
        <w:t xml:space="preserve">──────────────────────────────────────────────────</w:t>
      </w:r>
    </w:p>
    <w:p>
      <w:pPr>
        <w:spacing w:before="240" w:after="80"/>
      </w:pPr>
      <w:r>
        <w:rPr>
          <w:b/>
          <w:bCs/>
          <w:color w:val="2C3E50"/>
          <w:sz w:val="22"/>
          <w:szCs w:val="22"/>
        </w:rPr>
        <w:t xml:space="preserve">E.3  </w:t>
      </w:r>
      <w:r>
        <w:rPr>
          <w:b/>
          <w:bCs/>
          <w:sz w:val="22"/>
          <w:szCs w:val="22"/>
        </w:rPr>
        <w:t xml:space="preserve">Adjudication prompts scoped to relevant-player information only</w:t>
      </w:r>
    </w:p>
    <w:p>
      <w:pPr>
        <w:spacing w:after="100"/>
        <w:ind w:left="360"/>
      </w:pPr>
      <w:r>
        <w:rPr>
          <w:b/>
          <w:bCs/>
          <w:color w:val="34495E"/>
          <w:sz w:val="21"/>
          <w:szCs w:val="21"/>
        </w:rPr>
        <w:t xml:space="preserve">Recommendation: </w:t>
      </w:r>
      <w:r>
        <w:rPr>
          <w:sz w:val="21"/>
          <w:szCs w:val="21"/>
        </w:rPr>
        <w:t xml:space="preserve">This requires a nuanced approach. The adjudicator needs full state to determine realistic outcomes (you cannot adjudicate whether an ambush succeeds without knowing the ambushed force’s actual disposition). But the adjudicator’s narrative response to the acting player should reflect only what that player would observe. Handle this with a two-part instruction in the adjudication prompt: “Use the full game state to determine the realistic outcome of this action. In your narrative description, describe only what [Actor name] would observe and know based on their information profile. Do not reveal information that [Actor name] has not obtained through intelligence or direct observation.”</w:t>
      </w:r>
    </w:p>
    <w:p>
      <w:pPr>
        <w:spacing w:after="100"/>
        <w:ind w:left="360"/>
      </w:pPr>
      <w:r>
        <w:rPr>
          <w:b/>
          <w:bCs/>
          <w:color w:val="34495E"/>
          <w:sz w:val="21"/>
          <w:szCs w:val="21"/>
        </w:rPr>
        <w:t xml:space="preserve">Risk: </w:t>
      </w:r>
      <w:r>
        <w:rPr>
          <w:sz w:val="21"/>
          <w:szCs w:val="21"/>
        </w:rPr>
        <w:t xml:space="preserve">This is the highest information-leakage risk point in the system. The LLM may inadvertently reveal hidden information through overly specific descriptions, suspiciously accurate predictions, or phrasing that implies knowledge the actor should not have. Human review of narrative outputs is the strongest safeguard.</w:t>
      </w:r>
    </w:p>
    <w:p>
      <w:pPr>
        <w:spacing w:after="100"/>
        <w:ind w:left="360"/>
      </w:pPr>
      <w:r>
        <w:rPr>
          <w:b/>
          <w:bCs/>
          <w:color w:val="34495E"/>
          <w:sz w:val="21"/>
          <w:szCs w:val="21"/>
        </w:rPr>
        <w:t xml:space="preserve">Confidence: </w:t>
      </w:r>
      <w:r>
        <w:rPr>
          <w:sz w:val="21"/>
          <w:szCs w:val="21"/>
        </w:rPr>
        <w:t xml:space="preserve">Moderate. The instruction is straightforward but LLM compliance with information-scope restrictions is imperfect. Expect occasional leakage and plan for moderator review.</w:t>
      </w:r>
    </w:p>
    <w:p>
      <w:pPr>
        <w:spacing w:before="200" w:after="200"/>
      </w:pPr>
      <w:r>
        <w:rPr>
          <w:color w:val="E0E0E0"/>
          <w:sz w:val="14"/>
          <w:szCs w:val="14"/>
        </w:rPr>
        <w:t xml:space="preserve">──────────────────────────────────────────────────</w:t>
      </w:r>
    </w:p>
    <w:p>
      <w:pPr>
        <w:spacing w:before="240" w:after="80"/>
      </w:pPr>
      <w:r>
        <w:rPr>
          <w:b/>
          <w:bCs/>
          <w:color w:val="2C3E50"/>
          <w:sz w:val="22"/>
          <w:szCs w:val="22"/>
        </w:rPr>
        <w:t xml:space="preserve">E.4  </w:t>
      </w:r>
      <w:r>
        <w:rPr>
          <w:b/>
          <w:bCs/>
          <w:sz w:val="22"/>
          <w:szCs w:val="22"/>
        </w:rPr>
        <w:t xml:space="preserve">Intelligence/reconnaissance mechanics that players must use to gain information</w:t>
      </w:r>
    </w:p>
    <w:p>
      <w:pPr>
        <w:spacing w:after="100"/>
        <w:ind w:left="360"/>
      </w:pPr>
      <w:r>
        <w:rPr>
          <w:b/>
          <w:bCs/>
          <w:color w:val="34495E"/>
          <w:sz w:val="21"/>
          <w:szCs w:val="21"/>
        </w:rPr>
        <w:t xml:space="preserve">Recommendation: </w:t>
      </w:r>
      <w:r>
        <w:rPr>
          <w:sz w:val="21"/>
          <w:szCs w:val="21"/>
        </w:rPr>
        <w:t xml:space="preserve">Define a simple intelligence system with three components. First, passive intelligence: information that accrues automatically each turn based on the player’s intelligence capabilities (satellite coverage, signals intelligence, diplomatic reporting, open-source monitoring). Define what each capability reveals and at what confidence level. Second, active intelligence: specific actions players can take to gather information (deploy reconnaissance assets, conduct cyber espionage, request allied intelligence sharing, send diplomatic probes). These consume resources or create risks (a reconnaissance flight can be detected; a cyber operation can be attributed). Third, intelligence quality: information obtained should have a reliability rating. The LLM assigns confidence levels to intelligence reports, and some information may be deliberately inaccurate (reflecting deception operations or source unreliability).</w:t>
      </w:r>
    </w:p>
    <w:p>
      <w:pPr>
        <w:spacing w:after="100"/>
        <w:ind w:left="360"/>
      </w:pPr>
      <w:r>
        <w:rPr>
          <w:b/>
          <w:bCs/>
          <w:color w:val="34495E"/>
          <w:sz w:val="21"/>
          <w:szCs w:val="21"/>
        </w:rPr>
        <w:t xml:space="preserve">Why this matters for research validity: </w:t>
      </w:r>
      <w:r>
        <w:rPr>
          <w:sz w:val="21"/>
          <w:szCs w:val="21"/>
        </w:rPr>
        <w:t xml:space="preserve">Without an intelligence mechanic, players either operate with unrealistic perfect information or unrealistic total ignorance. Neither produces analytically useful decision-making. The intelligence system creates the information asymmetry that drives real strategic behavior — hedging, signaling, misperception, and surprise.</w:t>
      </w:r>
    </w:p>
    <w:p>
      <w:pPr>
        <w:spacing w:after="100"/>
        <w:ind w:left="360"/>
      </w:pPr>
      <w:r>
        <w:rPr>
          <w:b/>
          <w:bCs/>
          <w:color w:val="34495E"/>
          <w:sz w:val="21"/>
          <w:szCs w:val="21"/>
        </w:rPr>
        <w:t xml:space="preserve">Confidence: </w:t>
      </w:r>
      <w:r>
        <w:rPr>
          <w:sz w:val="21"/>
          <w:szCs w:val="21"/>
        </w:rPr>
        <w:t xml:space="preserve">High on the need. Moderate on the specific three-component design — calibrate complexity to your scenario requirements.</w:t>
      </w:r>
    </w:p>
    <w:p>
      <w:pPr>
        <w:spacing w:before="200" w:after="200"/>
      </w:pPr>
      <w:r>
        <w:rPr>
          <w:color w:val="E0E0E0"/>
          <w:sz w:val="14"/>
          <w:szCs w:val="14"/>
        </w:rPr>
        <w:t xml:space="preserve">──────────────────────────────────────────────────</w:t>
      </w:r>
    </w:p>
    <w:p>
      <w:pPr>
        <w:spacing w:before="240" w:after="80"/>
      </w:pPr>
      <w:r>
        <w:rPr>
          <w:b/>
          <w:bCs/>
          <w:color w:val="2C3E50"/>
          <w:sz w:val="22"/>
          <w:szCs w:val="22"/>
        </w:rPr>
        <w:t xml:space="preserve">E.5  </w:t>
      </w:r>
      <w:r>
        <w:rPr>
          <w:b/>
          <w:bCs/>
          <w:sz w:val="22"/>
          <w:szCs w:val="22"/>
        </w:rPr>
        <w:t xml:space="preserve">Audit mechanism to verify no information leakage between player views</w:t>
      </w:r>
    </w:p>
    <w:p>
      <w:pPr>
        <w:spacing w:after="100"/>
        <w:ind w:left="360"/>
      </w:pPr>
      <w:r>
        <w:rPr>
          <w:b/>
          <w:bCs/>
          <w:color w:val="34495E"/>
          <w:sz w:val="21"/>
          <w:szCs w:val="21"/>
        </w:rPr>
        <w:t xml:space="preserve">Recommendation: </w:t>
      </w:r>
      <w:r>
        <w:rPr>
          <w:sz w:val="21"/>
          <w:szCs w:val="21"/>
        </w:rPr>
        <w:t xml:space="preserve">Implement two audit mechanisms. First, automated: after each turn, programmatically compare the narrative outputs sent to each player against their information profile. Flag any references to entities, capabilities, or events that should not be visible to that player. This can be implemented as keyword matching against the hidden-information list — crude but effective for catching obvious leakage. Second, periodic human audit: every 3–5 turns, have the moderator review narrative outputs from the opposing player’s perspective. Ask: could a careful reader infer hidden information from the way this narrative is phrased? This catches subtle leakage that keyword matching misses.</w:t>
      </w:r>
    </w:p>
    <w:p>
      <w:pPr>
        <w:spacing w:after="100"/>
        <w:ind w:left="360"/>
      </w:pPr>
      <w:r>
        <w:rPr>
          <w:b/>
          <w:bCs/>
          <w:color w:val="34495E"/>
          <w:sz w:val="21"/>
          <w:szCs w:val="21"/>
        </w:rPr>
        <w:t xml:space="preserve">Known leakage vector: </w:t>
      </w:r>
      <w:r>
        <w:rPr>
          <w:sz w:val="21"/>
          <w:szCs w:val="21"/>
        </w:rPr>
        <w:t xml:space="preserve">The LLM’s training data includes knowledge about how specific weapons systems, military units, and geopolitical actors behave. Even without explicit information in the prompt, the LLM may produce adjudications that implicitly reflect real-world knowledge the player character should not have. This is a fundamental limitation that cannot be fully eliminated — only monitored and manually corrected.</w:t>
      </w:r>
    </w:p>
    <w:p>
      <w:pPr>
        <w:spacing w:after="100"/>
        <w:ind w:left="360"/>
      </w:pPr>
      <w:r>
        <w:rPr>
          <w:b/>
          <w:bCs/>
          <w:color w:val="34495E"/>
          <w:sz w:val="21"/>
          <w:szCs w:val="21"/>
        </w:rPr>
        <w:t xml:space="preserve">Confidence: </w:t>
      </w:r>
      <w:r>
        <w:rPr>
          <w:sz w:val="21"/>
          <w:szCs w:val="21"/>
        </w:rPr>
        <w:t xml:space="preserve">High on the need for auditing. Moderate on the sufficiency of these specific mechanisms for catching all leakage.</w:t>
      </w:r>
    </w:p>
    <w:p>
      <w:r>
        <w:br w:type="page"/>
      </w:r>
    </w:p>
    <w:p>
      <w:pPr>
        <w:pStyle w:val="Heading1"/>
      </w:pPr>
      <w:r>
        <w:t xml:space="preserve">F. Human Oversight Mechanisms</w:t>
      </w:r>
    </w:p>
    <w:p>
      <w:pPr>
        <w:spacing w:after="120"/>
      </w:pPr>
      <w:r>
        <w:t xml:space="preserve">The human moderator is not a nice-to-have. In the current state of the technology, the moderator is a structural requirement for any research-grade simulation. The moderator catches failures the automated systems miss, maintains participant trust, and provides the ground truth calibration that no amount of prompt engineering can replace.</w:t>
      </w:r>
    </w:p>
    <w:p>
      <w:pPr>
        <w:spacing w:after="60"/>
      </w:pPr>
    </w:p>
    <w:p>
      <w:pPr>
        <w:spacing w:before="240" w:after="80"/>
      </w:pPr>
      <w:r>
        <w:rPr>
          <w:b/>
          <w:bCs/>
          <w:color w:val="2C3E50"/>
          <w:sz w:val="22"/>
          <w:szCs w:val="22"/>
        </w:rPr>
        <w:t xml:space="preserve">F.1  </w:t>
      </w:r>
      <w:r>
        <w:rPr>
          <w:b/>
          <w:bCs/>
          <w:sz w:val="22"/>
          <w:szCs w:val="22"/>
        </w:rPr>
        <w:t xml:space="preserve">Designated human moderator with real-time override authority</w:t>
      </w:r>
    </w:p>
    <w:p>
      <w:pPr>
        <w:spacing w:after="100"/>
        <w:ind w:left="360"/>
      </w:pPr>
      <w:r>
        <w:rPr>
          <w:b/>
          <w:bCs/>
          <w:color w:val="34495E"/>
          <w:sz w:val="21"/>
          <w:szCs w:val="21"/>
        </w:rPr>
        <w:t xml:space="preserve">Recommendation: </w:t>
      </w:r>
      <w:r>
        <w:rPr>
          <w:sz w:val="21"/>
          <w:szCs w:val="21"/>
        </w:rPr>
        <w:t xml:space="preserve">The moderator must be someone with domain knowledge sufficient to evaluate adjudication quality — not a system operator without conflict simulation expertise. They need the ability to: reject any adjudication and substitute their own judgment, modify game state directly, pause the simulation at any point, inject events or conditions not triggered by player actions, and communicate privately with individual players. The moderator should observe all adjudications in real time but intervene only when the LLM produces outcomes that are implausible, inconsistent with reference data, or clearly biased.</w:t>
      </w:r>
    </w:p>
    <w:p>
      <w:pPr>
        <w:spacing w:after="100"/>
        <w:ind w:left="360"/>
      </w:pPr>
      <w:r>
        <w:rPr>
          <w:b/>
          <w:bCs/>
          <w:color w:val="34495E"/>
          <w:sz w:val="21"/>
          <w:szCs w:val="21"/>
        </w:rPr>
        <w:t xml:space="preserve">Intervention threshold: </w:t>
      </w:r>
      <w:r>
        <w:rPr>
          <w:sz w:val="21"/>
          <w:szCs w:val="21"/>
        </w:rPr>
        <w:t xml:space="preserve">Define this explicitly before the session starts. I recommend: intervene when an outcome contradicts specific reference data, when an outcome would not survive challenge from a knowledgeable observer, or when the outcome shows clear signs of a known failure mode (escalation bias, sycophancy, hallucination). Do not intervene merely because the outcome is surprising or unfavorable to a player — surprising but defensible outcomes are part of the simulation’s value.</w:t>
      </w:r>
    </w:p>
    <w:p>
      <w:pPr>
        <w:spacing w:after="100"/>
        <w:ind w:left="360"/>
      </w:pPr>
      <w:r>
        <w:rPr>
          <w:b/>
          <w:bCs/>
          <w:color w:val="34495E"/>
          <w:sz w:val="21"/>
          <w:szCs w:val="21"/>
        </w:rPr>
        <w:t xml:space="preserve">Moderator fatigue: </w:t>
      </w:r>
      <w:r>
        <w:rPr>
          <w:sz w:val="21"/>
          <w:szCs w:val="21"/>
        </w:rPr>
        <w:t xml:space="preserve">Real-time oversight of every adjudication is cognitively demanding. For sessions longer than 2–3 hours, plan for moderator rotation or breaks. Fatigued moderators miss errors.</w:t>
      </w:r>
    </w:p>
    <w:p>
      <w:pPr>
        <w:spacing w:after="100"/>
        <w:ind w:left="360"/>
      </w:pPr>
      <w:r>
        <w:rPr>
          <w:b/>
          <w:bCs/>
          <w:color w:val="34495E"/>
          <w:sz w:val="21"/>
          <w:szCs w:val="21"/>
        </w:rPr>
        <w:t xml:space="preserve">Confidence: </w:t>
      </w:r>
      <w:r>
        <w:rPr>
          <w:sz w:val="21"/>
          <w:szCs w:val="21"/>
        </w:rPr>
        <w:t xml:space="preserve">High. Every successful institutional implementation includes human oversight.</w:t>
      </w:r>
    </w:p>
    <w:p>
      <w:pPr>
        <w:spacing w:before="200" w:after="200"/>
      </w:pPr>
      <w:r>
        <w:rPr>
          <w:color w:val="E0E0E0"/>
          <w:sz w:val="14"/>
          <w:szCs w:val="14"/>
        </w:rPr>
        <w:t xml:space="preserve">──────────────────────────────────────────────────</w:t>
      </w:r>
    </w:p>
    <w:p>
      <w:pPr>
        <w:spacing w:before="240" w:after="80"/>
      </w:pPr>
      <w:r>
        <w:rPr>
          <w:b/>
          <w:bCs/>
          <w:color w:val="2C3E50"/>
          <w:sz w:val="22"/>
          <w:szCs w:val="22"/>
        </w:rPr>
        <w:t xml:space="preserve">F.2  </w:t>
      </w:r>
      <w:r>
        <w:rPr>
          <w:b/>
          <w:bCs/>
          <w:sz w:val="22"/>
          <w:szCs w:val="22"/>
        </w:rPr>
        <w:t xml:space="preserve">Appeal process: players can challenge adjudications with structured argumentation</w:t>
      </w:r>
    </w:p>
    <w:p>
      <w:pPr>
        <w:spacing w:after="100"/>
        <w:ind w:left="360"/>
      </w:pPr>
      <w:r>
        <w:rPr>
          <w:b/>
          <w:bCs/>
          <w:color w:val="34495E"/>
          <w:sz w:val="21"/>
          <w:szCs w:val="21"/>
        </w:rPr>
        <w:t xml:space="preserve">Recommendation: </w:t>
      </w:r>
      <w:r>
        <w:rPr>
          <w:sz w:val="21"/>
          <w:szCs w:val="21"/>
        </w:rPr>
        <w:t xml:space="preserve">Give players a formal mechanism to challenge adjudications. The process: player submits a written challenge identifying the specific adjudication disputed, the grounds for dispute (citing reference data, doctrinal precedent, or logical inconsistency), and their proposed alternative outcome. The moderator reviews the challenge and either upholds the original adjudication with explanation, modifies the outcome, or in ambiguous cases, uses a defined resolution mechanism (modified die roll with probability adjusted by the strength of both arguments). Document all challenges and resolutions in the session log.</w:t>
      </w:r>
    </w:p>
    <w:p>
      <w:pPr>
        <w:spacing w:after="100"/>
        <w:ind w:left="360"/>
      </w:pPr>
      <w:r>
        <w:rPr>
          <w:b/>
          <w:bCs/>
          <w:color w:val="34495E"/>
          <w:sz w:val="21"/>
          <w:szCs w:val="21"/>
        </w:rPr>
        <w:t xml:space="preserve">Why not re-prompt the LLM: </w:t>
      </w:r>
      <w:r>
        <w:rPr>
          <w:sz w:val="21"/>
          <w:szCs w:val="21"/>
        </w:rPr>
        <w:t xml:space="preserve">Re-prompting the LLM with a player’s challenge risks triggering sycophancy — the model may reverse its adjudication simply because a human pushed back. Challenges go to the human moderator, not back to the LLM.</w:t>
      </w:r>
    </w:p>
    <w:p>
      <w:pPr>
        <w:spacing w:after="100"/>
        <w:ind w:left="360"/>
      </w:pPr>
      <w:r>
        <w:rPr>
          <w:b/>
          <w:bCs/>
          <w:color w:val="34495E"/>
          <w:sz w:val="21"/>
          <w:szCs w:val="21"/>
        </w:rPr>
        <w:t xml:space="preserve">Frequency management: </w:t>
      </w:r>
      <w:r>
        <w:rPr>
          <w:sz w:val="21"/>
          <w:szCs w:val="21"/>
        </w:rPr>
        <w:t xml:space="preserve">If a player challenges every unfavorable outcome, the appeal process becomes disruptive. Limit appeals to a defined number per session (2–3 is reasonable) or impose a cost (the appeal consumes the player’s action for that turn). This forces players to reserve challenges for genuinely implausible outcomes.</w:t>
      </w:r>
    </w:p>
    <w:p>
      <w:pPr>
        <w:spacing w:after="100"/>
        <w:ind w:left="360"/>
      </w:pPr>
      <w:r>
        <w:rPr>
          <w:b/>
          <w:bCs/>
          <w:color w:val="34495E"/>
          <w:sz w:val="21"/>
          <w:szCs w:val="21"/>
        </w:rPr>
        <w:t xml:space="preserve">Confidence: </w:t>
      </w:r>
      <w:r>
        <w:rPr>
          <w:sz w:val="21"/>
          <w:szCs w:val="21"/>
        </w:rPr>
        <w:t xml:space="preserve">High. This directly addresses the trust problem that arises when an automated system makes consequential decisions.</w:t>
      </w:r>
    </w:p>
    <w:p>
      <w:pPr>
        <w:spacing w:before="200" w:after="200"/>
      </w:pPr>
      <w:r>
        <w:rPr>
          <w:color w:val="E0E0E0"/>
          <w:sz w:val="14"/>
          <w:szCs w:val="14"/>
        </w:rPr>
        <w:t xml:space="preserve">──────────────────────────────────────────────────</w:t>
      </w:r>
    </w:p>
    <w:p>
      <w:pPr>
        <w:spacing w:before="240" w:after="80"/>
      </w:pPr>
      <w:r>
        <w:rPr>
          <w:b/>
          <w:bCs/>
          <w:color w:val="2C3E50"/>
          <w:sz w:val="22"/>
          <w:szCs w:val="22"/>
        </w:rPr>
        <w:t xml:space="preserve">F.3  </w:t>
      </w:r>
      <w:r>
        <w:rPr>
          <w:b/>
          <w:bCs/>
          <w:sz w:val="22"/>
          <w:szCs w:val="22"/>
        </w:rPr>
        <w:t xml:space="preserve">Escalation protocol: contested outcomes go to moderator, not re-roll</w:t>
      </w:r>
    </w:p>
    <w:p>
      <w:pPr>
        <w:spacing w:after="100"/>
        <w:ind w:left="360"/>
      </w:pPr>
      <w:r>
        <w:rPr>
          <w:b/>
          <w:bCs/>
          <w:color w:val="34495E"/>
          <w:sz w:val="21"/>
          <w:szCs w:val="21"/>
        </w:rPr>
        <w:t xml:space="preserve">Recommendation: </w:t>
      </w:r>
      <w:r>
        <w:rPr>
          <w:sz w:val="21"/>
          <w:szCs w:val="21"/>
        </w:rPr>
        <w:t xml:space="preserve">Codify this as an absolute rule: no adjudication dispute is resolved by re-prompting the LLM. The moderator is the final arbiter. This is essential because the LLM’s response to a challenge is heavily influenced by how the challenge is framed — a well-argued but wrong challenge will often flip the LLM’s assessment, defeating the purpose of impartial adjudication. The moderator can use any information available — reference data, their own expertise, consultation with the other moderators or observers — to resolve the dispute.</w:t>
      </w:r>
    </w:p>
    <w:p>
      <w:pPr>
        <w:spacing w:after="100"/>
        <w:ind w:left="360"/>
      </w:pPr>
      <w:r>
        <w:rPr>
          <w:b/>
          <w:bCs/>
          <w:color w:val="34495E"/>
          <w:sz w:val="21"/>
          <w:szCs w:val="21"/>
        </w:rPr>
        <w:t xml:space="preserve">Confidence: </w:t>
      </w:r>
      <w:r>
        <w:rPr>
          <w:sz w:val="21"/>
          <w:szCs w:val="21"/>
        </w:rPr>
        <w:t xml:space="preserve">High. This is the core safeguard against sycophancy in contested situations.</w:t>
      </w:r>
    </w:p>
    <w:p>
      <w:pPr>
        <w:spacing w:before="200" w:after="200"/>
      </w:pPr>
      <w:r>
        <w:rPr>
          <w:color w:val="E0E0E0"/>
          <w:sz w:val="14"/>
          <w:szCs w:val="14"/>
        </w:rPr>
        <w:t xml:space="preserve">──────────────────────────────────────────────────</w:t>
      </w:r>
    </w:p>
    <w:p>
      <w:pPr>
        <w:spacing w:before="240" w:after="80"/>
      </w:pPr>
      <w:r>
        <w:rPr>
          <w:b/>
          <w:bCs/>
          <w:color w:val="2C3E50"/>
          <w:sz w:val="22"/>
          <w:szCs w:val="22"/>
        </w:rPr>
        <w:t xml:space="preserve">F.4  </w:t>
      </w:r>
      <w:r>
        <w:rPr>
          <w:b/>
          <w:bCs/>
          <w:sz w:val="22"/>
          <w:szCs w:val="22"/>
        </w:rPr>
        <w:t xml:space="preserve">Periodic moderator review of state consistency</w:t>
      </w:r>
    </w:p>
    <w:p>
      <w:pPr>
        <w:spacing w:after="100"/>
        <w:ind w:left="360"/>
      </w:pPr>
      <w:r>
        <w:rPr>
          <w:b/>
          <w:bCs/>
          <w:color w:val="34495E"/>
          <w:sz w:val="21"/>
          <w:szCs w:val="21"/>
        </w:rPr>
        <w:t xml:space="preserve">Recommendation: </w:t>
      </w:r>
      <w:r>
        <w:rPr>
          <w:sz w:val="21"/>
          <w:szCs w:val="21"/>
        </w:rPr>
        <w:t xml:space="preserve">Schedule explicit state review pauses every 3–5 turns. During the pause, the moderator reviews the full unfiltered game state with attention to: whether the overall trajectory of the simulation is plausible given the actions taken, whether second-order effects are being reflected (sanctions should degrade economic indicators over time; sustained combat should deplete supply stocks; political costs should accumulate with military casualties), and whether any state values have drifted from plausible ranges without adequate justification in the adjudication log.</w:t>
      </w:r>
    </w:p>
    <w:p>
      <w:pPr>
        <w:spacing w:after="100"/>
        <w:ind w:left="360"/>
      </w:pPr>
      <w:r>
        <w:rPr>
          <w:b/>
          <w:bCs/>
          <w:color w:val="34495E"/>
          <w:sz w:val="21"/>
          <w:szCs w:val="21"/>
        </w:rPr>
        <w:t xml:space="preserve">State correction: </w:t>
      </w:r>
      <w:r>
        <w:rPr>
          <w:sz w:val="21"/>
          <w:szCs w:val="21"/>
        </w:rPr>
        <w:t xml:space="preserve">If the moderator identifies state drift, they correct it directly in the state file with a documented justification. The correction is transparent to all researchers (though not necessarily to players during the session) and is included in the research data.</w:t>
      </w:r>
    </w:p>
    <w:p>
      <w:pPr>
        <w:spacing w:after="100"/>
        <w:ind w:left="360"/>
      </w:pPr>
      <w:r>
        <w:rPr>
          <w:b/>
          <w:bCs/>
          <w:color w:val="34495E"/>
          <w:sz w:val="21"/>
          <w:szCs w:val="21"/>
        </w:rPr>
        <w:t xml:space="preserve">Confidence: </w:t>
      </w:r>
      <w:r>
        <w:rPr>
          <w:sz w:val="21"/>
          <w:szCs w:val="21"/>
        </w:rPr>
        <w:t xml:space="preserve">High.</w:t>
      </w:r>
    </w:p>
    <w:p>
      <w:pPr>
        <w:spacing w:before="200" w:after="200"/>
      </w:pPr>
      <w:r>
        <w:rPr>
          <w:color w:val="E0E0E0"/>
          <w:sz w:val="14"/>
          <w:szCs w:val="14"/>
        </w:rPr>
        <w:t xml:space="preserve">──────────────────────────────────────────────────</w:t>
      </w:r>
    </w:p>
    <w:p>
      <w:pPr>
        <w:spacing w:before="240" w:after="80"/>
      </w:pPr>
      <w:r>
        <w:rPr>
          <w:b/>
          <w:bCs/>
          <w:color w:val="2C3E50"/>
          <w:sz w:val="22"/>
          <w:szCs w:val="22"/>
        </w:rPr>
        <w:t xml:space="preserve">F.5  </w:t>
      </w:r>
      <w:r>
        <w:rPr>
          <w:b/>
          <w:bCs/>
          <w:sz w:val="22"/>
          <w:szCs w:val="22"/>
        </w:rPr>
        <w:t xml:space="preserve">Post-session debrief process</w:t>
      </w:r>
    </w:p>
    <w:p>
      <w:pPr>
        <w:spacing w:after="100"/>
        <w:ind w:left="360"/>
      </w:pPr>
      <w:r>
        <w:rPr>
          <w:b/>
          <w:bCs/>
          <w:color w:val="34495E"/>
          <w:sz w:val="21"/>
          <w:szCs w:val="21"/>
        </w:rPr>
        <w:t xml:space="preserve">Recommendation: </w:t>
      </w:r>
      <w:r>
        <w:rPr>
          <w:sz w:val="21"/>
          <w:szCs w:val="21"/>
        </w:rPr>
        <w:t xml:space="preserve">Conduct a structured debrief after every research session covering four areas. First, player experience: did the adjudications feel fair and plausible? Where did they strain credulity? Second, moderator assessment: how many interventions were needed? What patterns of failure were observed? How much effort was required to maintain state consistency? Third, system performance: what was the validation failure rate? What retry patterns appeared? What was the information leakage audit result? Fourth, research value: did the simulation produce data relevant to the research question? What dynamics emerged? What should change in the next session?</w:t>
      </w:r>
    </w:p>
    <w:p>
      <w:pPr>
        <w:spacing w:after="100"/>
        <w:ind w:left="360"/>
      </w:pPr>
      <w:r>
        <w:rPr>
          <w:b/>
          <w:bCs/>
          <w:color w:val="34495E"/>
          <w:sz w:val="21"/>
          <w:szCs w:val="21"/>
        </w:rPr>
        <w:t xml:space="preserve">Documentation: </w:t>
      </w:r>
      <w:r>
        <w:rPr>
          <w:sz w:val="21"/>
          <w:szCs w:val="21"/>
        </w:rPr>
        <w:t xml:space="preserve">Write up the debrief findings and store them alongside the session logs and state files. Over multiple sessions, debrief notes become a valuable record of system behavior and improvement.</w:t>
      </w:r>
    </w:p>
    <w:p>
      <w:pPr>
        <w:spacing w:after="100"/>
        <w:ind w:left="360"/>
      </w:pPr>
      <w:r>
        <w:rPr>
          <w:b/>
          <w:bCs/>
          <w:color w:val="34495E"/>
          <w:sz w:val="21"/>
          <w:szCs w:val="21"/>
        </w:rPr>
        <w:t xml:space="preserve">Confidence: </w:t>
      </w:r>
      <w:r>
        <w:rPr>
          <w:sz w:val="21"/>
          <w:szCs w:val="21"/>
        </w:rPr>
        <w:t xml:space="preserve">High. Post-exercise debriefs are standard practice in traditional wargaming for good reason.</w:t>
      </w:r>
    </w:p>
    <w:p>
      <w:pPr>
        <w:spacing w:before="200" w:after="200"/>
      </w:pPr>
      <w:r>
        <w:rPr>
          <w:color w:val="E0E0E0"/>
          <w:sz w:val="14"/>
          <w:szCs w:val="14"/>
        </w:rPr>
        <w:t xml:space="preserve">──────────────────────────────────────────────────</w:t>
      </w:r>
    </w:p>
    <w:p>
      <w:pPr>
        <w:spacing w:before="240" w:after="80"/>
      </w:pPr>
      <w:r>
        <w:rPr>
          <w:b/>
          <w:bCs/>
          <w:color w:val="2C3E50"/>
          <w:sz w:val="22"/>
          <w:szCs w:val="22"/>
        </w:rPr>
        <w:t xml:space="preserve">F.6  </w:t>
      </w:r>
      <w:r>
        <w:rPr>
          <w:b/>
          <w:bCs/>
          <w:sz w:val="22"/>
          <w:szCs w:val="22"/>
        </w:rPr>
        <w:t xml:space="preserve">Kill switch: ability to pause simulation, correct state, and resume</w:t>
      </w:r>
    </w:p>
    <w:p>
      <w:pPr>
        <w:spacing w:after="100"/>
        <w:ind w:left="360"/>
      </w:pPr>
      <w:r>
        <w:rPr>
          <w:b/>
          <w:bCs/>
          <w:color w:val="34495E"/>
          <w:sz w:val="21"/>
          <w:szCs w:val="21"/>
        </w:rPr>
        <w:t xml:space="preserve">Recommendation: </w:t>
      </w:r>
      <w:r>
        <w:rPr>
          <w:sz w:val="21"/>
          <w:szCs w:val="21"/>
        </w:rPr>
        <w:t xml:space="preserve">Implement a pause command that halts the turn sequence, preserves current state, and allows moderator editing before resumption. The technical requirements are modest: the orchestration system stops accepting player actions and stops sending adjudication prompts until the moderator explicitly resumes. State corrections made during a pause are saved as a new state snapshot with a flag indicating moderator intervention.</w:t>
      </w:r>
    </w:p>
    <w:p>
      <w:pPr>
        <w:spacing w:after="100"/>
        <w:ind w:left="360"/>
      </w:pPr>
      <w:r>
        <w:rPr>
          <w:b/>
          <w:bCs/>
          <w:color w:val="34495E"/>
          <w:sz w:val="21"/>
          <w:szCs w:val="21"/>
        </w:rPr>
        <w:t xml:space="preserve">When to use: </w:t>
      </w:r>
      <w:r>
        <w:rPr>
          <w:sz w:val="21"/>
          <w:szCs w:val="21"/>
        </w:rPr>
        <w:t xml:space="preserve">The kill switch is for situations where continuing the simulation would compound an error: a hallucinated event has been committed to state, a major rule was misapplied, or the simulation has diverged into territory that is clearly implausible and not recoverable through normal adjudication. It should be used sparingly — frequent pauses disrupt the exercise and reduce the throughput advantage.</w:t>
      </w:r>
    </w:p>
    <w:p>
      <w:pPr>
        <w:spacing w:after="100"/>
        <w:ind w:left="360"/>
      </w:pPr>
      <w:r>
        <w:rPr>
          <w:b/>
          <w:bCs/>
          <w:color w:val="34495E"/>
          <w:sz w:val="21"/>
          <w:szCs w:val="21"/>
        </w:rPr>
        <w:t xml:space="preserve">Confidence: </w:t>
      </w:r>
      <w:r>
        <w:rPr>
          <w:sz w:val="21"/>
          <w:szCs w:val="21"/>
        </w:rPr>
        <w:t xml:space="preserve">High. Simple to implement, essential to have.</w:t>
      </w:r>
    </w:p>
    <w:p>
      <w:r>
        <w:br w:type="page"/>
      </w:r>
    </w:p>
    <w:p>
      <w:pPr>
        <w:pStyle w:val="Heading1"/>
      </w:pPr>
      <w:r>
        <w:t xml:space="preserve">G. Turn Structure</w:t>
      </w:r>
    </w:p>
    <w:p>
      <w:pPr>
        <w:spacing w:after="120"/>
      </w:pPr>
      <w:r>
        <w:t xml:space="preserve">Turn structure shapes the entire user experience and determines how player decisions interact with the adjudication system. A well-designed turn structure prevents several failure modes and creates a more analytically useful exercise.</w:t>
      </w:r>
    </w:p>
    <w:p>
      <w:pPr>
        <w:spacing w:after="60"/>
      </w:pPr>
    </w:p>
    <w:p>
      <w:pPr>
        <w:spacing w:before="240" w:after="80"/>
      </w:pPr>
      <w:r>
        <w:rPr>
          <w:b/>
          <w:bCs/>
          <w:color w:val="2C3E50"/>
          <w:sz w:val="22"/>
          <w:szCs w:val="22"/>
        </w:rPr>
        <w:t xml:space="preserve">G.1  </w:t>
      </w:r>
      <w:r>
        <w:rPr>
          <w:b/>
          <w:bCs/>
          <w:sz w:val="22"/>
          <w:szCs w:val="22"/>
        </w:rPr>
        <w:t xml:space="preserve">Defined phase sequence</w:t>
      </w:r>
    </w:p>
    <w:p>
      <w:pPr>
        <w:spacing w:after="100"/>
        <w:ind w:left="360"/>
      </w:pPr>
      <w:r>
        <w:rPr>
          <w:b/>
          <w:bCs/>
          <w:color w:val="34495E"/>
          <w:sz w:val="21"/>
          <w:szCs w:val="21"/>
        </w:rPr>
        <w:t xml:space="preserve">Recommendation: </w:t>
      </w:r>
      <w:r>
        <w:rPr>
          <w:sz w:val="21"/>
          <w:szCs w:val="21"/>
        </w:rPr>
        <w:t xml:space="preserve">Use a four-phase sequence: Planning, Submission, Adjudication, Assessment. During Planning, players receive their current situation report (generated from the filtered state), review intelligence, and develop their actions. No actions are committed yet. During Submission, all players submit their actions simultaneously within a defined time window. Simultaneous submission is critical — see G.2. During Adjudication, the orchestration system processes all submitted actions through the LLM adjudicator, resolves interactions, validates outputs, and updates the game state. During Assessment, players receive their updated situation reports reflecting adjudication outcomes, moderator publishes any general information updates, and the next Planning phase begins.</w:t>
      </w:r>
    </w:p>
    <w:p>
      <w:pPr>
        <w:spacing w:after="100"/>
        <w:ind w:left="360"/>
      </w:pPr>
      <w:r>
        <w:rPr>
          <w:b/>
          <w:bCs/>
          <w:color w:val="34495E"/>
          <w:sz w:val="21"/>
          <w:szCs w:val="21"/>
        </w:rPr>
        <w:t xml:space="preserve">Phase timing: </w:t>
      </w:r>
      <w:r>
        <w:rPr>
          <w:sz w:val="21"/>
          <w:szCs w:val="21"/>
        </w:rPr>
        <w:t xml:space="preserve">For real-time sessions, 10–15 minutes for Planning, a hard deadline for Submission, 2–5 minutes for Adjudication (depending on action complexity and API latency), and 5–10 minutes for Assessment. For asynchronous research runs, phases can be extended as needed. The Adjudication phase timing depends heavily on how many separate adjudication calls are needed per turn — complex multi-actor turns may require sequential resolution.</w:t>
      </w:r>
    </w:p>
    <w:p>
      <w:pPr>
        <w:spacing w:after="100"/>
        <w:ind w:left="360"/>
      </w:pPr>
      <w:r>
        <w:rPr>
          <w:b/>
          <w:bCs/>
          <w:color w:val="34495E"/>
          <w:sz w:val="21"/>
          <w:szCs w:val="21"/>
        </w:rPr>
        <w:t xml:space="preserve">Confidence: </w:t>
      </w:r>
      <w:r>
        <w:rPr>
          <w:sz w:val="21"/>
          <w:szCs w:val="21"/>
        </w:rPr>
        <w:t xml:space="preserve">High. This is standard wargame turn structure adapted for LLM adjudication.</w:t>
      </w:r>
    </w:p>
    <w:p>
      <w:pPr>
        <w:spacing w:before="200" w:after="200"/>
      </w:pPr>
      <w:r>
        <w:rPr>
          <w:color w:val="E0E0E0"/>
          <w:sz w:val="14"/>
          <w:szCs w:val="14"/>
        </w:rPr>
        <w:t xml:space="preserve">──────────────────────────────────────────────────</w:t>
      </w:r>
    </w:p>
    <w:p>
      <w:pPr>
        <w:spacing w:before="240" w:after="80"/>
      </w:pPr>
      <w:r>
        <w:rPr>
          <w:b/>
          <w:bCs/>
          <w:color w:val="2C3E50"/>
          <w:sz w:val="22"/>
          <w:szCs w:val="22"/>
        </w:rPr>
        <w:t xml:space="preserve">G.2  </w:t>
      </w:r>
      <w:r>
        <w:rPr>
          <w:b/>
          <w:bCs/>
          <w:sz w:val="22"/>
          <w:szCs w:val="22"/>
        </w:rPr>
        <w:t xml:space="preserve">Simultaneous action submission to prevent reactive advantage</w:t>
      </w:r>
    </w:p>
    <w:p>
      <w:pPr>
        <w:spacing w:after="100"/>
        <w:ind w:left="360"/>
      </w:pPr>
      <w:r>
        <w:rPr>
          <w:b/>
          <w:bCs/>
          <w:color w:val="34495E"/>
          <w:sz w:val="21"/>
          <w:szCs w:val="21"/>
        </w:rPr>
        <w:t xml:space="preserve">Recommendation: </w:t>
      </w:r>
      <w:r>
        <w:rPr>
          <w:sz w:val="21"/>
          <w:szCs w:val="21"/>
        </w:rPr>
        <w:t xml:space="preserve">All players submit actions before any adjudication occurs in a given turn. No player sees another player’s action before committing their own. This prevents the second-mover advantage that arises when one player can react to another’s committed action. Simultaneous submission is particularly important in an LLM-adjudicated system because the sycophancy risk means the adjudicator might unconsciously favor whichever action it processes second (recency bias in the context window).</w:t>
      </w:r>
    </w:p>
    <w:p>
      <w:pPr>
        <w:spacing w:after="100"/>
        <w:ind w:left="360"/>
      </w:pPr>
      <w:r>
        <w:rPr>
          <w:b/>
          <w:bCs/>
          <w:color w:val="34495E"/>
          <w:sz w:val="21"/>
          <w:szCs w:val="21"/>
        </w:rPr>
        <w:t xml:space="preserve">Resolution of simultaneous actions: </w:t>
      </w:r>
      <w:r>
        <w:rPr>
          <w:sz w:val="21"/>
          <w:szCs w:val="21"/>
        </w:rPr>
        <w:t xml:space="preserve">When two players take actions that interact (both move forces into the same area; one attacks while the other is retreating), the adjudicator must resolve the interaction as a simultaneous event. Include explicit instructions in the adjudication prompt for handling simultaneous actions: neither player has the advantage of acting first; outcomes reflect the collision of two independently planned actions.</w:t>
      </w:r>
    </w:p>
    <w:p>
      <w:pPr>
        <w:spacing w:after="100"/>
        <w:ind w:left="360"/>
      </w:pPr>
      <w:r>
        <w:rPr>
          <w:b/>
          <w:bCs/>
          <w:color w:val="34495E"/>
          <w:sz w:val="21"/>
          <w:szCs w:val="21"/>
        </w:rPr>
        <w:t xml:space="preserve">Technical implementation: </w:t>
      </w:r>
      <w:r>
        <w:rPr>
          <w:sz w:val="21"/>
          <w:szCs w:val="21"/>
        </w:rPr>
        <w:t xml:space="preserve">The orchestration system collects actions from all players, confirms all have submitted (or the deadline has passed, in which case non-submitting players default to holding current positions), and then batches the actions into a single adjudication prompt or a sequence of prompts that are aware of all simultaneous actions.</w:t>
      </w:r>
    </w:p>
    <w:p>
      <w:pPr>
        <w:spacing w:after="100"/>
        <w:ind w:left="360"/>
      </w:pPr>
      <w:r>
        <w:rPr>
          <w:b/>
          <w:bCs/>
          <w:color w:val="34495E"/>
          <w:sz w:val="21"/>
          <w:szCs w:val="21"/>
        </w:rPr>
        <w:t xml:space="preserve">Confidence: </w:t>
      </w:r>
      <w:r>
        <w:rPr>
          <w:sz w:val="21"/>
          <w:szCs w:val="21"/>
        </w:rPr>
        <w:t xml:space="preserve">High. Simultaneity is a well-established wargaming best practice.</w:t>
      </w:r>
    </w:p>
    <w:p>
      <w:pPr>
        <w:spacing w:before="200" w:after="200"/>
      </w:pPr>
      <w:r>
        <w:rPr>
          <w:color w:val="E0E0E0"/>
          <w:sz w:val="14"/>
          <w:szCs w:val="14"/>
        </w:rPr>
        <w:t xml:space="preserve">──────────────────────────────────────────────────</w:t>
      </w:r>
    </w:p>
    <w:p>
      <w:pPr>
        <w:spacing w:before="240" w:after="80"/>
      </w:pPr>
      <w:r>
        <w:rPr>
          <w:b/>
          <w:bCs/>
          <w:color w:val="2C3E50"/>
          <w:sz w:val="22"/>
          <w:szCs w:val="22"/>
        </w:rPr>
        <w:t xml:space="preserve">G.3  </w:t>
      </w:r>
      <w:r>
        <w:rPr>
          <w:b/>
          <w:bCs/>
          <w:sz w:val="22"/>
          <w:szCs w:val="22"/>
        </w:rPr>
        <w:t xml:space="preserve">Clear instructions to LLM about current phase and available information per phase</w:t>
      </w:r>
    </w:p>
    <w:p>
      <w:pPr>
        <w:spacing w:after="100"/>
        <w:ind w:left="360"/>
      </w:pPr>
      <w:r>
        <w:rPr>
          <w:b/>
          <w:bCs/>
          <w:color w:val="34495E"/>
          <w:sz w:val="21"/>
          <w:szCs w:val="21"/>
        </w:rPr>
        <w:t xml:space="preserve">Recommendation: </w:t>
      </w:r>
      <w:r>
        <w:rPr>
          <w:sz w:val="21"/>
          <w:szCs w:val="21"/>
        </w:rPr>
        <w:t xml:space="preserve">Each prompt to the LLM should include an explicit header stating: the current turn number, the current phase, which player’s action is being adjudicated, what information is available in this prompt (full state vs. filtered state), and what the expected output format is. Never assume the LLM will infer phase context from prior messages. Each adjudication call should be self-contained with all necessary context, because LLMs have no persistent memory between API calls. Even if you are using a conversational session, treat each adjudication as an independent call with full context injection.</w:t>
      </w:r>
    </w:p>
    <w:p>
      <w:pPr>
        <w:spacing w:after="100"/>
        <w:ind w:left="360"/>
      </w:pPr>
      <w:r>
        <w:rPr>
          <w:b/>
          <w:bCs/>
          <w:color w:val="34495E"/>
          <w:sz w:val="21"/>
          <w:szCs w:val="21"/>
        </w:rPr>
        <w:t xml:space="preserve">Why self-contained calls: </w:t>
      </w:r>
      <w:r>
        <w:rPr>
          <w:sz w:val="21"/>
          <w:szCs w:val="21"/>
        </w:rPr>
        <w:t xml:space="preserve">Relying on conversation history for context means relying on the LLM’s ability to track state through a growing context window. This is precisely the failure mode that external state management is designed to prevent. Inject the full relevant context fresh with each call.</w:t>
      </w:r>
    </w:p>
    <w:p>
      <w:pPr>
        <w:spacing w:after="100"/>
        <w:ind w:left="360"/>
      </w:pPr>
      <w:r>
        <w:rPr>
          <w:b/>
          <w:bCs/>
          <w:color w:val="34495E"/>
          <w:sz w:val="21"/>
          <w:szCs w:val="21"/>
        </w:rPr>
        <w:t xml:space="preserve">Confidence: </w:t>
      </w:r>
      <w:r>
        <w:rPr>
          <w:sz w:val="21"/>
          <w:szCs w:val="21"/>
        </w:rPr>
        <w:t xml:space="preserve">High. Stateless, self-contained calls are the most reliable LLM interaction pattern.</w:t>
      </w:r>
    </w:p>
    <w:p>
      <w:pPr>
        <w:spacing w:before="200" w:after="200"/>
      </w:pPr>
      <w:r>
        <w:rPr>
          <w:color w:val="E0E0E0"/>
          <w:sz w:val="14"/>
          <w:szCs w:val="14"/>
        </w:rPr>
        <w:t xml:space="preserve">──────────────────────────────────────────────────</w:t>
      </w:r>
    </w:p>
    <w:p>
      <w:pPr>
        <w:spacing w:before="240" w:after="80"/>
      </w:pPr>
      <w:r>
        <w:rPr>
          <w:b/>
          <w:bCs/>
          <w:color w:val="2C3E50"/>
          <w:sz w:val="22"/>
          <w:szCs w:val="22"/>
        </w:rPr>
        <w:t xml:space="preserve">G.4  </w:t>
      </w:r>
      <w:r>
        <w:rPr>
          <w:b/>
          <w:bCs/>
          <w:sz w:val="22"/>
          <w:szCs w:val="22"/>
        </w:rPr>
        <w:t xml:space="preserve">Time controls for player submissions to maintain exercise tempo</w:t>
      </w:r>
    </w:p>
    <w:p>
      <w:pPr>
        <w:spacing w:after="100"/>
        <w:ind w:left="360"/>
      </w:pPr>
      <w:r>
        <w:rPr>
          <w:b/>
          <w:bCs/>
          <w:color w:val="34495E"/>
          <w:sz w:val="21"/>
          <w:szCs w:val="21"/>
        </w:rPr>
        <w:t xml:space="preserve">Recommendation: </w:t>
      </w:r>
      <w:r>
        <w:rPr>
          <w:sz w:val="21"/>
          <w:szCs w:val="21"/>
        </w:rPr>
        <w:t xml:space="preserve">Set and enforce hard deadlines for action submission. Without deadlines, players deliberate indefinitely and the throughput advantage evaporates. For real-time sessions, 10–15 minutes per Planning phase is sufficient for most strategic-level decisions. For complex scenarios with many actors, extend to 20 minutes. Default actions for non-submission: if a player misses the deadline, their forces hold current positions, continue current operations, and take no new diplomatic or economic actions. This default should be specified in advance and applied automatically.</w:t>
      </w:r>
    </w:p>
    <w:p>
      <w:pPr>
        <w:spacing w:after="100"/>
        <w:ind w:left="360"/>
      </w:pPr>
      <w:r>
        <w:rPr>
          <w:b/>
          <w:bCs/>
          <w:color w:val="34495E"/>
          <w:sz w:val="21"/>
          <w:szCs w:val="21"/>
        </w:rPr>
        <w:t xml:space="preserve">Asynchronous play: </w:t>
      </w:r>
      <w:r>
        <w:rPr>
          <w:sz w:val="21"/>
          <w:szCs w:val="21"/>
        </w:rPr>
        <w:t xml:space="preserve">For research campaigns where players are not co-located, use a 24–48 hour submission window per turn. This sacrifices the speed advantage but enables participation across time zones and schedules. Asynchronous play works particularly well for long-duration scenarios (multi-week campaigns at one turn per day).</w:t>
      </w:r>
    </w:p>
    <w:p>
      <w:pPr>
        <w:spacing w:after="100"/>
        <w:ind w:left="360"/>
      </w:pPr>
      <w:r>
        <w:rPr>
          <w:b/>
          <w:bCs/>
          <w:color w:val="34495E"/>
          <w:sz w:val="21"/>
          <w:szCs w:val="21"/>
        </w:rPr>
        <w:t xml:space="preserve">Confidence: </w:t>
      </w:r>
      <w:r>
        <w:rPr>
          <w:sz w:val="21"/>
          <w:szCs w:val="21"/>
        </w:rPr>
        <w:t xml:space="preserve">High.</w:t>
      </w:r>
    </w:p>
    <w:p>
      <w:pPr>
        <w:spacing w:before="200" w:after="200"/>
      </w:pPr>
      <w:r>
        <w:rPr>
          <w:color w:val="E0E0E0"/>
          <w:sz w:val="14"/>
          <w:szCs w:val="14"/>
        </w:rPr>
        <w:t xml:space="preserve">──────────────────────────────────────────────────</w:t>
      </w:r>
    </w:p>
    <w:p>
      <w:pPr>
        <w:spacing w:before="240" w:after="80"/>
      </w:pPr>
      <w:r>
        <w:rPr>
          <w:b/>
          <w:bCs/>
          <w:color w:val="2C3E50"/>
          <w:sz w:val="22"/>
          <w:szCs w:val="22"/>
        </w:rPr>
        <w:t xml:space="preserve">G.5  </w:t>
      </w:r>
      <w:r>
        <w:rPr>
          <w:b/>
          <w:bCs/>
          <w:sz w:val="22"/>
          <w:szCs w:val="22"/>
        </w:rPr>
        <w:t xml:space="preserve">Inject mechanism for moderator-introduced events</w:t>
      </w:r>
    </w:p>
    <w:p>
      <w:pPr>
        <w:spacing w:after="100"/>
        <w:ind w:left="360"/>
      </w:pPr>
      <w:r>
        <w:rPr>
          <w:b/>
          <w:bCs/>
          <w:color w:val="34495E"/>
          <w:sz w:val="21"/>
          <w:szCs w:val="21"/>
        </w:rPr>
        <w:t xml:space="preserve">Recommendation: </w:t>
      </w:r>
      <w:r>
        <w:rPr>
          <w:sz w:val="21"/>
          <w:szCs w:val="21"/>
        </w:rPr>
        <w:t xml:space="preserve">Build an inject system that allows the moderator to introduce events into the simulation that are not triggered by player actions. Injects serve several purposes: they introduce exogenous shocks that test player adaptability (natural disaster, third-party intervention, domestic political crisis, intelligence surprise), they prevent the simulation from settling into an unrealistically stable equilibrium, and they can redirect the simulation toward the research question if player behavior is not generating the dynamics of interest. Injects should be processed through the same adjudication pipeline as player actions — the LLM determines the specific effects of the inject on the game state, the output is validated, and the state is updated. Players receive the inject as part of their next situation report, presented as an emerging event rather than as a moderator intervention.</w:t>
      </w:r>
    </w:p>
    <w:p>
      <w:pPr>
        <w:spacing w:after="100"/>
        <w:ind w:left="360"/>
      </w:pPr>
      <w:r>
        <w:rPr>
          <w:b/>
          <w:bCs/>
          <w:color w:val="34495E"/>
          <w:sz w:val="21"/>
          <w:szCs w:val="21"/>
        </w:rPr>
        <w:t xml:space="preserve">Pre-planned vs. reactive injects: </w:t>
      </w:r>
      <w:r>
        <w:rPr>
          <w:sz w:val="21"/>
          <w:szCs w:val="21"/>
        </w:rPr>
        <w:t xml:space="preserve">Design 5–10 contingency injects for each scenario, but deploy them only if the simulation dynamics warrant it. A scenario about maritime competition in the South China Sea might have pre-planned injects for: a fishing vessel incident, a typhoon disrupting operations, a change of government in a key regional actor, an intelligence leak, and a cyber attack on logistics systems. The moderator decides which to deploy and when based on how the simulation develops.</w:t>
      </w:r>
    </w:p>
    <w:p>
      <w:pPr>
        <w:spacing w:after="100"/>
        <w:ind w:left="360"/>
      </w:pPr>
      <w:r>
        <w:rPr>
          <w:b/>
          <w:bCs/>
          <w:color w:val="34495E"/>
          <w:sz w:val="21"/>
          <w:szCs w:val="21"/>
        </w:rPr>
        <w:t xml:space="preserve">Confidence: </w:t>
      </w:r>
      <w:r>
        <w:rPr>
          <w:sz w:val="21"/>
          <w:szCs w:val="21"/>
        </w:rPr>
        <w:t xml:space="preserve">High. Injects are standard wargame practice and translate cleanly to the LLM-adjudicated format.</w:t>
      </w:r>
    </w:p>
    <w:p>
      <w:r>
        <w:br w:type="page"/>
      </w:r>
    </w:p>
    <w:p>
      <w:pPr>
        <w:pStyle w:val="Heading1"/>
      </w:pPr>
      <w:r>
        <w:t xml:space="preserve">Summary: Implementation Priority and Effort</w:t>
      </w:r>
    </w:p>
    <w:p>
      <w:pPr>
        <w:spacing w:after="120"/>
      </w:pPr>
      <w:r>
        <w:t xml:space="preserve">The following table ranks each subsystem by its impact on adjudication quality relative to the effort required to implement it. Build in this order if resources are constrained.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800"/>
        <w:gridCol w:w="1800"/>
        <w:gridCol w:w="2660"/>
      </w:tblGrid>
      <w:tr>
        <w:tc>
          <w:tcPr>
            <w:tcW w:type="dxa" w:w="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6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Build When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 Prompt Architecture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Critical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Low–Medium</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Phase 1 (prototype stage)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RAG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(begin curation in Phase 1)</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 External State Management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Critical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Medium</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Phase 2 (core infrastructure)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 Structured Output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(build with state management)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 Human Oversight Mechanisms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Low (process, not code)</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Phase 1 (define process early)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 Turn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(build with orchestration)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7</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 Information Control / Fog of War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Medium–High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Medium–High</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Phase 2–3 (add after core works)</w:t>
            </w:r>
          </w:p>
        </w:tc>
      </w:tr>
    </w:tbl>
    <w:p>
      <w:pPr>
        <w:spacing w:after="60"/>
      </w:pPr>
    </w:p>
    <w:p>
      <w:pPr>
        <w:spacing w:after="60"/>
      </w:pPr>
    </w:p>
    <w:p>
      <w:pPr>
        <w:spacing w:after="120"/>
      </w:pPr>
      <w:r>
        <w:t xml:space="preserve">The priority order reflects a pragmatic reality: you can run a useful research session with a strong prompt, good reference data, external state tracking, and a competent moderator even if your fog-of-war system is rudimentary. You cannot run a useful research session with a sophisticated information control system built on unreliable adjudication. Get the adjudication right first, then layer on complexity.</w:t>
      </w:r>
    </w:p>
    <w:p>
      <w:pPr>
        <w:spacing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8"/>
        <w:szCs w:val="18"/>
      </w:rPr>
      <w:t xml:space="preserve">Tier 2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52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2026-02-09T09:46:51.594Z</dcterms:created>
  <dcterms:modified xsi:type="dcterms:W3CDTF">2026-02-09T09:46:51.595Z</dcterms:modified>
</cp:coreProperties>
</file>

<file path=docProps/custom.xml><?xml version="1.0" encoding="utf-8"?>
<Properties xmlns="http://schemas.openxmlformats.org/officeDocument/2006/custom-properties" xmlns:vt="http://schemas.openxmlformats.org/officeDocument/2006/docPropsVTypes"/>
</file>