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7376" w14:textId="49B56154" w:rsidR="008B5675" w:rsidRPr="001933DD" w:rsidRDefault="00461DAF" w:rsidP="008B5675">
      <w:pPr>
        <w:pStyle w:val="Heading1"/>
        <w:spacing w:before="0"/>
        <w:rPr>
          <w:szCs w:val="28"/>
        </w:rPr>
      </w:pPr>
      <w:r w:rsidRPr="001933DD">
        <w:rPr>
          <w:noProof/>
          <w:szCs w:val="2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73B5699" wp14:editId="1FC06FEF">
                <wp:simplePos x="0" y="0"/>
                <wp:positionH relativeFrom="page">
                  <wp:posOffset>3950208</wp:posOffset>
                </wp:positionH>
                <wp:positionV relativeFrom="page">
                  <wp:posOffset>1060704</wp:posOffset>
                </wp:positionV>
                <wp:extent cx="3328416" cy="2121408"/>
                <wp:effectExtent l="0" t="0" r="12065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416" cy="212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solidFill>
                            <a:prstClr val="black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359CA2D" w14:textId="68707AA6" w:rsidR="00A152D7" w:rsidRDefault="00461DAF" w:rsidP="007E32B0">
                            <w:pPr>
                              <w:pStyle w:val="Caption"/>
                              <w:keepNext/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E2AA4" wp14:editId="43D9F661">
                                  <wp:extent cx="2141220" cy="1610464"/>
                                  <wp:effectExtent l="0" t="0" r="508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ar char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1384" cy="16181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ADF34B" w14:textId="546F7815" w:rsidR="00BA3D01" w:rsidRPr="006400C0" w:rsidRDefault="00A152D7" w:rsidP="00AA1B4D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Ref536700635"/>
                            <w:r w:rsidRPr="006400C0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016B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  <w:r w:rsidRPr="006400C0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A1B4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 xml:space="preserve">rror rate before and after </w:t>
                            </w:r>
                            <w:proofErr w:type="spellStart"/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>ErrorX</w:t>
                            </w:r>
                            <w:proofErr w:type="spellEnd"/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 xml:space="preserve"> correction</w:t>
                            </w:r>
                            <w:r w:rsidR="00601FB1">
                              <w:rPr>
                                <w:sz w:val="20"/>
                                <w:szCs w:val="20"/>
                              </w:rPr>
                              <w:t xml:space="preserve"> on three independent datasets.</w:t>
                            </w:r>
                          </w:p>
                          <w:p w14:paraId="4A5B6102" w14:textId="77777777" w:rsidR="00BA3D01" w:rsidRPr="00BA3D01" w:rsidRDefault="00BA3D01" w:rsidP="006400C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B56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1.05pt;margin-top:83.5pt;width:262.1pt;height:167.0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" fillcolor="white [3201]" strokeweight=".5pt">
                <v:textbox>
                  <w:txbxContent>
                    <w:p w14:paraId="5359CA2D" w14:textId="68707AA6" w:rsidR="00A152D7" w:rsidRDefault="00461DAF" w:rsidP="007E32B0">
                      <w:pPr>
                        <w:pStyle w:val="Caption"/>
                        <w:keepNext/>
                        <w:spacing w:after="0"/>
                        <w:jc w:val="center"/>
                      </w:pPr>
                      <w:bookmarkStart w:id="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E1E2AA4" wp14:editId="43D9F661">
                            <wp:extent cx="2141220" cy="1610464"/>
                            <wp:effectExtent l="0" t="0" r="508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ar char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1384" cy="16181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  <w:p w14:paraId="36ADF34B" w14:textId="546F7815" w:rsidR="00BA3D01" w:rsidRPr="006400C0" w:rsidRDefault="00A152D7" w:rsidP="00AA1B4D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bookmarkStart w:id="3" w:name="_Ref536700635"/>
                      <w:r w:rsidRPr="006400C0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51629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9016B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3"/>
                      <w:r w:rsidRPr="006400C0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AA1B4D">
                        <w:rPr>
                          <w:sz w:val="20"/>
                          <w:szCs w:val="20"/>
                        </w:rPr>
                        <w:t>E</w:t>
                      </w:r>
                      <w:r w:rsidR="00BA3D01" w:rsidRPr="006400C0">
                        <w:rPr>
                          <w:sz w:val="20"/>
                          <w:szCs w:val="20"/>
                        </w:rPr>
                        <w:t xml:space="preserve">rror rate before and after </w:t>
                      </w:r>
                      <w:proofErr w:type="spellStart"/>
                      <w:r w:rsidR="00BA3D01" w:rsidRPr="006400C0">
                        <w:rPr>
                          <w:sz w:val="20"/>
                          <w:szCs w:val="20"/>
                        </w:rPr>
                        <w:t>ErrorX</w:t>
                      </w:r>
                      <w:proofErr w:type="spellEnd"/>
                      <w:r w:rsidR="00BA3D01" w:rsidRPr="006400C0">
                        <w:rPr>
                          <w:sz w:val="20"/>
                          <w:szCs w:val="20"/>
                        </w:rPr>
                        <w:t xml:space="preserve"> correction</w:t>
                      </w:r>
                      <w:r w:rsidR="00601FB1">
                        <w:rPr>
                          <w:sz w:val="20"/>
                          <w:szCs w:val="20"/>
                        </w:rPr>
                        <w:t xml:space="preserve"> on three independent datasets.</w:t>
                      </w:r>
                    </w:p>
                    <w:p w14:paraId="4A5B6102" w14:textId="77777777" w:rsidR="00BA3D01" w:rsidRPr="00BA3D01" w:rsidRDefault="00BA3D01" w:rsidP="006400C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7C5409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665D7" wp14:editId="3631E1A8">
                <wp:simplePos x="0" y="0"/>
                <wp:positionH relativeFrom="column">
                  <wp:posOffset>-1</wp:posOffset>
                </wp:positionH>
                <wp:positionV relativeFrom="paragraph">
                  <wp:posOffset>-144294</wp:posOffset>
                </wp:positionV>
                <wp:extent cx="6877455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3138C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1.35pt" to="541.55pt,-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8B5675" w:rsidRPr="001933DD">
        <w:rPr>
          <w:szCs w:val="28"/>
        </w:rPr>
        <w:t>Overview</w:t>
      </w:r>
    </w:p>
    <w:p w14:paraId="34F056E6" w14:textId="6EB50192" w:rsidR="008B5675" w:rsidRPr="001933DD" w:rsidRDefault="0048467F" w:rsidP="008B5675">
      <w:pPr>
        <w:rPr>
          <w:szCs w:val="22"/>
        </w:rPr>
      </w:pPr>
      <w:r w:rsidRPr="001933DD">
        <w:rPr>
          <w:noProof/>
          <w:szCs w:val="22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DCEC57E" wp14:editId="5C93CA39">
                <wp:simplePos x="0" y="0"/>
                <wp:positionH relativeFrom="column">
                  <wp:posOffset>-59436</wp:posOffset>
                </wp:positionH>
                <wp:positionV relativeFrom="page">
                  <wp:posOffset>4263517</wp:posOffset>
                </wp:positionV>
                <wp:extent cx="3355848" cy="2523744"/>
                <wp:effectExtent l="0" t="0" r="10160" b="1651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848" cy="2523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BB785" w14:textId="6574791C" w:rsidR="0051629F" w:rsidRDefault="00E92A4F" w:rsidP="00375606">
                            <w:pPr>
                              <w:keepNext/>
                              <w:jc w:val="center"/>
                            </w:pPr>
                            <w:r w:rsidRPr="00E92A4F">
                              <w:rPr>
                                <w:noProof/>
                              </w:rPr>
                              <w:drawing>
                                <wp:inline distT="0" distB="0" distL="0" distR="0" wp14:anchorId="405704AF" wp14:editId="0570FA99">
                                  <wp:extent cx="2431288" cy="1992885"/>
                                  <wp:effectExtent l="0" t="0" r="0" b="1270"/>
                                  <wp:docPr id="8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3FE55C8-F2F3-0246-8C96-F53A47D779F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3FE55C8-F2F3-0246-8C96-F53A47D779F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1288" cy="19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1C458D" w14:textId="0B395AF0" w:rsidR="0051629F" w:rsidRPr="0051629F" w:rsidRDefault="0051629F" w:rsidP="0051629F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 w:rsidRPr="0051629F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016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ErrorX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pipeline uses deep neural networks to correct immune repertoire sequencing data. </w:t>
                            </w:r>
                          </w:p>
                          <w:p w14:paraId="2E2FF02E" w14:textId="35611126" w:rsidR="006400C0" w:rsidRPr="006400C0" w:rsidRDefault="006400C0" w:rsidP="006400C0">
                            <w:pPr>
                              <w:jc w:val="center"/>
                            </w:pPr>
                          </w:p>
                          <w:p w14:paraId="403979F0" w14:textId="77777777" w:rsidR="00BA3D01" w:rsidRPr="00BA3D01" w:rsidRDefault="00BA3D01" w:rsidP="00BA3D0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C57E" id="Text Box 2" o:spid="_x0000_s1027" type="#_x0000_t202" style="position:absolute;left:0;text-align:left;margin-left:-4.7pt;margin-top:335.7pt;width:264.25pt;height:198.7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" filled="f" strokeweight=".5pt">
                <v:textbox>
                  <w:txbxContent>
                    <w:p w14:paraId="67DBB785" w14:textId="6574791C" w:rsidR="0051629F" w:rsidRDefault="00E92A4F" w:rsidP="00375606">
                      <w:pPr>
                        <w:keepNext/>
                        <w:jc w:val="center"/>
                      </w:pPr>
                      <w:r w:rsidRPr="00E92A4F">
                        <w:rPr>
                          <w:noProof/>
                        </w:rPr>
                        <w:drawing>
                          <wp:inline distT="0" distB="0" distL="0" distR="0" wp14:anchorId="405704AF" wp14:editId="0570FA99">
                            <wp:extent cx="2431288" cy="1992885"/>
                            <wp:effectExtent l="0" t="0" r="0" b="1270"/>
                            <wp:docPr id="27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3FE55C8-F2F3-0246-8C96-F53A47D779F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93FE55C8-F2F3-0246-8C96-F53A47D779F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1288" cy="199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1C458D" w14:textId="0B395AF0" w:rsidR="0051629F" w:rsidRPr="0051629F" w:rsidRDefault="0051629F" w:rsidP="0051629F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 w:rsidRPr="0051629F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51629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9016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. The ErrorX pipeline uses deep neural networks to correct immune repertoire sequencing data. </w:t>
                      </w:r>
                    </w:p>
                    <w:p w14:paraId="2E2FF02E" w14:textId="35611126" w:rsidR="006400C0" w:rsidRPr="006400C0" w:rsidRDefault="006400C0" w:rsidP="006400C0">
                      <w:pPr>
                        <w:jc w:val="center"/>
                      </w:pPr>
                    </w:p>
                    <w:p w14:paraId="403979F0" w14:textId="77777777" w:rsidR="00BA3D01" w:rsidRPr="00BA3D01" w:rsidRDefault="00BA3D01" w:rsidP="00BA3D0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B5675" w:rsidRPr="001933DD">
        <w:rPr>
          <w:szCs w:val="22"/>
        </w:rPr>
        <w:t xml:space="preserve">Our flagship software, </w: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, is an automated pipeline for correction of sequencing errors in B-cell and T-cell repertoire sequencing data. </w:t>
      </w:r>
      <w:r w:rsidR="0020500D" w:rsidRPr="001933DD">
        <w:rPr>
          <w:szCs w:val="22"/>
        </w:rPr>
        <w:t>During the</w:t>
      </w:r>
      <w:r w:rsidR="008B5675" w:rsidRPr="001933DD">
        <w:rPr>
          <w:szCs w:val="22"/>
        </w:rPr>
        <w:t xml:space="preserve"> sequencing </w:t>
      </w:r>
      <w:r w:rsidR="0020500D" w:rsidRPr="001933DD">
        <w:rPr>
          <w:szCs w:val="22"/>
        </w:rPr>
        <w:t>process</w:t>
      </w:r>
      <w:r w:rsidR="008B5675" w:rsidRPr="001933DD">
        <w:rPr>
          <w:szCs w:val="22"/>
        </w:rPr>
        <w:t xml:space="preserve">, errors are introduced both by PCR amplification during library preparation, and by base miscalling on the sequencing instrument. These errors are indistinguishable from </w:t>
      </w:r>
      <w:r w:rsidR="00137EC1" w:rsidRPr="001933DD">
        <w:rPr>
          <w:szCs w:val="22"/>
        </w:rPr>
        <w:t>naturally occurring variants that arise from somatic mutatio</w:t>
      </w:r>
      <w:r w:rsidR="00DE7A71" w:rsidRPr="001933DD">
        <w:rPr>
          <w:szCs w:val="22"/>
        </w:rPr>
        <w:t>n</w:t>
      </w:r>
      <w:r w:rsidR="008B5675" w:rsidRPr="001933DD">
        <w:rPr>
          <w:szCs w:val="22"/>
        </w:rPr>
        <w:t xml:space="preserve">. This causes endless frustration for researchers who can’t distinguish between true, biologically interesting mutations, and artifacts of sequencing error. </w: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 solves this problem by introducing a fully automated </w:t>
      </w:r>
      <w:r w:rsidR="00753CAD" w:rsidRPr="001933DD">
        <w:rPr>
          <w:szCs w:val="22"/>
        </w:rPr>
        <w:t>method to</w:t>
      </w:r>
      <w:r w:rsidR="008B5675" w:rsidRPr="001933DD">
        <w:rPr>
          <w:szCs w:val="22"/>
        </w:rPr>
        <w:t xml:space="preserve"> identify sequencing errors in datasets before they can be mistaken for biological mutants.</w:t>
      </w:r>
    </w:p>
    <w:p w14:paraId="03429804" w14:textId="71F8BE9A" w:rsidR="008B5675" w:rsidRPr="001933DD" w:rsidRDefault="006A7300" w:rsidP="00A5720A">
      <w:pPr>
        <w:pStyle w:val="Heading1"/>
      </w:pPr>
      <w:r w:rsidRPr="001933DD">
        <w:t>Our technology</w:t>
      </w:r>
    </w:p>
    <w:p w14:paraId="2CCE787E" w14:textId="6A7F9EEA" w:rsidR="008B5675" w:rsidRPr="001933DD" w:rsidRDefault="00651551" w:rsidP="008B5675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AC4A43" wp14:editId="2AB4B8C1">
                <wp:simplePos x="0" y="0"/>
                <wp:positionH relativeFrom="margin">
                  <wp:posOffset>-467832</wp:posOffset>
                </wp:positionH>
                <wp:positionV relativeFrom="page">
                  <wp:posOffset>8554720</wp:posOffset>
                </wp:positionV>
                <wp:extent cx="2226945" cy="148463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484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/>
                            </a:gs>
                            <a:gs pos="51000">
                              <a:schemeClr val="bg1"/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92AF3" id="Rectangle 4" o:spid="_x0000_s1026" style="position:absolute;margin-left:-36.85pt;margin-top:673.6pt;width:175.35pt;height:116.9pt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" fillcolor="#f6f8fc [180]" stroked="f" strokeweight="1pt">
                <v:fill color2="#4472c4 [3204]" rotate="t" angle="315" colors="0 #f6f8fc;33423f white;1 #4472c4" focus="100%" type="gradient"/>
                <w10:wrap anchorx="margin" anchory="page"/>
              </v:rect>
            </w:pict>
          </mc:Fallback>
        </mc:AlternateConten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 uses deep neural network</w:t>
      </w:r>
      <w:r w:rsidR="00753CAD" w:rsidRPr="001933DD">
        <w:rPr>
          <w:szCs w:val="22"/>
        </w:rPr>
        <w:t>s</w:t>
      </w:r>
      <w:r w:rsidR="008B5675" w:rsidRPr="001933DD">
        <w:rPr>
          <w:szCs w:val="22"/>
        </w:rPr>
        <w:t xml:space="preserve"> trained on real sequencing datasets to identify </w:t>
      </w:r>
      <w:r w:rsidR="00753CAD" w:rsidRPr="001933DD">
        <w:rPr>
          <w:szCs w:val="22"/>
        </w:rPr>
        <w:t xml:space="preserve">errors introduced by sequencing or PCR (Figure 1). Properties such as nucleotide motifs, quality scores, and inferred germline sequences are extracted from the dataset and fed into the network. </w:t>
      </w:r>
      <w:proofErr w:type="spellStart"/>
      <w:r w:rsidR="00753CAD" w:rsidRPr="001933DD">
        <w:rPr>
          <w:szCs w:val="22"/>
        </w:rPr>
        <w:t>ErrorX</w:t>
      </w:r>
      <w:proofErr w:type="spellEnd"/>
      <w:r w:rsidR="00753CAD" w:rsidRPr="001933DD">
        <w:rPr>
          <w:szCs w:val="22"/>
        </w:rPr>
        <w:t xml:space="preserve"> then uses deep learning to identify patterns that lead to a higher chance of sequencing error. New datasets can then be scanned for these patterns, pinpointing positions that have a high chance of being errors, so that these are not mistaken for true biological variants.</w:t>
      </w:r>
    </w:p>
    <w:p w14:paraId="07F1459B" w14:textId="332FBEBF" w:rsidR="00753CAD" w:rsidRPr="001933DD" w:rsidRDefault="00753CAD" w:rsidP="00A5720A">
      <w:pPr>
        <w:pStyle w:val="Heading1"/>
      </w:pPr>
      <w:r w:rsidRPr="001933DD">
        <w:t>Performance</w:t>
      </w:r>
    </w:p>
    <w:p w14:paraId="4E080EE5" w14:textId="6518F8D4" w:rsidR="00D7175A" w:rsidRPr="001933DD" w:rsidRDefault="00753CAD" w:rsidP="00753CAD">
      <w:pPr>
        <w:rPr>
          <w:szCs w:val="22"/>
        </w:rPr>
      </w:pPr>
      <w:r w:rsidRPr="001933DD">
        <w:rPr>
          <w:szCs w:val="22"/>
        </w:rPr>
        <w:t xml:space="preserve">In benchmark studies, </w:t>
      </w:r>
      <w:proofErr w:type="spellStart"/>
      <w:r w:rsidRPr="001933DD">
        <w:rPr>
          <w:szCs w:val="22"/>
        </w:rPr>
        <w:t>ErrorX</w:t>
      </w:r>
      <w:proofErr w:type="spellEnd"/>
      <w:r w:rsidRPr="001933DD">
        <w:rPr>
          <w:szCs w:val="22"/>
        </w:rPr>
        <w:t xml:space="preserve"> was applied to B-cell and T-cell repertoire sequencing data from public datasets. </w:t>
      </w:r>
      <w:r w:rsidRPr="0051629F">
        <w:rPr>
          <w:b/>
          <w:szCs w:val="22"/>
        </w:rPr>
        <w:t xml:space="preserve">We found that </w:t>
      </w:r>
      <w:proofErr w:type="spellStart"/>
      <w:r w:rsidRPr="0051629F">
        <w:rPr>
          <w:b/>
          <w:szCs w:val="22"/>
        </w:rPr>
        <w:t>ErrorX</w:t>
      </w:r>
      <w:proofErr w:type="spellEnd"/>
      <w:r w:rsidRPr="0051629F">
        <w:rPr>
          <w:b/>
          <w:szCs w:val="22"/>
        </w:rPr>
        <w:t xml:space="preserve"> error correction was able to reduce error rates by </w:t>
      </w:r>
      <w:r w:rsidR="00C06E28">
        <w:rPr>
          <w:b/>
          <w:szCs w:val="22"/>
        </w:rPr>
        <w:t>up to</w:t>
      </w:r>
      <w:r w:rsidRPr="0051629F">
        <w:rPr>
          <w:b/>
          <w:szCs w:val="22"/>
        </w:rPr>
        <w:t xml:space="preserve"> 6</w:t>
      </w:r>
      <w:r w:rsidR="00CF7932">
        <w:rPr>
          <w:b/>
          <w:szCs w:val="22"/>
        </w:rPr>
        <w:t>3</w:t>
      </w:r>
      <w:r w:rsidRPr="0051629F">
        <w:rPr>
          <w:b/>
          <w:szCs w:val="22"/>
        </w:rPr>
        <w:t>%</w:t>
      </w:r>
      <w:r w:rsidRPr="001933DD">
        <w:rPr>
          <w:szCs w:val="22"/>
        </w:rPr>
        <w:t xml:space="preserve"> (</w:t>
      </w:r>
      <w:r w:rsidR="00334783">
        <w:rPr>
          <w:szCs w:val="22"/>
        </w:rPr>
        <w:t>Figure 2</w:t>
      </w:r>
      <w:r w:rsidRPr="001933DD">
        <w:rPr>
          <w:szCs w:val="22"/>
        </w:rPr>
        <w:t xml:space="preserve">). Error identification was highly specific, with a false positive rate of </w:t>
      </w:r>
      <w:r w:rsidR="007E32B0">
        <w:rPr>
          <w:szCs w:val="22"/>
        </w:rPr>
        <w:t>&lt;</w:t>
      </w:r>
      <w:r w:rsidR="00285236" w:rsidRPr="001933DD">
        <w:rPr>
          <w:szCs w:val="22"/>
        </w:rPr>
        <w:t xml:space="preserve"> </w:t>
      </w:r>
      <w:r w:rsidRPr="007E32B0">
        <w:rPr>
          <w:szCs w:val="22"/>
        </w:rPr>
        <w:t>0.001%</w:t>
      </w:r>
      <w:r w:rsidR="00285236" w:rsidRPr="001933DD">
        <w:rPr>
          <w:szCs w:val="22"/>
        </w:rPr>
        <w:t xml:space="preserve"> in all cases.</w:t>
      </w:r>
      <w:r w:rsidRPr="001933DD">
        <w:rPr>
          <w:szCs w:val="22"/>
        </w:rPr>
        <w:t xml:space="preserve"> </w:t>
      </w:r>
    </w:p>
    <w:p w14:paraId="26303AE3" w14:textId="35B534C0" w:rsidR="00E92DE2" w:rsidRPr="001933DD" w:rsidRDefault="00E92DE2" w:rsidP="00753CAD">
      <w:pPr>
        <w:rPr>
          <w:szCs w:val="22"/>
        </w:rPr>
      </w:pPr>
      <w:proofErr w:type="spellStart"/>
      <w:r w:rsidRPr="001933DD">
        <w:rPr>
          <w:szCs w:val="22"/>
        </w:rPr>
        <w:t>ErrorX</w:t>
      </w:r>
      <w:proofErr w:type="spellEnd"/>
      <w:r w:rsidRPr="001933DD">
        <w:rPr>
          <w:szCs w:val="22"/>
        </w:rPr>
        <w:t xml:space="preserve"> performance was similar when errors were present in the framework region, CDR loops, or non-templated junction region. </w:t>
      </w:r>
      <w:r w:rsidR="00753CAD" w:rsidRPr="001933DD">
        <w:rPr>
          <w:szCs w:val="22"/>
        </w:rPr>
        <w:t xml:space="preserve">In addition, </w:t>
      </w:r>
      <w:r w:rsidR="00623418">
        <w:rPr>
          <w:szCs w:val="22"/>
        </w:rPr>
        <w:t>sequences were corrected with great efficiency,</w:t>
      </w:r>
      <w:r w:rsidR="00A62048" w:rsidRPr="001933DD">
        <w:rPr>
          <w:szCs w:val="22"/>
        </w:rPr>
        <w:t xml:space="preserve"> </w:t>
      </w:r>
      <w:r w:rsidR="00623418">
        <w:rPr>
          <w:szCs w:val="22"/>
        </w:rPr>
        <w:t>needing only</w:t>
      </w:r>
      <w:r w:rsidR="00A62048" w:rsidRPr="001933DD">
        <w:rPr>
          <w:szCs w:val="22"/>
        </w:rPr>
        <w:t xml:space="preserve"> </w:t>
      </w:r>
      <w:r w:rsidR="00195162" w:rsidRPr="000B5E65">
        <w:rPr>
          <w:szCs w:val="22"/>
        </w:rPr>
        <w:t>15</w:t>
      </w:r>
      <w:r w:rsidR="00195162">
        <w:rPr>
          <w:szCs w:val="22"/>
          <w:highlight w:val="yellow"/>
        </w:rPr>
        <w:t xml:space="preserve"> </w:t>
      </w:r>
      <w:r w:rsidR="00A62048" w:rsidRPr="001933DD">
        <w:rPr>
          <w:szCs w:val="22"/>
        </w:rPr>
        <w:t>seconds per kb w</w:t>
      </w:r>
      <w:r w:rsidR="00623418">
        <w:rPr>
          <w:szCs w:val="22"/>
        </w:rPr>
        <w:t xml:space="preserve">ith </w:t>
      </w:r>
      <w:r w:rsidR="00A62048" w:rsidRPr="001933DD">
        <w:rPr>
          <w:szCs w:val="22"/>
        </w:rPr>
        <w:t xml:space="preserve">germline assignment and </w:t>
      </w:r>
      <w:r w:rsidR="00195162" w:rsidRPr="000B5E65">
        <w:rPr>
          <w:szCs w:val="22"/>
        </w:rPr>
        <w:t>3</w:t>
      </w:r>
      <w:r w:rsidR="00A62048" w:rsidRPr="001933DD">
        <w:rPr>
          <w:szCs w:val="22"/>
        </w:rPr>
        <w:t xml:space="preserve"> seconds per kb when the germline has already been assigned beforehand</w:t>
      </w:r>
      <w:r w:rsidR="00137EC1" w:rsidRPr="001933DD">
        <w:rPr>
          <w:szCs w:val="22"/>
        </w:rPr>
        <w:t xml:space="preserve">. </w:t>
      </w:r>
      <w:r w:rsidR="00A62048" w:rsidRPr="001933DD">
        <w:rPr>
          <w:szCs w:val="22"/>
        </w:rPr>
        <w:t xml:space="preserve">This allows </w:t>
      </w:r>
      <w:proofErr w:type="spellStart"/>
      <w:r w:rsidR="00A62048" w:rsidRPr="001933DD">
        <w:rPr>
          <w:szCs w:val="22"/>
        </w:rPr>
        <w:t>ErrorX</w:t>
      </w:r>
      <w:proofErr w:type="spellEnd"/>
      <w:r w:rsidR="00A62048" w:rsidRPr="001933DD">
        <w:rPr>
          <w:szCs w:val="22"/>
        </w:rPr>
        <w:t xml:space="preserve"> to be integrated seamlessly into an existing analysis pipeline.</w:t>
      </w:r>
    </w:p>
    <w:p w14:paraId="234FEC2F" w14:textId="6ABD4DA2" w:rsidR="00E92DE2" w:rsidRPr="001933DD" w:rsidRDefault="0051629F" w:rsidP="0051629F">
      <w:pPr>
        <w:pStyle w:val="Heading1"/>
      </w:pPr>
      <w:r>
        <w:t>The</w:t>
      </w:r>
      <w:r w:rsidR="00E92DE2" w:rsidRPr="001933DD">
        <w:t xml:space="preserve"> </w:t>
      </w:r>
      <w:proofErr w:type="spellStart"/>
      <w:r w:rsidR="00E92DE2" w:rsidRPr="001933DD">
        <w:t>ErrorX</w:t>
      </w:r>
      <w:proofErr w:type="spellEnd"/>
      <w:r>
        <w:t xml:space="preserve"> </w:t>
      </w:r>
      <w:r w:rsidRPr="0051629F">
        <w:t>advantage</w:t>
      </w:r>
    </w:p>
    <w:p w14:paraId="4C24991F" w14:textId="77777777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Trained on real data, not synthetic repertoires</w:t>
      </w:r>
    </w:p>
    <w:p w14:paraId="4B4BACD5" w14:textId="5E9AFF64" w:rsidR="00B140A5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 xml:space="preserve">Training is done beforehand, </w:t>
      </w:r>
      <w:r w:rsidR="00791C72">
        <w:rPr>
          <w:szCs w:val="22"/>
        </w:rPr>
        <w:t>with rapid application to new datasets</w:t>
      </w:r>
    </w:p>
    <w:p w14:paraId="7D5EA1F8" w14:textId="227A0CF6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Can be applied to previously collected datasets with no change in library preparation</w:t>
      </w:r>
    </w:p>
    <w:p w14:paraId="32789B15" w14:textId="39765892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 xml:space="preserve">Runs on unlabeled data – no need for unique molecular identifiers (UMI) </w:t>
      </w:r>
    </w:p>
    <w:p w14:paraId="302AF7BD" w14:textId="46C1E094" w:rsidR="00B140A5" w:rsidRPr="001933DD" w:rsidRDefault="00375606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FA89E2A" wp14:editId="2BC0A4C4">
                <wp:simplePos x="0" y="0"/>
                <wp:positionH relativeFrom="margin">
                  <wp:posOffset>5088890</wp:posOffset>
                </wp:positionH>
                <wp:positionV relativeFrom="page">
                  <wp:posOffset>8557524</wp:posOffset>
                </wp:positionV>
                <wp:extent cx="2226945" cy="1484630"/>
                <wp:effectExtent l="0" t="0" r="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484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/>
                            </a:gs>
                            <a:gs pos="5100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5BF1" id="Rectangle 6" o:spid="_x0000_s1026" style="position:absolute;margin-left:400.7pt;margin-top:673.8pt;width:175.35pt;height:116.9pt;z-index:-25165926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" fillcolor="#f6f8fc [180]" stroked="f" strokeweight="1pt">
                <v:fill color2="#4472c4 [3204]" rotate="t" angle="45" colors="0 #f6f8fc;33423f white;1 #4472c4" focus="100%" type="gradient"/>
                <w10:wrap anchorx="margin" anchory="page"/>
              </v:rect>
            </w:pict>
          </mc:Fallback>
        </mc:AlternateContent>
      </w:r>
      <w:r w:rsidR="00B140A5" w:rsidRPr="001933DD">
        <w:rPr>
          <w:szCs w:val="22"/>
        </w:rPr>
        <w:t xml:space="preserve">No loss of rare clones </w:t>
      </w:r>
    </w:p>
    <w:p w14:paraId="698B6E18" w14:textId="122502A9" w:rsidR="005912BA" w:rsidRPr="00F2317A" w:rsidRDefault="00BA3D01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Can</w:t>
      </w:r>
      <w:r w:rsidR="00E92DE2" w:rsidRPr="001933DD">
        <w:rPr>
          <w:szCs w:val="22"/>
        </w:rPr>
        <w:t xml:space="preserve"> be easily integrated into an existing pipeline</w:t>
      </w:r>
    </w:p>
    <w:p w14:paraId="20F1975F" w14:textId="1A3E9576" w:rsidR="00285236" w:rsidRPr="005912BA" w:rsidRDefault="00285236" w:rsidP="00285236">
      <w:pPr>
        <w:pStyle w:val="Heading1"/>
        <w:rPr>
          <w:sz w:val="24"/>
          <w:szCs w:val="24"/>
        </w:rPr>
        <w:sectPr w:rsidR="00285236" w:rsidRPr="005912BA" w:rsidSect="0062341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432" w:footer="0" w:gutter="0"/>
          <w:cols w:num="2" w:space="288"/>
          <w:docGrid w:linePitch="360"/>
        </w:sectPr>
      </w:pPr>
      <w:r w:rsidRPr="005912BA">
        <w:rPr>
          <w:sz w:val="24"/>
          <w:szCs w:val="24"/>
        </w:rPr>
        <w:t xml:space="preserve">Contact us at </w:t>
      </w:r>
      <w:hyperlink r:id="rId18" w:history="1">
        <w:r w:rsidR="00A33CE8" w:rsidRPr="00516023">
          <w:rPr>
            <w:rStyle w:val="Hyperlink"/>
            <w:sz w:val="24"/>
            <w:szCs w:val="24"/>
          </w:rPr>
          <w:t>contact@endeavorbio.com</w:t>
        </w:r>
      </w:hyperlink>
      <w:r w:rsidRPr="005912BA">
        <w:rPr>
          <w:sz w:val="24"/>
          <w:szCs w:val="24"/>
        </w:rPr>
        <w:t xml:space="preserve"> to learn more about how </w:t>
      </w:r>
      <w:proofErr w:type="spellStart"/>
      <w:r w:rsidRPr="005912BA">
        <w:rPr>
          <w:sz w:val="24"/>
          <w:szCs w:val="24"/>
        </w:rPr>
        <w:t>ErrorX</w:t>
      </w:r>
      <w:proofErr w:type="spellEnd"/>
      <w:r w:rsidRPr="005912BA">
        <w:rPr>
          <w:sz w:val="24"/>
          <w:szCs w:val="24"/>
        </w:rPr>
        <w:t xml:space="preserve"> can improve your dat</w:t>
      </w:r>
      <w:r w:rsidR="00E43654">
        <w:rPr>
          <w:sz w:val="24"/>
          <w:szCs w:val="24"/>
        </w:rPr>
        <w:t>a</w:t>
      </w:r>
      <w:r w:rsidR="007D57E8">
        <w:rPr>
          <w:sz w:val="24"/>
          <w:szCs w:val="24"/>
        </w:rPr>
        <w:t>!</w:t>
      </w:r>
    </w:p>
    <w:p w14:paraId="11496BEE" w14:textId="59ABA83D" w:rsidR="008B5675" w:rsidRPr="001933DD" w:rsidRDefault="008B5675" w:rsidP="007D57E8">
      <w:pPr>
        <w:jc w:val="left"/>
        <w:rPr>
          <w:szCs w:val="22"/>
        </w:rPr>
      </w:pPr>
      <w:bookmarkStart w:id="1" w:name="_GoBack"/>
      <w:bookmarkEnd w:id="1"/>
    </w:p>
    <w:sectPr w:rsidR="008B5675" w:rsidRPr="001933DD" w:rsidSect="001A4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B1320" w14:textId="77777777" w:rsidR="006F0CAD" w:rsidRDefault="006F0CAD" w:rsidP="004779FA">
      <w:r>
        <w:separator/>
      </w:r>
    </w:p>
  </w:endnote>
  <w:endnote w:type="continuationSeparator" w:id="0">
    <w:p w14:paraId="4CA8DE1E" w14:textId="77777777" w:rsidR="006F0CAD" w:rsidRDefault="006F0CAD" w:rsidP="004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E9D3B" w14:textId="77777777" w:rsidR="00AD0242" w:rsidRDefault="00AD0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A92C" w14:textId="77777777" w:rsidR="00AD0242" w:rsidRDefault="00AD02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7DD27" w14:textId="77777777" w:rsidR="00AD0242" w:rsidRDefault="00AD0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98610" w14:textId="77777777" w:rsidR="006F0CAD" w:rsidRDefault="006F0CAD" w:rsidP="004779FA">
      <w:r>
        <w:separator/>
      </w:r>
    </w:p>
  </w:footnote>
  <w:footnote w:type="continuationSeparator" w:id="0">
    <w:p w14:paraId="37328CED" w14:textId="77777777" w:rsidR="006F0CAD" w:rsidRDefault="006F0CAD" w:rsidP="0047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00B" w14:textId="77777777" w:rsidR="00AD0242" w:rsidRDefault="00AD0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D34CA" w14:textId="04DE623E" w:rsidR="005912BA" w:rsidRPr="00041DE0" w:rsidRDefault="00E75580" w:rsidP="00BA55D6">
    <w:pPr>
      <w:pStyle w:val="Header"/>
      <w:spacing w:line="276" w:lineRule="auto"/>
      <w:jc w:val="left"/>
      <w:rPr>
        <w:sz w:val="40"/>
        <w:szCs w:val="40"/>
      </w:rPr>
    </w:pPr>
    <w:r w:rsidRPr="00041DE0">
      <w:rPr>
        <w:noProof/>
        <w:sz w:val="40"/>
        <w:szCs w:val="40"/>
      </w:rPr>
      <w:drawing>
        <wp:anchor distT="0" distB="0" distL="114300" distR="114300" simplePos="0" relativeHeight="251667456" behindDoc="0" locked="0" layoutInCell="1" allowOverlap="1" wp14:anchorId="0F75C419" wp14:editId="1233CCA4">
          <wp:simplePos x="0" y="0"/>
          <wp:positionH relativeFrom="column">
            <wp:posOffset>4657725</wp:posOffset>
          </wp:positionH>
          <wp:positionV relativeFrom="paragraph">
            <wp:posOffset>-19685</wp:posOffset>
          </wp:positionV>
          <wp:extent cx="1964690" cy="610870"/>
          <wp:effectExtent l="0" t="0" r="3810" b="0"/>
          <wp:wrapSquare wrapText="bothSides"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4F269FB5-D80F-A249-9FEA-F55F016D911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>
                    <a:extLst>
                      <a:ext uri="{FF2B5EF4-FFF2-40B4-BE49-F238E27FC236}">
                        <a16:creationId xmlns:a16="http://schemas.microsoft.com/office/drawing/2014/main" id="{4F269FB5-D80F-A249-9FEA-F55F016D911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690" cy="61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12BA" w:rsidRPr="00041DE0">
      <w:rPr>
        <w:sz w:val="40"/>
        <w:szCs w:val="40"/>
      </w:rPr>
      <w:t xml:space="preserve">Automated immune repertoire sequence correction using </w:t>
    </w:r>
    <w:proofErr w:type="spellStart"/>
    <w:r w:rsidR="005912BA" w:rsidRPr="00041DE0">
      <w:rPr>
        <w:sz w:val="40"/>
        <w:szCs w:val="40"/>
      </w:rPr>
      <w:t>ErrorX</w:t>
    </w:r>
    <w:proofErr w:type="spellEnd"/>
  </w:p>
  <w:p w14:paraId="0EA33AFF" w14:textId="35C119BA" w:rsidR="00FA5952" w:rsidRPr="00623418" w:rsidRDefault="00FA5952">
    <w:pPr>
      <w:pStyle w:val="Header"/>
      <w:rPr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984A2" w14:textId="77777777" w:rsidR="00AD0242" w:rsidRDefault="00AD0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4761"/>
    <w:multiLevelType w:val="hybridMultilevel"/>
    <w:tmpl w:val="0EC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E574B"/>
    <w:multiLevelType w:val="hybridMultilevel"/>
    <w:tmpl w:val="3542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677B8"/>
    <w:multiLevelType w:val="multilevel"/>
    <w:tmpl w:val="35426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75"/>
    <w:rsid w:val="00007827"/>
    <w:rsid w:val="00041DE0"/>
    <w:rsid w:val="000B5E65"/>
    <w:rsid w:val="000E6896"/>
    <w:rsid w:val="001002AC"/>
    <w:rsid w:val="001112B8"/>
    <w:rsid w:val="00137EC1"/>
    <w:rsid w:val="001933DD"/>
    <w:rsid w:val="00195162"/>
    <w:rsid w:val="001A452B"/>
    <w:rsid w:val="0020500D"/>
    <w:rsid w:val="00221F08"/>
    <w:rsid w:val="00285236"/>
    <w:rsid w:val="002B0632"/>
    <w:rsid w:val="002F1DA1"/>
    <w:rsid w:val="00331AC2"/>
    <w:rsid w:val="00334783"/>
    <w:rsid w:val="00375606"/>
    <w:rsid w:val="003A6CA5"/>
    <w:rsid w:val="00414126"/>
    <w:rsid w:val="00461DAF"/>
    <w:rsid w:val="004641E3"/>
    <w:rsid w:val="004779FA"/>
    <w:rsid w:val="0048467F"/>
    <w:rsid w:val="004B7C3C"/>
    <w:rsid w:val="0051629F"/>
    <w:rsid w:val="005912BA"/>
    <w:rsid w:val="00601D9B"/>
    <w:rsid w:val="00601FB1"/>
    <w:rsid w:val="00623418"/>
    <w:rsid w:val="006400C0"/>
    <w:rsid w:val="00651551"/>
    <w:rsid w:val="006A7300"/>
    <w:rsid w:val="006D3E24"/>
    <w:rsid w:val="006F0CAD"/>
    <w:rsid w:val="007017FB"/>
    <w:rsid w:val="00753CAD"/>
    <w:rsid w:val="00791C72"/>
    <w:rsid w:val="007B11D1"/>
    <w:rsid w:val="007C5409"/>
    <w:rsid w:val="007D57E8"/>
    <w:rsid w:val="007E32B0"/>
    <w:rsid w:val="0080464B"/>
    <w:rsid w:val="00807BC3"/>
    <w:rsid w:val="00817A15"/>
    <w:rsid w:val="00895740"/>
    <w:rsid w:val="008B5675"/>
    <w:rsid w:val="008D1144"/>
    <w:rsid w:val="009210B1"/>
    <w:rsid w:val="00937BDC"/>
    <w:rsid w:val="009E1DD5"/>
    <w:rsid w:val="00A0635C"/>
    <w:rsid w:val="00A152D7"/>
    <w:rsid w:val="00A174B6"/>
    <w:rsid w:val="00A33CE8"/>
    <w:rsid w:val="00A5720A"/>
    <w:rsid w:val="00A62048"/>
    <w:rsid w:val="00AA1B4D"/>
    <w:rsid w:val="00AB2548"/>
    <w:rsid w:val="00AD0242"/>
    <w:rsid w:val="00B140A5"/>
    <w:rsid w:val="00BA3D01"/>
    <w:rsid w:val="00BA55D6"/>
    <w:rsid w:val="00BF794D"/>
    <w:rsid w:val="00C06E28"/>
    <w:rsid w:val="00CF1A37"/>
    <w:rsid w:val="00CF47B3"/>
    <w:rsid w:val="00CF7932"/>
    <w:rsid w:val="00D62D10"/>
    <w:rsid w:val="00D7175A"/>
    <w:rsid w:val="00D853FE"/>
    <w:rsid w:val="00DE7A71"/>
    <w:rsid w:val="00E14529"/>
    <w:rsid w:val="00E23D11"/>
    <w:rsid w:val="00E43654"/>
    <w:rsid w:val="00E75580"/>
    <w:rsid w:val="00E92A4F"/>
    <w:rsid w:val="00E92DE2"/>
    <w:rsid w:val="00EC5755"/>
    <w:rsid w:val="00F2317A"/>
    <w:rsid w:val="00F539F8"/>
    <w:rsid w:val="00F820AE"/>
    <w:rsid w:val="00F9016B"/>
    <w:rsid w:val="00FA24E3"/>
    <w:rsid w:val="00FA5952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2CC2A"/>
  <w15:chartTrackingRefBased/>
  <w15:docId w15:val="{92437DB2-AF72-A74D-AD7F-FE666F48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9F8"/>
    <w:pPr>
      <w:spacing w:line="360" w:lineRule="auto"/>
      <w:jc w:val="both"/>
    </w:pPr>
    <w:rPr>
      <w:rFonts w:ascii="Helvetica Light" w:hAnsi="Helvetica Light"/>
      <w:sz w:val="22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51629F"/>
    <w:pPr>
      <w:keepNext/>
      <w:keepLines/>
      <w:spacing w:before="160" w:after="120"/>
      <w:outlineLvl w:val="0"/>
    </w:pPr>
    <w:rPr>
      <w:rFonts w:ascii="Helvetica Light" w:eastAsiaTheme="majorEastAsia" w:hAnsi="Helvetica Light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9F"/>
    <w:rPr>
      <w:rFonts w:ascii="Helvetica Light" w:eastAsiaTheme="majorEastAsia" w:hAnsi="Helvetica Light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E92DE2"/>
    <w:pPr>
      <w:ind w:left="720"/>
      <w:contextualSpacing/>
    </w:pPr>
  </w:style>
  <w:style w:type="paragraph" w:styleId="NoSpacing">
    <w:name w:val="No Spacing"/>
    <w:uiPriority w:val="1"/>
    <w:qFormat/>
    <w:rsid w:val="008B5675"/>
  </w:style>
  <w:style w:type="character" w:styleId="Strong">
    <w:name w:val="Strong"/>
    <w:basedOn w:val="DefaultParagraphFont"/>
    <w:uiPriority w:val="22"/>
    <w:qFormat/>
    <w:rsid w:val="00D7175A"/>
    <w:rPr>
      <w:b/>
      <w:bCs/>
    </w:rPr>
  </w:style>
  <w:style w:type="table" w:styleId="TableGrid">
    <w:name w:val="Table Grid"/>
    <w:basedOn w:val="TableNormal"/>
    <w:uiPriority w:val="39"/>
    <w:rsid w:val="00D7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3D01"/>
    <w:pPr>
      <w:spacing w:after="200"/>
    </w:pPr>
    <w:rPr>
      <w:iCs/>
      <w:color w:val="000000" w:themeColor="text1"/>
      <w:szCs w:val="18"/>
    </w:rPr>
  </w:style>
  <w:style w:type="table" w:styleId="GridTable2">
    <w:name w:val="Grid Table 2"/>
    <w:basedOn w:val="TableNormal"/>
    <w:uiPriority w:val="47"/>
    <w:rsid w:val="00BA3D0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5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7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9FA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77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9FA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mailto:contact@endeavorb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C79BD-68E1-2347-8E81-0CE319B8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Sevy, Alexander</cp:lastModifiedBy>
  <cp:revision>3</cp:revision>
  <cp:lastPrinted>2019-02-01T22:53:00Z</cp:lastPrinted>
  <dcterms:created xsi:type="dcterms:W3CDTF">2019-02-07T20:46:00Z</dcterms:created>
  <dcterms:modified xsi:type="dcterms:W3CDTF">2019-02-07T20:47:00Z</dcterms:modified>
</cp:coreProperties>
</file>