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MUSE: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Orientation + Location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 xml:space="preserve">Complementary Filter + 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36"/>
          <w:lang w:val="en-US" w:eastAsia="zh-CN"/>
        </w:rPr>
        <w:t>Particle Filter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IMU contains Accelerometer,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Magnetometer, Gyroscope.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Traditional methods use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Accelerometer as orientation anchor (or the core sensor for orientation), while Accelerometer can be erroneous while the device is moving (Actually accelerating is different than simply moving)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We propose MUSE. MUSE is a </w:t>
      </w: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Magnetometer-centered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sensor fusion method.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Transition from Local Reference Frame (LRF) to Global Reference Frame can be difficult. (In practice, not theoretically difficult, because the orientation is not clear)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m:oMath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36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36"/>
                <w:lang w:val="en-US" w:eastAsia="zh-CN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8"/>
                <w:szCs w:val="36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36"/>
                <w:lang w:val="en-US" w:eastAsia="zh-CN"/>
              </w:rPr>
              <m:t>3</m:t>
            </m:r>
            <m:ctrlPr>
              <w:rPr>
                <w:rFonts w:hint="default" w:ascii="Cambria Math" w:hAnsi="Cambria Math" w:cs="Times New Roman"/>
                <w:i/>
                <w:sz w:val="28"/>
                <w:szCs w:val="36"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sz w:val="28"/>
          <w:szCs w:val="36"/>
          <w:lang w:val="en-US" w:eastAsia="zh-CN"/>
        </w:rPr>
        <w:t xml:space="preserve"> is a good approach. 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36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36"/>
                <w:lang w:val="en-US" w:eastAsia="zh-CN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8"/>
                <w:szCs w:val="36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36"/>
                <w:lang w:val="en-US" w:eastAsia="zh-CN"/>
              </w:rPr>
              <m:t>3</m:t>
            </m:r>
            <m:ctrlPr>
              <w:rPr>
                <w:rFonts w:hint="default" w:ascii="Cambria Math" w:hAnsi="Cambria Math" w:cs="Times New Roman"/>
                <w:i/>
                <w:sz w:val="28"/>
                <w:szCs w:val="36"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sz w:val="28"/>
          <w:szCs w:val="36"/>
          <w:lang w:val="en-US" w:eastAsia="zh-CN"/>
        </w:rPr>
        <w:t xml:space="preserve"> opportunistically capture the moments that the device is static, to re-calibrate the orientation. 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A3 is not good enough.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‘</w:t>
      </w: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Unfortunately, objects may not pause often, and even if they do, determining those moments produces false positives and false negatives.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’</w:t>
      </w:r>
    </w:p>
    <w:p>
      <w:pPr>
        <w:numPr>
          <w:numId w:val="0"/>
        </w:numPr>
        <w:ind w:firstLine="140" w:firstLineChars="5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‘</w:t>
      </w: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We believe that A3 is an elegant contribution, however, the shortcoming is that such opportunities are infrequent.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’</w:t>
      </w:r>
    </w:p>
    <w:p>
      <w:pPr>
        <w:numPr>
          <w:numId w:val="0"/>
        </w:numPr>
        <w:ind w:firstLine="140" w:firstLineChars="5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Figure 3 show the fluctuation of acceleration readings.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MUSE Orientation estimation workflow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306705</wp:posOffset>
            </wp:positionV>
            <wp:extent cx="5751195" cy="1941830"/>
            <wp:effectExtent l="0" t="0" r="9525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MUSE initializes at a static state.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Complementary Filter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is good at fusing long-term-stable data and short-term-stable data. In this case, Magnet is stable in the long run, and Gyro is stable in short term.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Disparity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elimination after </w:t>
      </w:r>
      <w:r>
        <w:rPr>
          <w:rFonts w:hint="default" w:ascii="Times New Roman" w:hAnsi="Times New Roman" w:cs="Times New Roman"/>
          <w:b w:val="0"/>
          <w:bCs w:val="0"/>
          <w:sz w:val="28"/>
          <w:szCs w:val="36"/>
          <w:lang w:val="en-US" w:eastAsia="zh-CN"/>
        </w:rPr>
        <w:t xml:space="preserve">Complementary Filter. </w:t>
      </w: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( 3.2 (3)-(5) )</w:t>
      </w:r>
    </w:p>
    <w:p>
      <w:pPr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MUSE also opportunistically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detects static or slow-moving opportunities in order to re-calibrate orientation</w:t>
      </w: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 xml:space="preserve"> (Same as A3 [6] 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‘Unlike A3 which simply replaces current orientation estimation with the one from gravity + North, MUSE uses a complementary filter to update the estimation, which turns out to be more robust to accelerometer noise and have less false positives’.</w:t>
      </w: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 xml:space="preserve"> (However this doesn’t explain that they face the same issue with A3 [6] 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6"/>
          <w:lang w:val="en-US" w:eastAsia="zh-CN"/>
        </w:rPr>
        <w:t>MUSE also fails if the device never stops moving(accelerating)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In conclusion, when the device is moving(accelerating), MUSE uses Magnet and Gyro for fusion via complementary filter. When the device is static, MUSE re-calibrates the orientation. (Algorithm1 pseudo code)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Ground truth is obtained by periodically bringing the device to a pre-specified orientation.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Experiments: pure translation, pure rotation, mixtures of translational and rotational motions.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Good orientation estimation performance (Of course)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MUSE Location estimation workflow: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262890</wp:posOffset>
            </wp:positionV>
            <wp:extent cx="4998720" cy="29870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MUSE first estimates orientation, and then uses </w:t>
      </w:r>
      <w:r>
        <w:rPr>
          <w:rFonts w:hint="default" w:ascii="Times New Roman" w:hAnsi="Times New Roman" w:cs="Times New Roman"/>
          <w:b/>
          <w:bCs/>
          <w:sz w:val="28"/>
          <w:szCs w:val="36"/>
          <w:u w:val="single"/>
          <w:lang w:val="en-US" w:eastAsia="zh-CN"/>
        </w:rPr>
        <w:t>particle filter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 xml:space="preserve"> and domain knowledge to estimate wrist location.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No experiment performed across existing methods.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Orientation estimation can be performed on edge device, while location estimation can only be performed with PC or Cloud computing.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nLibertin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tx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xsy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T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F5F73"/>
    <w:multiLevelType w:val="singleLevel"/>
    <w:tmpl w:val="E73F5F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12D34"/>
    <w:rsid w:val="019B50C9"/>
    <w:rsid w:val="4A712D34"/>
    <w:rsid w:val="5D1201C9"/>
    <w:rsid w:val="6D02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2021-09-02T05:35:00Z</dcterms:created>
  <dc:creator>斯</dc:creator>
  <cp:lastModifiedBy>斯</cp:lastModifiedBy>
  <dcterms:modified xsi:type="dcterms:W3CDTF">2021-09-02T20:55:11Z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20A7264436CF4B69AB8E3FC746807461</vt:lpwstr>
  </property>
</Properties>
</file>