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83" w:rsidRDefault="00994383" w:rsidP="00994383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Propriété</w:t>
      </w:r>
    </w:p>
    <w:p w:rsidR="00994383" w:rsidRDefault="00994383" w:rsidP="00994383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Valeurs (exemples)</w:t>
      </w:r>
    </w:p>
    <w:p w:rsidR="00994383" w:rsidRDefault="00994383" w:rsidP="00994383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Propriété</w:t>
      </w:r>
    </w:p>
    <w:p w:rsidR="00994383" w:rsidRDefault="00994383" w:rsidP="00994383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Valeurs (exemples)</w:t>
      </w:r>
    </w:p>
    <w:p w:rsidR="00994383" w:rsidRPr="00994383" w:rsidRDefault="00994383" w:rsidP="0099438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9438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Propriétés des tableaux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2223"/>
        <w:gridCol w:w="2984"/>
      </w:tblGrid>
      <w:tr w:rsidR="00994383" w:rsidRPr="00994383" w:rsidTr="00994383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383" w:rsidRPr="00994383" w:rsidRDefault="00994383" w:rsidP="00994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383" w:rsidRPr="00994383" w:rsidRDefault="00994383" w:rsidP="00994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383" w:rsidRPr="00994383" w:rsidRDefault="00994383" w:rsidP="00994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994383" w:rsidRPr="00994383" w:rsidTr="0099438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9438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border-collapse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collapse, </w:t>
            </w:r>
            <w:proofErr w:type="spellStart"/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Fusion des bordures</w:t>
            </w:r>
          </w:p>
        </w:tc>
      </w:tr>
      <w:tr w:rsidR="00994383" w:rsidRPr="00994383" w:rsidTr="0099438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9438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empty-cells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hide</w:t>
            </w:r>
            <w:proofErr w:type="spellEnd"/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show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des cellules vides</w:t>
            </w:r>
          </w:p>
        </w:tc>
      </w:tr>
      <w:tr w:rsidR="00994383" w:rsidRPr="00994383" w:rsidTr="0099438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9438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caption-side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bottom</w:t>
            </w:r>
            <w:proofErr w:type="spellEnd"/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383" w:rsidRPr="00994383" w:rsidRDefault="00994383" w:rsidP="00994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943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du titre du tableau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E4"/>
    <w:rsid w:val="000E51E4"/>
    <w:rsid w:val="00994383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94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94383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9438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94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94383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9438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2021-08-31T10:06:00Z</dcterms:modified>
</cp:coreProperties>
</file>