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Merinos Halı Kalite Güvence ve İplik Mukavemet Standartları</w:t>
      </w:r>
    </w:p>
    <w:p>
      <w:r>
        <w:t>BÖLÜM 1: İplik Mukavemet ve Tansiyon Basıncı</w:t>
      </w:r>
    </w:p>
    <w:p>
      <w:r>
        <w:t>Dokuma sırasında akrilik ve polipropilen ipliklerin gerginlik tansiyonu 14 bar altına düşmemelidir.</w:t>
      </w:r>
    </w:p>
    <w:p>
      <w:r>
        <w:t>Tansiyon 14 bar altına düştüğünde çözgü tellerinde anlık kopuş meydana gelir ve tezgah durur.</w:t>
      </w:r>
    </w:p>
    <w:p>
      <w:r>
        <w:t>Operatör manometre üzerinden vana 3'ü sıkarak basıncı 16 bar seviyesine dengelemelidir.</w:t>
      </w:r>
    </w:p>
    <w:p>
      <w:r>
        <w:t>BÖLÜM 2: Nem ve Sıcaklık Toleransı</w:t>
      </w:r>
    </w:p>
    <w:p>
      <w:r>
        <w:t>Dokuma salonu ortam nemi yüzde 65 ile 70 bağıl nem aralığında sabit tutulmalıdır.</w:t>
      </w:r>
    </w:p>
    <w:p>
      <w:r>
        <w:t>Ortam sıcaklığı 22 santigrat dereceyi aştığında iplik statik elektrik yüklenir ve atkı besleme hatası verir.</w:t>
      </w:r>
    </w:p>
  </w:body>
</w:document>
</file>