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11AF0E" w14:textId="6E2DEC6C" w:rsidR="008D6C42" w:rsidRPr="008D6C42" w:rsidRDefault="008D6C42" w:rsidP="008D6C42">
      <w:pPr>
        <w:rPr>
          <w:b/>
          <w:bCs/>
        </w:rPr>
      </w:pPr>
      <w:r w:rsidRPr="008D6C42">
        <w:rPr>
          <w:b/>
          <w:bCs/>
        </w:rPr>
        <w:t>Part 1 – Question 2.1</w:t>
      </w:r>
    </w:p>
    <w:p w14:paraId="38759570" w14:textId="6F6F7CCF" w:rsidR="008D6C42" w:rsidRPr="008D6C42" w:rsidRDefault="008D6C42" w:rsidP="008D6C42">
      <w:r w:rsidRPr="008D6C42">
        <w:t xml:space="preserve">Transform the senatorial district spreadsheet into a normalized database table through automation only. No manual editing of the source file is permitted. The script must handle merged cells, inconsistent naming, and administrative name variants, and must produce a documented record of every name it reconciled and every name it could not. </w:t>
      </w:r>
    </w:p>
    <w:p w14:paraId="5E709928" w14:textId="3D62BF4D" w:rsidR="008D6C42" w:rsidRPr="008D6C42" w:rsidRDefault="008D6C42" w:rsidP="008D6C42">
      <w:pPr>
        <w:rPr>
          <w:b/>
          <w:bCs/>
        </w:rPr>
      </w:pPr>
      <w:r w:rsidRPr="008D6C42">
        <w:rPr>
          <w:b/>
          <w:bCs/>
        </w:rPr>
        <w:t>Objective</w:t>
      </w:r>
    </w:p>
    <w:p w14:paraId="20B07624" w14:textId="09F7B6DD" w:rsidR="008D6C42" w:rsidRDefault="008D6C42" w:rsidP="008D6C42">
      <w:r w:rsidRPr="008D6C42">
        <w:t>Create a fully automated ETL process that</w:t>
      </w:r>
      <w:r>
        <w:t xml:space="preserve">: </w:t>
      </w:r>
    </w:p>
    <w:p w14:paraId="5F2DD16D" w14:textId="50399589" w:rsidR="008D6C42" w:rsidRPr="00280B3E" w:rsidRDefault="00280B3E" w:rsidP="008D6C42">
      <w:pPr>
        <w:rPr>
          <w:b/>
          <w:bCs/>
          <w:u w:val="single"/>
        </w:rPr>
      </w:pPr>
      <w:r>
        <w:tab/>
      </w:r>
      <w:r>
        <w:tab/>
      </w:r>
      <w:r>
        <w:tab/>
      </w:r>
      <w:r>
        <w:tab/>
      </w:r>
      <w:r>
        <w:tab/>
      </w:r>
      <w:r>
        <w:tab/>
      </w:r>
      <w:r w:rsidRPr="00280B3E">
        <w:rPr>
          <w:b/>
          <w:bCs/>
          <w:u w:val="single"/>
        </w:rPr>
        <w:t>WORKFLOW</w:t>
      </w:r>
    </w:p>
    <w:p w14:paraId="49F18416" w14:textId="0754CC77" w:rsidR="008D6C42" w:rsidRPr="008D6C42" w:rsidRDefault="00280B3E" w:rsidP="008D6C42">
      <w:r>
        <w:rPr>
          <w:noProof/>
        </w:rPr>
        <mc:AlternateContent>
          <mc:Choice Requires="wps">
            <w:drawing>
              <wp:anchor distT="0" distB="0" distL="114300" distR="114300" simplePos="0" relativeHeight="251659264" behindDoc="0" locked="0" layoutInCell="1" allowOverlap="1" wp14:anchorId="42E9F0CF" wp14:editId="5E0DFCA6">
                <wp:simplePos x="0" y="0"/>
                <wp:positionH relativeFrom="margin">
                  <wp:posOffset>1338580</wp:posOffset>
                </wp:positionH>
                <wp:positionV relativeFrom="paragraph">
                  <wp:posOffset>4989</wp:posOffset>
                </wp:positionV>
                <wp:extent cx="3641090" cy="6128204"/>
                <wp:effectExtent l="0" t="0" r="16510" b="25400"/>
                <wp:wrapNone/>
                <wp:docPr id="547502975" name="Rectangle: Rounded Corners 1"/>
                <wp:cNvGraphicFramePr/>
                <a:graphic xmlns:a="http://schemas.openxmlformats.org/drawingml/2006/main">
                  <a:graphicData uri="http://schemas.microsoft.com/office/word/2010/wordprocessingShape">
                    <wps:wsp>
                      <wps:cNvSpPr/>
                      <wps:spPr>
                        <a:xfrm>
                          <a:off x="0" y="0"/>
                          <a:ext cx="3641090" cy="6128204"/>
                        </a:xfrm>
                        <a:prstGeom prst="roundRect">
                          <a:avLst>
                            <a:gd name="adj" fmla="val 6801"/>
                          </a:avLst>
                        </a:prstGeom>
                        <a:noFill/>
                        <a:ln>
                          <a:solidFill>
                            <a:schemeClr val="bg2">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C2975FD" w14:textId="77777777" w:rsidR="008D6C42" w:rsidRPr="008D6C42" w:rsidRDefault="008D6C42" w:rsidP="008D6C42">
                            <w:pPr>
                              <w:jc w:val="center"/>
                              <w:rPr>
                                <w:color w:val="000000" w:themeColor="text1"/>
                              </w:rPr>
                            </w:pPr>
                            <w:r w:rsidRPr="008D6C42">
                              <w:rPr>
                                <w:color w:val="000000" w:themeColor="text1"/>
                              </w:rPr>
                              <w:t>Raw Excel</w:t>
                            </w:r>
                          </w:p>
                          <w:p w14:paraId="1DA03BD6" w14:textId="77777777" w:rsidR="008D6C42" w:rsidRPr="008D6C42" w:rsidRDefault="008D6C42" w:rsidP="008D6C42">
                            <w:pPr>
                              <w:jc w:val="center"/>
                              <w:rPr>
                                <w:color w:val="000000" w:themeColor="text1"/>
                                <w:sz w:val="10"/>
                                <w:szCs w:val="10"/>
                              </w:rPr>
                            </w:pPr>
                            <w:r w:rsidRPr="008D6C42">
                              <w:rPr>
                                <w:color w:val="000000" w:themeColor="text1"/>
                                <w:sz w:val="10"/>
                                <w:szCs w:val="10"/>
                              </w:rPr>
                              <w:t xml:space="preserve">      │</w:t>
                            </w:r>
                          </w:p>
                          <w:p w14:paraId="27243AD0" w14:textId="77777777" w:rsidR="008D6C42" w:rsidRPr="008D6C42" w:rsidRDefault="008D6C42" w:rsidP="008D6C42">
                            <w:pPr>
                              <w:jc w:val="center"/>
                              <w:rPr>
                                <w:color w:val="000000" w:themeColor="text1"/>
                                <w:sz w:val="10"/>
                                <w:szCs w:val="10"/>
                              </w:rPr>
                            </w:pPr>
                            <w:r w:rsidRPr="008D6C42">
                              <w:rPr>
                                <w:color w:val="000000" w:themeColor="text1"/>
                                <w:sz w:val="10"/>
                                <w:szCs w:val="10"/>
                              </w:rPr>
                              <w:t xml:space="preserve">      </w:t>
                            </w:r>
                            <w:r w:rsidRPr="008D6C42">
                              <w:rPr>
                                <w:rFonts w:ascii="Arial" w:hAnsi="Arial" w:cs="Arial"/>
                                <w:color w:val="000000" w:themeColor="text1"/>
                                <w:sz w:val="10"/>
                                <w:szCs w:val="10"/>
                              </w:rPr>
                              <w:t>▼</w:t>
                            </w:r>
                          </w:p>
                          <w:p w14:paraId="33F10EA3" w14:textId="77777777" w:rsidR="008D6C42" w:rsidRPr="008D6C42" w:rsidRDefault="008D6C42" w:rsidP="008D6C42">
                            <w:pPr>
                              <w:jc w:val="center"/>
                              <w:rPr>
                                <w:color w:val="000000" w:themeColor="text1"/>
                              </w:rPr>
                            </w:pPr>
                            <w:r w:rsidRPr="008D6C42">
                              <w:rPr>
                                <w:color w:val="000000" w:themeColor="text1"/>
                              </w:rPr>
                              <w:t>Read Workbook</w:t>
                            </w:r>
                          </w:p>
                          <w:p w14:paraId="41CB4B39" w14:textId="77777777" w:rsidR="008D6C42" w:rsidRPr="008D6C42" w:rsidRDefault="008D6C42" w:rsidP="008D6C42">
                            <w:pPr>
                              <w:jc w:val="center"/>
                              <w:rPr>
                                <w:color w:val="000000" w:themeColor="text1"/>
                                <w:sz w:val="10"/>
                                <w:szCs w:val="10"/>
                              </w:rPr>
                            </w:pPr>
                            <w:r w:rsidRPr="008D6C42">
                              <w:rPr>
                                <w:color w:val="000000" w:themeColor="text1"/>
                                <w:sz w:val="10"/>
                                <w:szCs w:val="10"/>
                              </w:rPr>
                              <w:t xml:space="preserve">      │</w:t>
                            </w:r>
                          </w:p>
                          <w:p w14:paraId="2F11928A" w14:textId="77777777" w:rsidR="008D6C42" w:rsidRPr="008D6C42" w:rsidRDefault="008D6C42" w:rsidP="008D6C42">
                            <w:pPr>
                              <w:jc w:val="center"/>
                              <w:rPr>
                                <w:color w:val="000000" w:themeColor="text1"/>
                                <w:sz w:val="10"/>
                                <w:szCs w:val="10"/>
                              </w:rPr>
                            </w:pPr>
                            <w:r w:rsidRPr="008D6C42">
                              <w:rPr>
                                <w:color w:val="000000" w:themeColor="text1"/>
                                <w:sz w:val="10"/>
                                <w:szCs w:val="10"/>
                              </w:rPr>
                              <w:t xml:space="preserve">      </w:t>
                            </w:r>
                            <w:r w:rsidRPr="008D6C42">
                              <w:rPr>
                                <w:rFonts w:ascii="Arial" w:hAnsi="Arial" w:cs="Arial"/>
                                <w:color w:val="000000" w:themeColor="text1"/>
                                <w:sz w:val="10"/>
                                <w:szCs w:val="10"/>
                              </w:rPr>
                              <w:t>▼</w:t>
                            </w:r>
                          </w:p>
                          <w:p w14:paraId="502F80E3" w14:textId="77777777" w:rsidR="008D6C42" w:rsidRPr="008D6C42" w:rsidRDefault="008D6C42" w:rsidP="008D6C42">
                            <w:pPr>
                              <w:jc w:val="center"/>
                              <w:rPr>
                                <w:color w:val="000000" w:themeColor="text1"/>
                              </w:rPr>
                            </w:pPr>
                            <w:r w:rsidRPr="008D6C42">
                              <w:rPr>
                                <w:color w:val="000000" w:themeColor="text1"/>
                              </w:rPr>
                              <w:t>Repair merged cells</w:t>
                            </w:r>
                          </w:p>
                          <w:p w14:paraId="49706C9D" w14:textId="77777777" w:rsidR="008D6C42" w:rsidRPr="008D6C42" w:rsidRDefault="008D6C42" w:rsidP="008D6C42">
                            <w:pPr>
                              <w:jc w:val="center"/>
                              <w:rPr>
                                <w:color w:val="000000" w:themeColor="text1"/>
                                <w:sz w:val="10"/>
                                <w:szCs w:val="10"/>
                              </w:rPr>
                            </w:pPr>
                            <w:r w:rsidRPr="008D6C42">
                              <w:rPr>
                                <w:color w:val="000000" w:themeColor="text1"/>
                                <w:sz w:val="10"/>
                                <w:szCs w:val="10"/>
                              </w:rPr>
                              <w:t xml:space="preserve">      │</w:t>
                            </w:r>
                          </w:p>
                          <w:p w14:paraId="7903AF4E" w14:textId="77777777" w:rsidR="008D6C42" w:rsidRPr="008D6C42" w:rsidRDefault="008D6C42" w:rsidP="008D6C42">
                            <w:pPr>
                              <w:jc w:val="center"/>
                              <w:rPr>
                                <w:color w:val="000000" w:themeColor="text1"/>
                                <w:sz w:val="10"/>
                                <w:szCs w:val="10"/>
                              </w:rPr>
                            </w:pPr>
                            <w:r w:rsidRPr="008D6C42">
                              <w:rPr>
                                <w:color w:val="000000" w:themeColor="text1"/>
                                <w:sz w:val="10"/>
                                <w:szCs w:val="10"/>
                              </w:rPr>
                              <w:t xml:space="preserve">      </w:t>
                            </w:r>
                            <w:r w:rsidRPr="008D6C42">
                              <w:rPr>
                                <w:rFonts w:ascii="Arial" w:hAnsi="Arial" w:cs="Arial"/>
                                <w:color w:val="000000" w:themeColor="text1"/>
                                <w:sz w:val="10"/>
                                <w:szCs w:val="10"/>
                              </w:rPr>
                              <w:t>▼</w:t>
                            </w:r>
                          </w:p>
                          <w:p w14:paraId="1D692F3C" w14:textId="77777777" w:rsidR="008D6C42" w:rsidRPr="008D6C42" w:rsidRDefault="008D6C42" w:rsidP="008D6C42">
                            <w:pPr>
                              <w:jc w:val="center"/>
                              <w:rPr>
                                <w:color w:val="000000" w:themeColor="text1"/>
                              </w:rPr>
                            </w:pPr>
                            <w:r w:rsidRPr="008D6C42">
                              <w:rPr>
                                <w:color w:val="000000" w:themeColor="text1"/>
                              </w:rPr>
                              <w:t>Clean text</w:t>
                            </w:r>
                          </w:p>
                          <w:p w14:paraId="6745D9DA" w14:textId="77777777" w:rsidR="008D6C42" w:rsidRPr="008D6C42" w:rsidRDefault="008D6C42" w:rsidP="008D6C42">
                            <w:pPr>
                              <w:jc w:val="center"/>
                              <w:rPr>
                                <w:color w:val="000000" w:themeColor="text1"/>
                                <w:sz w:val="10"/>
                                <w:szCs w:val="10"/>
                              </w:rPr>
                            </w:pPr>
                            <w:r w:rsidRPr="008D6C42">
                              <w:rPr>
                                <w:color w:val="000000" w:themeColor="text1"/>
                                <w:sz w:val="10"/>
                                <w:szCs w:val="10"/>
                              </w:rPr>
                              <w:t xml:space="preserve">      │</w:t>
                            </w:r>
                          </w:p>
                          <w:p w14:paraId="7DC35DDA" w14:textId="77777777" w:rsidR="008D6C42" w:rsidRPr="008D6C42" w:rsidRDefault="008D6C42" w:rsidP="008D6C42">
                            <w:pPr>
                              <w:jc w:val="center"/>
                              <w:rPr>
                                <w:color w:val="000000" w:themeColor="text1"/>
                                <w:sz w:val="10"/>
                                <w:szCs w:val="10"/>
                              </w:rPr>
                            </w:pPr>
                            <w:r w:rsidRPr="008D6C42">
                              <w:rPr>
                                <w:color w:val="000000" w:themeColor="text1"/>
                                <w:sz w:val="10"/>
                                <w:szCs w:val="10"/>
                              </w:rPr>
                              <w:t xml:space="preserve">      </w:t>
                            </w:r>
                            <w:r w:rsidRPr="008D6C42">
                              <w:rPr>
                                <w:rFonts w:ascii="Arial" w:hAnsi="Arial" w:cs="Arial"/>
                                <w:color w:val="000000" w:themeColor="text1"/>
                                <w:sz w:val="10"/>
                                <w:szCs w:val="10"/>
                              </w:rPr>
                              <w:t>▼</w:t>
                            </w:r>
                          </w:p>
                          <w:p w14:paraId="4AF47658" w14:textId="77777777" w:rsidR="008D6C42" w:rsidRPr="008D6C42" w:rsidRDefault="008D6C42" w:rsidP="008D6C42">
                            <w:pPr>
                              <w:jc w:val="center"/>
                              <w:rPr>
                                <w:color w:val="000000" w:themeColor="text1"/>
                              </w:rPr>
                            </w:pPr>
                            <w:r w:rsidRPr="008D6C42">
                              <w:rPr>
                                <w:color w:val="000000" w:themeColor="text1"/>
                              </w:rPr>
                              <w:t>Normalize names</w:t>
                            </w:r>
                          </w:p>
                          <w:p w14:paraId="1F6CFB71" w14:textId="77777777" w:rsidR="008D6C42" w:rsidRPr="008D6C42" w:rsidRDefault="008D6C42" w:rsidP="008D6C42">
                            <w:pPr>
                              <w:jc w:val="center"/>
                              <w:rPr>
                                <w:color w:val="000000" w:themeColor="text1"/>
                                <w:sz w:val="10"/>
                                <w:szCs w:val="10"/>
                              </w:rPr>
                            </w:pPr>
                            <w:r w:rsidRPr="008D6C42">
                              <w:rPr>
                                <w:color w:val="000000" w:themeColor="text1"/>
                                <w:sz w:val="10"/>
                                <w:szCs w:val="10"/>
                              </w:rPr>
                              <w:t xml:space="preserve">      │</w:t>
                            </w:r>
                          </w:p>
                          <w:p w14:paraId="32F6DFFD" w14:textId="77777777" w:rsidR="008D6C42" w:rsidRPr="008D6C42" w:rsidRDefault="008D6C42" w:rsidP="008D6C42">
                            <w:pPr>
                              <w:jc w:val="center"/>
                              <w:rPr>
                                <w:color w:val="000000" w:themeColor="text1"/>
                                <w:sz w:val="10"/>
                                <w:szCs w:val="10"/>
                              </w:rPr>
                            </w:pPr>
                            <w:r w:rsidRPr="008D6C42">
                              <w:rPr>
                                <w:color w:val="000000" w:themeColor="text1"/>
                                <w:sz w:val="10"/>
                                <w:szCs w:val="10"/>
                              </w:rPr>
                              <w:t xml:space="preserve">      </w:t>
                            </w:r>
                            <w:r w:rsidRPr="008D6C42">
                              <w:rPr>
                                <w:rFonts w:ascii="Arial" w:hAnsi="Arial" w:cs="Arial"/>
                                <w:color w:val="000000" w:themeColor="text1"/>
                                <w:sz w:val="10"/>
                                <w:szCs w:val="10"/>
                              </w:rPr>
                              <w:t>▼</w:t>
                            </w:r>
                          </w:p>
                          <w:p w14:paraId="43FBC0C1" w14:textId="77777777" w:rsidR="008D6C42" w:rsidRPr="008D6C42" w:rsidRDefault="008D6C42" w:rsidP="008D6C42">
                            <w:pPr>
                              <w:jc w:val="center"/>
                              <w:rPr>
                                <w:color w:val="000000" w:themeColor="text1"/>
                              </w:rPr>
                            </w:pPr>
                            <w:r w:rsidRPr="008D6C42">
                              <w:rPr>
                                <w:color w:val="000000" w:themeColor="text1"/>
                              </w:rPr>
                              <w:t>Match with official admin boundaries</w:t>
                            </w:r>
                          </w:p>
                          <w:p w14:paraId="2C1E8FC5" w14:textId="77777777" w:rsidR="008D6C42" w:rsidRPr="008D6C42" w:rsidRDefault="008D6C42" w:rsidP="008D6C42">
                            <w:pPr>
                              <w:jc w:val="center"/>
                              <w:rPr>
                                <w:color w:val="000000" w:themeColor="text1"/>
                                <w:sz w:val="10"/>
                                <w:szCs w:val="10"/>
                              </w:rPr>
                            </w:pPr>
                            <w:r w:rsidRPr="008D6C42">
                              <w:rPr>
                                <w:color w:val="000000" w:themeColor="text1"/>
                                <w:sz w:val="10"/>
                                <w:szCs w:val="10"/>
                              </w:rPr>
                              <w:t xml:space="preserve">      │</w:t>
                            </w:r>
                          </w:p>
                          <w:p w14:paraId="2B7E425F" w14:textId="77777777" w:rsidR="008D6C42" w:rsidRPr="008D6C42" w:rsidRDefault="008D6C42" w:rsidP="008D6C42">
                            <w:pPr>
                              <w:jc w:val="center"/>
                              <w:rPr>
                                <w:color w:val="000000" w:themeColor="text1"/>
                                <w:sz w:val="10"/>
                                <w:szCs w:val="10"/>
                              </w:rPr>
                            </w:pPr>
                            <w:r w:rsidRPr="008D6C42">
                              <w:rPr>
                                <w:color w:val="000000" w:themeColor="text1"/>
                                <w:sz w:val="10"/>
                                <w:szCs w:val="10"/>
                              </w:rPr>
                              <w:t xml:space="preserve">      </w:t>
                            </w:r>
                            <w:r w:rsidRPr="008D6C42">
                              <w:rPr>
                                <w:rFonts w:ascii="Arial" w:hAnsi="Arial" w:cs="Arial"/>
                                <w:color w:val="000000" w:themeColor="text1"/>
                                <w:sz w:val="10"/>
                                <w:szCs w:val="10"/>
                              </w:rPr>
                              <w:t>▼</w:t>
                            </w:r>
                          </w:p>
                          <w:p w14:paraId="25C50D21" w14:textId="77777777" w:rsidR="008D6C42" w:rsidRPr="008D6C42" w:rsidRDefault="008D6C42" w:rsidP="008D6C42">
                            <w:pPr>
                              <w:jc w:val="center"/>
                              <w:rPr>
                                <w:color w:val="000000" w:themeColor="text1"/>
                              </w:rPr>
                            </w:pPr>
                            <w:r w:rsidRPr="008D6C42">
                              <w:rPr>
                                <w:color w:val="000000" w:themeColor="text1"/>
                              </w:rPr>
                              <w:t>Generate reconciliation report</w:t>
                            </w:r>
                          </w:p>
                          <w:p w14:paraId="139583EE" w14:textId="77777777" w:rsidR="008D6C42" w:rsidRPr="008D6C42" w:rsidRDefault="008D6C42" w:rsidP="008D6C42">
                            <w:pPr>
                              <w:jc w:val="center"/>
                              <w:rPr>
                                <w:color w:val="000000" w:themeColor="text1"/>
                                <w:sz w:val="10"/>
                                <w:szCs w:val="10"/>
                              </w:rPr>
                            </w:pPr>
                            <w:r w:rsidRPr="008D6C42">
                              <w:rPr>
                                <w:color w:val="000000" w:themeColor="text1"/>
                                <w:sz w:val="10"/>
                                <w:szCs w:val="10"/>
                              </w:rPr>
                              <w:t xml:space="preserve">      │</w:t>
                            </w:r>
                          </w:p>
                          <w:p w14:paraId="69F30C3D" w14:textId="77777777" w:rsidR="008D6C42" w:rsidRPr="008D6C42" w:rsidRDefault="008D6C42" w:rsidP="008D6C42">
                            <w:pPr>
                              <w:jc w:val="center"/>
                              <w:rPr>
                                <w:color w:val="000000" w:themeColor="text1"/>
                                <w:sz w:val="10"/>
                                <w:szCs w:val="10"/>
                              </w:rPr>
                            </w:pPr>
                            <w:r w:rsidRPr="008D6C42">
                              <w:rPr>
                                <w:color w:val="000000" w:themeColor="text1"/>
                                <w:sz w:val="10"/>
                                <w:szCs w:val="10"/>
                              </w:rPr>
                              <w:t xml:space="preserve">      </w:t>
                            </w:r>
                            <w:r w:rsidRPr="008D6C42">
                              <w:rPr>
                                <w:rFonts w:ascii="Arial" w:hAnsi="Arial" w:cs="Arial"/>
                                <w:color w:val="000000" w:themeColor="text1"/>
                                <w:sz w:val="10"/>
                                <w:szCs w:val="10"/>
                              </w:rPr>
                              <w:t>▼</w:t>
                            </w:r>
                          </w:p>
                          <w:p w14:paraId="2C2964A4" w14:textId="77777777" w:rsidR="008D6C42" w:rsidRPr="008D6C42" w:rsidRDefault="008D6C42" w:rsidP="008D6C42">
                            <w:pPr>
                              <w:jc w:val="center"/>
                              <w:rPr>
                                <w:color w:val="000000" w:themeColor="text1"/>
                              </w:rPr>
                            </w:pPr>
                            <w:r w:rsidRPr="008D6C42">
                              <w:rPr>
                                <w:color w:val="000000" w:themeColor="text1"/>
                              </w:rPr>
                              <w:t>Generate unresolved names report</w:t>
                            </w:r>
                          </w:p>
                          <w:p w14:paraId="4B06B14F" w14:textId="77777777" w:rsidR="008D6C42" w:rsidRPr="008D6C42" w:rsidRDefault="008D6C42" w:rsidP="008D6C42">
                            <w:pPr>
                              <w:jc w:val="center"/>
                              <w:rPr>
                                <w:color w:val="000000" w:themeColor="text1"/>
                                <w:sz w:val="10"/>
                                <w:szCs w:val="10"/>
                              </w:rPr>
                            </w:pPr>
                            <w:r w:rsidRPr="008D6C42">
                              <w:rPr>
                                <w:color w:val="000000" w:themeColor="text1"/>
                                <w:sz w:val="10"/>
                                <w:szCs w:val="10"/>
                              </w:rPr>
                              <w:t xml:space="preserve">      │</w:t>
                            </w:r>
                          </w:p>
                          <w:p w14:paraId="5ACCF359" w14:textId="77777777" w:rsidR="008D6C42" w:rsidRPr="008D6C42" w:rsidRDefault="008D6C42" w:rsidP="008D6C42">
                            <w:pPr>
                              <w:jc w:val="center"/>
                              <w:rPr>
                                <w:color w:val="000000" w:themeColor="text1"/>
                                <w:sz w:val="10"/>
                                <w:szCs w:val="10"/>
                              </w:rPr>
                            </w:pPr>
                            <w:r w:rsidRPr="008D6C42">
                              <w:rPr>
                                <w:color w:val="000000" w:themeColor="text1"/>
                                <w:sz w:val="10"/>
                                <w:szCs w:val="10"/>
                              </w:rPr>
                              <w:t xml:space="preserve">      </w:t>
                            </w:r>
                            <w:r w:rsidRPr="008D6C42">
                              <w:rPr>
                                <w:rFonts w:ascii="Arial" w:hAnsi="Arial" w:cs="Arial"/>
                                <w:color w:val="000000" w:themeColor="text1"/>
                                <w:sz w:val="10"/>
                                <w:szCs w:val="10"/>
                              </w:rPr>
                              <w:t>▼</w:t>
                            </w:r>
                          </w:p>
                          <w:p w14:paraId="50366C6C" w14:textId="03A07A66" w:rsidR="008D6C42" w:rsidRPr="008D6C42" w:rsidRDefault="008D6C42" w:rsidP="008D6C42">
                            <w:pPr>
                              <w:jc w:val="center"/>
                              <w:rPr>
                                <w:color w:val="000000" w:themeColor="text1"/>
                              </w:rPr>
                            </w:pPr>
                            <w:r w:rsidRPr="008D6C42">
                              <w:rPr>
                                <w:color w:val="000000" w:themeColor="text1"/>
                              </w:rPr>
                              <w:t>Export normalized lookup table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2E9F0CF" id="Rectangle: Rounded Corners 1" o:spid="_x0000_s1026" style="position:absolute;margin-left:105.4pt;margin-top:.4pt;width:286.7pt;height:482.5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445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" filled="f" strokecolor="#737373 [1614]" strokeweight="1.5pt">
                <v:stroke joinstyle="miter"/>
                <v:textbox>
                  <w:txbxContent>
                    <w:p w14:paraId="3C2975FD" w14:textId="77777777" w:rsidR="008D6C42" w:rsidRPr="008D6C42" w:rsidRDefault="008D6C42" w:rsidP="008D6C42">
                      <w:pPr>
                        <w:jc w:val="center"/>
                        <w:rPr>
                          <w:color w:val="000000" w:themeColor="text1"/>
                        </w:rPr>
                      </w:pPr>
                      <w:r w:rsidRPr="008D6C42">
                        <w:rPr>
                          <w:color w:val="000000" w:themeColor="text1"/>
                        </w:rPr>
                        <w:t>Raw Excel</w:t>
                      </w:r>
                    </w:p>
                    <w:p w14:paraId="1DA03BD6" w14:textId="77777777" w:rsidR="008D6C42" w:rsidRPr="008D6C42" w:rsidRDefault="008D6C42" w:rsidP="008D6C42">
                      <w:pPr>
                        <w:jc w:val="center"/>
                        <w:rPr>
                          <w:color w:val="000000" w:themeColor="text1"/>
                          <w:sz w:val="10"/>
                          <w:szCs w:val="10"/>
                        </w:rPr>
                      </w:pPr>
                      <w:r w:rsidRPr="008D6C42">
                        <w:rPr>
                          <w:color w:val="000000" w:themeColor="text1"/>
                          <w:sz w:val="10"/>
                          <w:szCs w:val="10"/>
                        </w:rPr>
                        <w:t xml:space="preserve">      │</w:t>
                      </w:r>
                    </w:p>
                    <w:p w14:paraId="27243AD0" w14:textId="77777777" w:rsidR="008D6C42" w:rsidRPr="008D6C42" w:rsidRDefault="008D6C42" w:rsidP="008D6C42">
                      <w:pPr>
                        <w:jc w:val="center"/>
                        <w:rPr>
                          <w:color w:val="000000" w:themeColor="text1"/>
                          <w:sz w:val="10"/>
                          <w:szCs w:val="10"/>
                        </w:rPr>
                      </w:pPr>
                      <w:r w:rsidRPr="008D6C42">
                        <w:rPr>
                          <w:color w:val="000000" w:themeColor="text1"/>
                          <w:sz w:val="10"/>
                          <w:szCs w:val="10"/>
                        </w:rPr>
                        <w:t xml:space="preserve">      </w:t>
                      </w:r>
                      <w:r w:rsidRPr="008D6C42">
                        <w:rPr>
                          <w:rFonts w:ascii="Arial" w:hAnsi="Arial" w:cs="Arial"/>
                          <w:color w:val="000000" w:themeColor="text1"/>
                          <w:sz w:val="10"/>
                          <w:szCs w:val="10"/>
                        </w:rPr>
                        <w:t>▼</w:t>
                      </w:r>
                    </w:p>
                    <w:p w14:paraId="33F10EA3" w14:textId="77777777" w:rsidR="008D6C42" w:rsidRPr="008D6C42" w:rsidRDefault="008D6C42" w:rsidP="008D6C42">
                      <w:pPr>
                        <w:jc w:val="center"/>
                        <w:rPr>
                          <w:color w:val="000000" w:themeColor="text1"/>
                        </w:rPr>
                      </w:pPr>
                      <w:r w:rsidRPr="008D6C42">
                        <w:rPr>
                          <w:color w:val="000000" w:themeColor="text1"/>
                        </w:rPr>
                        <w:t>Read Workbook</w:t>
                      </w:r>
                    </w:p>
                    <w:p w14:paraId="41CB4B39" w14:textId="77777777" w:rsidR="008D6C42" w:rsidRPr="008D6C42" w:rsidRDefault="008D6C42" w:rsidP="008D6C42">
                      <w:pPr>
                        <w:jc w:val="center"/>
                        <w:rPr>
                          <w:color w:val="000000" w:themeColor="text1"/>
                          <w:sz w:val="10"/>
                          <w:szCs w:val="10"/>
                        </w:rPr>
                      </w:pPr>
                      <w:r w:rsidRPr="008D6C42">
                        <w:rPr>
                          <w:color w:val="000000" w:themeColor="text1"/>
                          <w:sz w:val="10"/>
                          <w:szCs w:val="10"/>
                        </w:rPr>
                        <w:t xml:space="preserve">      │</w:t>
                      </w:r>
                    </w:p>
                    <w:p w14:paraId="2F11928A" w14:textId="77777777" w:rsidR="008D6C42" w:rsidRPr="008D6C42" w:rsidRDefault="008D6C42" w:rsidP="008D6C42">
                      <w:pPr>
                        <w:jc w:val="center"/>
                        <w:rPr>
                          <w:color w:val="000000" w:themeColor="text1"/>
                          <w:sz w:val="10"/>
                          <w:szCs w:val="10"/>
                        </w:rPr>
                      </w:pPr>
                      <w:r w:rsidRPr="008D6C42">
                        <w:rPr>
                          <w:color w:val="000000" w:themeColor="text1"/>
                          <w:sz w:val="10"/>
                          <w:szCs w:val="10"/>
                        </w:rPr>
                        <w:t xml:space="preserve">      </w:t>
                      </w:r>
                      <w:r w:rsidRPr="008D6C42">
                        <w:rPr>
                          <w:rFonts w:ascii="Arial" w:hAnsi="Arial" w:cs="Arial"/>
                          <w:color w:val="000000" w:themeColor="text1"/>
                          <w:sz w:val="10"/>
                          <w:szCs w:val="10"/>
                        </w:rPr>
                        <w:t>▼</w:t>
                      </w:r>
                    </w:p>
                    <w:p w14:paraId="502F80E3" w14:textId="77777777" w:rsidR="008D6C42" w:rsidRPr="008D6C42" w:rsidRDefault="008D6C42" w:rsidP="008D6C42">
                      <w:pPr>
                        <w:jc w:val="center"/>
                        <w:rPr>
                          <w:color w:val="000000" w:themeColor="text1"/>
                        </w:rPr>
                      </w:pPr>
                      <w:r w:rsidRPr="008D6C42">
                        <w:rPr>
                          <w:color w:val="000000" w:themeColor="text1"/>
                        </w:rPr>
                        <w:t>Repair merged cells</w:t>
                      </w:r>
                    </w:p>
                    <w:p w14:paraId="49706C9D" w14:textId="77777777" w:rsidR="008D6C42" w:rsidRPr="008D6C42" w:rsidRDefault="008D6C42" w:rsidP="008D6C42">
                      <w:pPr>
                        <w:jc w:val="center"/>
                        <w:rPr>
                          <w:color w:val="000000" w:themeColor="text1"/>
                          <w:sz w:val="10"/>
                          <w:szCs w:val="10"/>
                        </w:rPr>
                      </w:pPr>
                      <w:r w:rsidRPr="008D6C42">
                        <w:rPr>
                          <w:color w:val="000000" w:themeColor="text1"/>
                          <w:sz w:val="10"/>
                          <w:szCs w:val="10"/>
                        </w:rPr>
                        <w:t xml:space="preserve">      │</w:t>
                      </w:r>
                    </w:p>
                    <w:p w14:paraId="7903AF4E" w14:textId="77777777" w:rsidR="008D6C42" w:rsidRPr="008D6C42" w:rsidRDefault="008D6C42" w:rsidP="008D6C42">
                      <w:pPr>
                        <w:jc w:val="center"/>
                        <w:rPr>
                          <w:color w:val="000000" w:themeColor="text1"/>
                          <w:sz w:val="10"/>
                          <w:szCs w:val="10"/>
                        </w:rPr>
                      </w:pPr>
                      <w:r w:rsidRPr="008D6C42">
                        <w:rPr>
                          <w:color w:val="000000" w:themeColor="text1"/>
                          <w:sz w:val="10"/>
                          <w:szCs w:val="10"/>
                        </w:rPr>
                        <w:t xml:space="preserve">      </w:t>
                      </w:r>
                      <w:r w:rsidRPr="008D6C42">
                        <w:rPr>
                          <w:rFonts w:ascii="Arial" w:hAnsi="Arial" w:cs="Arial"/>
                          <w:color w:val="000000" w:themeColor="text1"/>
                          <w:sz w:val="10"/>
                          <w:szCs w:val="10"/>
                        </w:rPr>
                        <w:t>▼</w:t>
                      </w:r>
                    </w:p>
                    <w:p w14:paraId="1D692F3C" w14:textId="77777777" w:rsidR="008D6C42" w:rsidRPr="008D6C42" w:rsidRDefault="008D6C42" w:rsidP="008D6C42">
                      <w:pPr>
                        <w:jc w:val="center"/>
                        <w:rPr>
                          <w:color w:val="000000" w:themeColor="text1"/>
                        </w:rPr>
                      </w:pPr>
                      <w:r w:rsidRPr="008D6C42">
                        <w:rPr>
                          <w:color w:val="000000" w:themeColor="text1"/>
                        </w:rPr>
                        <w:t>Clean text</w:t>
                      </w:r>
                    </w:p>
                    <w:p w14:paraId="6745D9DA" w14:textId="77777777" w:rsidR="008D6C42" w:rsidRPr="008D6C42" w:rsidRDefault="008D6C42" w:rsidP="008D6C42">
                      <w:pPr>
                        <w:jc w:val="center"/>
                        <w:rPr>
                          <w:color w:val="000000" w:themeColor="text1"/>
                          <w:sz w:val="10"/>
                          <w:szCs w:val="10"/>
                        </w:rPr>
                      </w:pPr>
                      <w:r w:rsidRPr="008D6C42">
                        <w:rPr>
                          <w:color w:val="000000" w:themeColor="text1"/>
                          <w:sz w:val="10"/>
                          <w:szCs w:val="10"/>
                        </w:rPr>
                        <w:t xml:space="preserve">      │</w:t>
                      </w:r>
                    </w:p>
                    <w:p w14:paraId="7DC35DDA" w14:textId="77777777" w:rsidR="008D6C42" w:rsidRPr="008D6C42" w:rsidRDefault="008D6C42" w:rsidP="008D6C42">
                      <w:pPr>
                        <w:jc w:val="center"/>
                        <w:rPr>
                          <w:color w:val="000000" w:themeColor="text1"/>
                          <w:sz w:val="10"/>
                          <w:szCs w:val="10"/>
                        </w:rPr>
                      </w:pPr>
                      <w:r w:rsidRPr="008D6C42">
                        <w:rPr>
                          <w:color w:val="000000" w:themeColor="text1"/>
                          <w:sz w:val="10"/>
                          <w:szCs w:val="10"/>
                        </w:rPr>
                        <w:t xml:space="preserve">      </w:t>
                      </w:r>
                      <w:r w:rsidRPr="008D6C42">
                        <w:rPr>
                          <w:rFonts w:ascii="Arial" w:hAnsi="Arial" w:cs="Arial"/>
                          <w:color w:val="000000" w:themeColor="text1"/>
                          <w:sz w:val="10"/>
                          <w:szCs w:val="10"/>
                        </w:rPr>
                        <w:t>▼</w:t>
                      </w:r>
                    </w:p>
                    <w:p w14:paraId="4AF47658" w14:textId="77777777" w:rsidR="008D6C42" w:rsidRPr="008D6C42" w:rsidRDefault="008D6C42" w:rsidP="008D6C42">
                      <w:pPr>
                        <w:jc w:val="center"/>
                        <w:rPr>
                          <w:color w:val="000000" w:themeColor="text1"/>
                        </w:rPr>
                      </w:pPr>
                      <w:r w:rsidRPr="008D6C42">
                        <w:rPr>
                          <w:color w:val="000000" w:themeColor="text1"/>
                        </w:rPr>
                        <w:t>Normalize names</w:t>
                      </w:r>
                    </w:p>
                    <w:p w14:paraId="1F6CFB71" w14:textId="77777777" w:rsidR="008D6C42" w:rsidRPr="008D6C42" w:rsidRDefault="008D6C42" w:rsidP="008D6C42">
                      <w:pPr>
                        <w:jc w:val="center"/>
                        <w:rPr>
                          <w:color w:val="000000" w:themeColor="text1"/>
                          <w:sz w:val="10"/>
                          <w:szCs w:val="10"/>
                        </w:rPr>
                      </w:pPr>
                      <w:r w:rsidRPr="008D6C42">
                        <w:rPr>
                          <w:color w:val="000000" w:themeColor="text1"/>
                          <w:sz w:val="10"/>
                          <w:szCs w:val="10"/>
                        </w:rPr>
                        <w:t xml:space="preserve">      │</w:t>
                      </w:r>
                    </w:p>
                    <w:p w14:paraId="32F6DFFD" w14:textId="77777777" w:rsidR="008D6C42" w:rsidRPr="008D6C42" w:rsidRDefault="008D6C42" w:rsidP="008D6C42">
                      <w:pPr>
                        <w:jc w:val="center"/>
                        <w:rPr>
                          <w:color w:val="000000" w:themeColor="text1"/>
                          <w:sz w:val="10"/>
                          <w:szCs w:val="10"/>
                        </w:rPr>
                      </w:pPr>
                      <w:r w:rsidRPr="008D6C42">
                        <w:rPr>
                          <w:color w:val="000000" w:themeColor="text1"/>
                          <w:sz w:val="10"/>
                          <w:szCs w:val="10"/>
                        </w:rPr>
                        <w:t xml:space="preserve">      </w:t>
                      </w:r>
                      <w:r w:rsidRPr="008D6C42">
                        <w:rPr>
                          <w:rFonts w:ascii="Arial" w:hAnsi="Arial" w:cs="Arial"/>
                          <w:color w:val="000000" w:themeColor="text1"/>
                          <w:sz w:val="10"/>
                          <w:szCs w:val="10"/>
                        </w:rPr>
                        <w:t>▼</w:t>
                      </w:r>
                    </w:p>
                    <w:p w14:paraId="43FBC0C1" w14:textId="77777777" w:rsidR="008D6C42" w:rsidRPr="008D6C42" w:rsidRDefault="008D6C42" w:rsidP="008D6C42">
                      <w:pPr>
                        <w:jc w:val="center"/>
                        <w:rPr>
                          <w:color w:val="000000" w:themeColor="text1"/>
                        </w:rPr>
                      </w:pPr>
                      <w:r w:rsidRPr="008D6C42">
                        <w:rPr>
                          <w:color w:val="000000" w:themeColor="text1"/>
                        </w:rPr>
                        <w:t>Match with official admin boundaries</w:t>
                      </w:r>
                    </w:p>
                    <w:p w14:paraId="2C1E8FC5" w14:textId="77777777" w:rsidR="008D6C42" w:rsidRPr="008D6C42" w:rsidRDefault="008D6C42" w:rsidP="008D6C42">
                      <w:pPr>
                        <w:jc w:val="center"/>
                        <w:rPr>
                          <w:color w:val="000000" w:themeColor="text1"/>
                          <w:sz w:val="10"/>
                          <w:szCs w:val="10"/>
                        </w:rPr>
                      </w:pPr>
                      <w:r w:rsidRPr="008D6C42">
                        <w:rPr>
                          <w:color w:val="000000" w:themeColor="text1"/>
                          <w:sz w:val="10"/>
                          <w:szCs w:val="10"/>
                        </w:rPr>
                        <w:t xml:space="preserve">      │</w:t>
                      </w:r>
                    </w:p>
                    <w:p w14:paraId="2B7E425F" w14:textId="77777777" w:rsidR="008D6C42" w:rsidRPr="008D6C42" w:rsidRDefault="008D6C42" w:rsidP="008D6C42">
                      <w:pPr>
                        <w:jc w:val="center"/>
                        <w:rPr>
                          <w:color w:val="000000" w:themeColor="text1"/>
                          <w:sz w:val="10"/>
                          <w:szCs w:val="10"/>
                        </w:rPr>
                      </w:pPr>
                      <w:r w:rsidRPr="008D6C42">
                        <w:rPr>
                          <w:color w:val="000000" w:themeColor="text1"/>
                          <w:sz w:val="10"/>
                          <w:szCs w:val="10"/>
                        </w:rPr>
                        <w:t xml:space="preserve">      </w:t>
                      </w:r>
                      <w:r w:rsidRPr="008D6C42">
                        <w:rPr>
                          <w:rFonts w:ascii="Arial" w:hAnsi="Arial" w:cs="Arial"/>
                          <w:color w:val="000000" w:themeColor="text1"/>
                          <w:sz w:val="10"/>
                          <w:szCs w:val="10"/>
                        </w:rPr>
                        <w:t>▼</w:t>
                      </w:r>
                    </w:p>
                    <w:p w14:paraId="25C50D21" w14:textId="77777777" w:rsidR="008D6C42" w:rsidRPr="008D6C42" w:rsidRDefault="008D6C42" w:rsidP="008D6C42">
                      <w:pPr>
                        <w:jc w:val="center"/>
                        <w:rPr>
                          <w:color w:val="000000" w:themeColor="text1"/>
                        </w:rPr>
                      </w:pPr>
                      <w:r w:rsidRPr="008D6C42">
                        <w:rPr>
                          <w:color w:val="000000" w:themeColor="text1"/>
                        </w:rPr>
                        <w:t>Generate reconciliation report</w:t>
                      </w:r>
                    </w:p>
                    <w:p w14:paraId="139583EE" w14:textId="77777777" w:rsidR="008D6C42" w:rsidRPr="008D6C42" w:rsidRDefault="008D6C42" w:rsidP="008D6C42">
                      <w:pPr>
                        <w:jc w:val="center"/>
                        <w:rPr>
                          <w:color w:val="000000" w:themeColor="text1"/>
                          <w:sz w:val="10"/>
                          <w:szCs w:val="10"/>
                        </w:rPr>
                      </w:pPr>
                      <w:r w:rsidRPr="008D6C42">
                        <w:rPr>
                          <w:color w:val="000000" w:themeColor="text1"/>
                          <w:sz w:val="10"/>
                          <w:szCs w:val="10"/>
                        </w:rPr>
                        <w:t xml:space="preserve">      │</w:t>
                      </w:r>
                    </w:p>
                    <w:p w14:paraId="69F30C3D" w14:textId="77777777" w:rsidR="008D6C42" w:rsidRPr="008D6C42" w:rsidRDefault="008D6C42" w:rsidP="008D6C42">
                      <w:pPr>
                        <w:jc w:val="center"/>
                        <w:rPr>
                          <w:color w:val="000000" w:themeColor="text1"/>
                          <w:sz w:val="10"/>
                          <w:szCs w:val="10"/>
                        </w:rPr>
                      </w:pPr>
                      <w:r w:rsidRPr="008D6C42">
                        <w:rPr>
                          <w:color w:val="000000" w:themeColor="text1"/>
                          <w:sz w:val="10"/>
                          <w:szCs w:val="10"/>
                        </w:rPr>
                        <w:t xml:space="preserve">      </w:t>
                      </w:r>
                      <w:r w:rsidRPr="008D6C42">
                        <w:rPr>
                          <w:rFonts w:ascii="Arial" w:hAnsi="Arial" w:cs="Arial"/>
                          <w:color w:val="000000" w:themeColor="text1"/>
                          <w:sz w:val="10"/>
                          <w:szCs w:val="10"/>
                        </w:rPr>
                        <w:t>▼</w:t>
                      </w:r>
                    </w:p>
                    <w:p w14:paraId="2C2964A4" w14:textId="77777777" w:rsidR="008D6C42" w:rsidRPr="008D6C42" w:rsidRDefault="008D6C42" w:rsidP="008D6C42">
                      <w:pPr>
                        <w:jc w:val="center"/>
                        <w:rPr>
                          <w:color w:val="000000" w:themeColor="text1"/>
                        </w:rPr>
                      </w:pPr>
                      <w:r w:rsidRPr="008D6C42">
                        <w:rPr>
                          <w:color w:val="000000" w:themeColor="text1"/>
                        </w:rPr>
                        <w:t>Generate unresolved names report</w:t>
                      </w:r>
                    </w:p>
                    <w:p w14:paraId="4B06B14F" w14:textId="77777777" w:rsidR="008D6C42" w:rsidRPr="008D6C42" w:rsidRDefault="008D6C42" w:rsidP="008D6C42">
                      <w:pPr>
                        <w:jc w:val="center"/>
                        <w:rPr>
                          <w:color w:val="000000" w:themeColor="text1"/>
                          <w:sz w:val="10"/>
                          <w:szCs w:val="10"/>
                        </w:rPr>
                      </w:pPr>
                      <w:r w:rsidRPr="008D6C42">
                        <w:rPr>
                          <w:color w:val="000000" w:themeColor="text1"/>
                          <w:sz w:val="10"/>
                          <w:szCs w:val="10"/>
                        </w:rPr>
                        <w:t xml:space="preserve">      │</w:t>
                      </w:r>
                    </w:p>
                    <w:p w14:paraId="5ACCF359" w14:textId="77777777" w:rsidR="008D6C42" w:rsidRPr="008D6C42" w:rsidRDefault="008D6C42" w:rsidP="008D6C42">
                      <w:pPr>
                        <w:jc w:val="center"/>
                        <w:rPr>
                          <w:color w:val="000000" w:themeColor="text1"/>
                          <w:sz w:val="10"/>
                          <w:szCs w:val="10"/>
                        </w:rPr>
                      </w:pPr>
                      <w:r w:rsidRPr="008D6C42">
                        <w:rPr>
                          <w:color w:val="000000" w:themeColor="text1"/>
                          <w:sz w:val="10"/>
                          <w:szCs w:val="10"/>
                        </w:rPr>
                        <w:t xml:space="preserve">      </w:t>
                      </w:r>
                      <w:r w:rsidRPr="008D6C42">
                        <w:rPr>
                          <w:rFonts w:ascii="Arial" w:hAnsi="Arial" w:cs="Arial"/>
                          <w:color w:val="000000" w:themeColor="text1"/>
                          <w:sz w:val="10"/>
                          <w:szCs w:val="10"/>
                        </w:rPr>
                        <w:t>▼</w:t>
                      </w:r>
                    </w:p>
                    <w:p w14:paraId="50366C6C" w14:textId="03A07A66" w:rsidR="008D6C42" w:rsidRPr="008D6C42" w:rsidRDefault="008D6C42" w:rsidP="008D6C42">
                      <w:pPr>
                        <w:jc w:val="center"/>
                        <w:rPr>
                          <w:color w:val="000000" w:themeColor="text1"/>
                        </w:rPr>
                      </w:pPr>
                      <w:r w:rsidRPr="008D6C42">
                        <w:rPr>
                          <w:color w:val="000000" w:themeColor="text1"/>
                        </w:rPr>
                        <w:t>Export normalized lookup table</w:t>
                      </w:r>
                    </w:p>
                  </w:txbxContent>
                </v:textbox>
                <w10:wrap anchorx="margin"/>
              </v:roundrect>
            </w:pict>
          </mc:Fallback>
        </mc:AlternateContent>
      </w:r>
    </w:p>
    <w:p w14:paraId="3F1C0B89" w14:textId="1E03F360" w:rsidR="008D6C42" w:rsidRDefault="008D6C42"/>
    <w:p w14:paraId="1D55D8B8" w14:textId="750DF7AD" w:rsidR="008D6C42" w:rsidRDefault="008D6C42"/>
    <w:p w14:paraId="3977FDE3" w14:textId="77777777" w:rsidR="008D6C42" w:rsidRDefault="008D6C42"/>
    <w:p w14:paraId="65546C90" w14:textId="77777777" w:rsidR="008D6C42" w:rsidRDefault="008D6C42"/>
    <w:p w14:paraId="0B129EA7" w14:textId="77777777" w:rsidR="008D6C42" w:rsidRDefault="008D6C42"/>
    <w:p w14:paraId="63D4FB0B" w14:textId="77777777" w:rsidR="008D6C42" w:rsidRDefault="008D6C42"/>
    <w:p w14:paraId="7C5FC790" w14:textId="77777777" w:rsidR="008D6C42" w:rsidRDefault="008D6C42"/>
    <w:p w14:paraId="6FB811D5" w14:textId="77777777" w:rsidR="008D6C42" w:rsidRDefault="008D6C42"/>
    <w:p w14:paraId="71407FA3" w14:textId="77777777" w:rsidR="008D6C42" w:rsidRDefault="008D6C42"/>
    <w:p w14:paraId="4FBD5107" w14:textId="77777777" w:rsidR="008D6C42" w:rsidRDefault="008D6C42"/>
    <w:p w14:paraId="52471F89" w14:textId="77777777" w:rsidR="008D6C42" w:rsidRDefault="008D6C42"/>
    <w:p w14:paraId="28421C63" w14:textId="77777777" w:rsidR="008D6C42" w:rsidRDefault="008D6C42"/>
    <w:p w14:paraId="5D277242" w14:textId="77777777" w:rsidR="008D6C42" w:rsidRDefault="008D6C42"/>
    <w:p w14:paraId="26DE0939" w14:textId="77777777" w:rsidR="008D6C42" w:rsidRDefault="008D6C42"/>
    <w:p w14:paraId="4665D548" w14:textId="77777777" w:rsidR="008D6C42" w:rsidRDefault="008D6C42"/>
    <w:p w14:paraId="54C8D574" w14:textId="77777777" w:rsidR="008D6C42" w:rsidRDefault="008D6C42"/>
    <w:p w14:paraId="35922754" w14:textId="77777777" w:rsidR="008D6C42" w:rsidRDefault="008D6C42"/>
    <w:p w14:paraId="482DB31F" w14:textId="77777777" w:rsidR="008D6C42" w:rsidRDefault="008D6C42"/>
    <w:p w14:paraId="43ECFA72" w14:textId="77777777" w:rsidR="00FD7CEC" w:rsidRPr="00FD7CEC" w:rsidRDefault="00FD7CEC" w:rsidP="00FD7CEC">
      <w:pPr>
        <w:rPr>
          <w:b/>
          <w:bCs/>
        </w:rPr>
      </w:pPr>
      <w:r w:rsidRPr="00FD7CEC">
        <w:rPr>
          <w:b/>
          <w:bCs/>
        </w:rPr>
        <w:lastRenderedPageBreak/>
        <w:t>Folder</w:t>
      </w:r>
    </w:p>
    <w:p w14:paraId="4B477DF7" w14:textId="18ED7321" w:rsidR="00FD7CEC" w:rsidRDefault="00FD7CEC" w:rsidP="00FD7CEC">
      <w:r w:rsidRPr="00FD7CEC">
        <w:t>technical_assessment/src/02_normalize_senatorial_lookup.py</w:t>
      </w:r>
    </w:p>
    <w:p w14:paraId="21CF9522" w14:textId="77777777" w:rsidR="00FD7CEC" w:rsidRPr="00FD7CEC" w:rsidRDefault="00FD7CEC" w:rsidP="00FD7CEC">
      <w:pPr>
        <w:rPr>
          <w:b/>
          <w:bCs/>
        </w:rPr>
      </w:pPr>
      <w:proofErr w:type="gramStart"/>
      <w:r w:rsidRPr="00FD7CEC">
        <w:rPr>
          <w:b/>
          <w:bCs/>
        </w:rPr>
        <w:t>Outputs</w:t>
      </w:r>
      <w:proofErr w:type="gramEnd"/>
      <w:r w:rsidRPr="00FD7CEC">
        <w:rPr>
          <w:b/>
          <w:bCs/>
        </w:rPr>
        <w:t xml:space="preserve"> Produced</w:t>
      </w:r>
    </w:p>
    <w:p w14:paraId="339903AE" w14:textId="77777777" w:rsidR="00FD7CEC" w:rsidRPr="00FD7CEC" w:rsidRDefault="00FD7CEC" w:rsidP="00FD7CEC">
      <w:r w:rsidRPr="00FD7CEC">
        <w:t>The script automatically creates:</w:t>
      </w:r>
    </w:p>
    <w:p w14:paraId="3A1FFF6C" w14:textId="77777777" w:rsidR="00280B3E" w:rsidRDefault="00FD7CEC" w:rsidP="00FD7CEC">
      <w:pPr>
        <w:pStyle w:val="ListParagraph"/>
        <w:numPr>
          <w:ilvl w:val="0"/>
          <w:numId w:val="2"/>
        </w:numPr>
      </w:pPr>
      <w:r w:rsidRPr="00FD7CEC">
        <w:t>outputs/</w:t>
      </w:r>
    </w:p>
    <w:p w14:paraId="3177819A" w14:textId="77777777" w:rsidR="00280B3E" w:rsidRDefault="00FD7CEC" w:rsidP="00280B3E">
      <w:pPr>
        <w:pStyle w:val="ListParagraph"/>
        <w:numPr>
          <w:ilvl w:val="1"/>
          <w:numId w:val="2"/>
        </w:numPr>
      </w:pPr>
      <w:r w:rsidRPr="00FD7CEC">
        <w:t>tables/</w:t>
      </w:r>
    </w:p>
    <w:p w14:paraId="5328DBF3" w14:textId="052D2F2D" w:rsidR="00280B3E" w:rsidRDefault="00FD7CEC" w:rsidP="00280B3E">
      <w:pPr>
        <w:pStyle w:val="ListParagraph"/>
        <w:numPr>
          <w:ilvl w:val="2"/>
          <w:numId w:val="2"/>
        </w:numPr>
      </w:pPr>
      <w:r w:rsidRPr="00FD7CEC">
        <w:t>lga_senatorial_lookup.csv</w:t>
      </w:r>
    </w:p>
    <w:p w14:paraId="1FD22FB1" w14:textId="77777777" w:rsidR="00280B3E" w:rsidRDefault="00FD7CEC" w:rsidP="00280B3E">
      <w:pPr>
        <w:pStyle w:val="ListParagraph"/>
        <w:numPr>
          <w:ilvl w:val="2"/>
          <w:numId w:val="2"/>
        </w:numPr>
      </w:pPr>
      <w:r w:rsidRPr="00FD7CEC">
        <w:t>unresolved_names.csv</w:t>
      </w:r>
    </w:p>
    <w:p w14:paraId="16DF2C7D" w14:textId="7112F1BC" w:rsidR="00FD7CEC" w:rsidRPr="00FD7CEC" w:rsidRDefault="00FD7CEC" w:rsidP="00280B3E">
      <w:pPr>
        <w:pStyle w:val="ListParagraph"/>
        <w:numPr>
          <w:ilvl w:val="2"/>
          <w:numId w:val="2"/>
        </w:numPr>
      </w:pPr>
      <w:r w:rsidRPr="00FD7CEC">
        <w:t>name_reconciliation_report.csv</w:t>
      </w:r>
    </w:p>
    <w:p w14:paraId="13991C82" w14:textId="56711808" w:rsidR="00FD7CEC" w:rsidRPr="00FD7CEC" w:rsidRDefault="00FD7CEC" w:rsidP="00FD7CEC"/>
    <w:p w14:paraId="7FFCB119" w14:textId="22ACBF9D" w:rsidR="00280B3E" w:rsidRPr="008D6C42" w:rsidRDefault="00280B3E" w:rsidP="00280B3E">
      <w:pPr>
        <w:rPr>
          <w:b/>
          <w:bCs/>
        </w:rPr>
      </w:pPr>
      <w:r w:rsidRPr="008D6C42">
        <w:rPr>
          <w:b/>
          <w:bCs/>
        </w:rPr>
        <w:t>Part 1 – Question 2.</w:t>
      </w:r>
      <w:r>
        <w:rPr>
          <w:b/>
          <w:bCs/>
        </w:rPr>
        <w:t>2</w:t>
      </w:r>
    </w:p>
    <w:p w14:paraId="7DFE143F" w14:textId="13847178" w:rsidR="008D6C42" w:rsidRDefault="00280B3E">
      <w:r w:rsidRPr="00280B3E">
        <w:t>Load all processed layers into a spatially enabled database with declared coordinate reference systems, primary keys, spatial indexes, and referential constraints between facilities, wards, LGAs, and senatorial districts.</w:t>
      </w:r>
    </w:p>
    <w:p w14:paraId="00E9B0E3" w14:textId="490F00E5" w:rsidR="00382C8E" w:rsidRPr="00382C8E" w:rsidRDefault="00E05610" w:rsidP="00382C8E">
      <w:r w:rsidRPr="00382C8E">
        <w:rPr>
          <w:b/>
          <w:bCs/>
        </w:rPr>
        <w:t>D</w:t>
      </w:r>
      <w:r w:rsidR="00382C8E" w:rsidRPr="00382C8E">
        <w:rPr>
          <w:b/>
          <w:bCs/>
        </w:rPr>
        <w:t>atabase</w:t>
      </w:r>
      <w:r>
        <w:rPr>
          <w:b/>
          <w:bCs/>
        </w:rPr>
        <w:t xml:space="preserve"> Schema</w:t>
      </w:r>
    </w:p>
    <w:p w14:paraId="1E477DDE" w14:textId="77777777" w:rsidR="00E05610" w:rsidRDefault="00E05610" w:rsidP="00E05610">
      <w:pPr>
        <w:spacing w:after="0"/>
        <w:ind w:left="360"/>
      </w:pPr>
      <w:r>
        <w:t>CRS_METADATA</w:t>
      </w:r>
    </w:p>
    <w:p w14:paraId="37B46253" w14:textId="77777777" w:rsidR="00E05610" w:rsidRDefault="00E05610" w:rsidP="00E05610">
      <w:pPr>
        <w:spacing w:after="0"/>
        <w:ind w:left="360"/>
      </w:pPr>
      <w:r>
        <w:t xml:space="preserve">    │</w:t>
      </w:r>
    </w:p>
    <w:p w14:paraId="1E2CD83B" w14:textId="77777777" w:rsidR="00E05610" w:rsidRDefault="00E05610" w:rsidP="00E05610">
      <w:pPr>
        <w:spacing w:after="0"/>
        <w:ind w:left="360"/>
      </w:pPr>
      <w:r>
        <w:t xml:space="preserve">    └── records the declared coordinate reference system</w:t>
      </w:r>
    </w:p>
    <w:p w14:paraId="39700D40" w14:textId="77777777" w:rsidR="00E05610" w:rsidRDefault="00E05610" w:rsidP="00E05610">
      <w:pPr>
        <w:spacing w:after="0"/>
        <w:ind w:left="360"/>
      </w:pPr>
    </w:p>
    <w:p w14:paraId="1AB92479" w14:textId="77777777" w:rsidR="00E05610" w:rsidRDefault="00E05610" w:rsidP="00E05610">
      <w:pPr>
        <w:spacing w:after="0"/>
        <w:ind w:left="360"/>
      </w:pPr>
      <w:proofErr w:type="spellStart"/>
      <w:proofErr w:type="gramStart"/>
      <w:r>
        <w:t>SenatorialDistrict</w:t>
      </w:r>
      <w:proofErr w:type="spellEnd"/>
      <w:proofErr w:type="gramEnd"/>
    </w:p>
    <w:p w14:paraId="4BB8EFBA" w14:textId="77777777" w:rsidR="00E05610" w:rsidRDefault="00E05610" w:rsidP="00E05610">
      <w:pPr>
        <w:spacing w:after="0"/>
        <w:ind w:left="360"/>
      </w:pPr>
      <w:r>
        <w:t xml:space="preserve">    │</w:t>
      </w:r>
    </w:p>
    <w:p w14:paraId="10D18E23" w14:textId="77777777" w:rsidR="00E05610" w:rsidRDefault="00E05610" w:rsidP="00E05610">
      <w:pPr>
        <w:spacing w:after="0"/>
        <w:ind w:left="360"/>
      </w:pPr>
      <w:r>
        <w:t xml:space="preserve">    └──&lt; LGA</w:t>
      </w:r>
    </w:p>
    <w:p w14:paraId="524686D7" w14:textId="77777777" w:rsidR="00E05610" w:rsidRDefault="00E05610" w:rsidP="00E05610">
      <w:pPr>
        <w:spacing w:after="0"/>
        <w:ind w:left="360"/>
      </w:pPr>
      <w:r>
        <w:t xml:space="preserve">             │</w:t>
      </w:r>
    </w:p>
    <w:p w14:paraId="76AFD3CC" w14:textId="77777777" w:rsidR="00E05610" w:rsidRDefault="00E05610" w:rsidP="00E05610">
      <w:pPr>
        <w:spacing w:after="0"/>
        <w:ind w:left="360"/>
      </w:pPr>
      <w:r>
        <w:t xml:space="preserve">             └──&lt; Ward</w:t>
      </w:r>
    </w:p>
    <w:p w14:paraId="525D3650" w14:textId="77777777" w:rsidR="00E05610" w:rsidRDefault="00E05610" w:rsidP="00E05610">
      <w:pPr>
        <w:spacing w:after="0"/>
        <w:ind w:left="360"/>
      </w:pPr>
      <w:r>
        <w:t xml:space="preserve">             │</w:t>
      </w:r>
    </w:p>
    <w:p w14:paraId="4D44F38E" w14:textId="5CF988FB" w:rsidR="00E05610" w:rsidRPr="00382C8E" w:rsidRDefault="00E05610" w:rsidP="00E05610">
      <w:pPr>
        <w:spacing w:after="0"/>
        <w:ind w:left="360"/>
      </w:pPr>
      <w:r>
        <w:t xml:space="preserve">             └──&lt; Facility</w:t>
      </w:r>
    </w:p>
    <w:p w14:paraId="317A31F3" w14:textId="538E522B" w:rsidR="00382C8E" w:rsidRDefault="00382C8E" w:rsidP="00280B3E"/>
    <w:p w14:paraId="68609243" w14:textId="7177B830" w:rsidR="00382C8E" w:rsidRDefault="00E05610" w:rsidP="00280B3E">
      <w:pPr>
        <w:rPr>
          <w:b/>
          <w:bCs/>
        </w:rPr>
      </w:pPr>
      <w:r>
        <w:rPr>
          <w:b/>
          <w:bCs/>
        </w:rPr>
        <w:t>Relationship</w:t>
      </w:r>
      <w:r w:rsidR="00382C8E" w:rsidRPr="00382C8E">
        <w:rPr>
          <w:b/>
          <w:bCs/>
        </w:rPr>
        <w:t xml:space="preserve"> Structure</w:t>
      </w:r>
      <w:r w:rsidR="00392BCF">
        <w:rPr>
          <w:b/>
          <w:bCs/>
        </w:rPr>
        <w:t>:</w:t>
      </w:r>
    </w:p>
    <w:p w14:paraId="1A2D1E00" w14:textId="77777777" w:rsidR="00E05610" w:rsidRDefault="00E05610" w:rsidP="00E05610">
      <w:r>
        <w:t xml:space="preserve">Each table has a primary key, foreign key constraints are enabled with PRAGMA </w:t>
      </w:r>
      <w:proofErr w:type="spellStart"/>
      <w:r>
        <w:t>foreign_keys</w:t>
      </w:r>
      <w:proofErr w:type="spellEnd"/>
      <w:r>
        <w:t xml:space="preserve"> = ON, and attribute indexes are created on the relationship fields. Ward geometries are stored as WKT along with bounding-box columns that support efficient spatial filtering in a lightweight SQLite database.</w:t>
      </w:r>
    </w:p>
    <w:p w14:paraId="1734184D" w14:textId="1302AAEA" w:rsidR="00392BCF" w:rsidRPr="00392BCF" w:rsidRDefault="00E05610" w:rsidP="00E05610">
      <w:r>
        <w:lastRenderedPageBreak/>
        <w:t>This addresses the assessment requirement to load the processed layers into a governed spatial database with declared CRS, primary keys, spatial indexes, and referential constraints between facilities, wards, LGAs, and senatorial districts.</w:t>
      </w:r>
    </w:p>
    <w:tbl>
      <w:tblPr>
        <w:tblW w:w="791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47"/>
        <w:gridCol w:w="1779"/>
        <w:gridCol w:w="2148"/>
        <w:gridCol w:w="1941"/>
      </w:tblGrid>
      <w:tr w:rsidR="00E05610" w:rsidRPr="00382C8E" w14:paraId="3CE27C96" w14:textId="7A6D2CD2" w:rsidTr="00E05610">
        <w:trPr>
          <w:trHeight w:val="598"/>
          <w:tblHeader/>
          <w:tblCellSpacing w:w="15" w:type="dxa"/>
        </w:trPr>
        <w:tc>
          <w:tcPr>
            <w:tcW w:w="2110" w:type="dxa"/>
            <w:vAlign w:val="center"/>
            <w:hideMark/>
          </w:tcPr>
          <w:p w14:paraId="3F28014F" w14:textId="77777777" w:rsidR="00E05610" w:rsidRPr="00382C8E" w:rsidRDefault="00E05610" w:rsidP="00382C8E">
            <w:pPr>
              <w:rPr>
                <w:b/>
                <w:bCs/>
                <w:sz w:val="32"/>
                <w:szCs w:val="32"/>
              </w:rPr>
            </w:pPr>
            <w:r w:rsidRPr="00382C8E">
              <w:rPr>
                <w:b/>
                <w:bCs/>
                <w:sz w:val="32"/>
                <w:szCs w:val="32"/>
              </w:rPr>
              <w:t>Parent</w:t>
            </w:r>
          </w:p>
        </w:tc>
        <w:tc>
          <w:tcPr>
            <w:tcW w:w="1860" w:type="dxa"/>
            <w:vAlign w:val="center"/>
            <w:hideMark/>
          </w:tcPr>
          <w:p w14:paraId="7CC6F8C8" w14:textId="77777777" w:rsidR="00E05610" w:rsidRPr="00382C8E" w:rsidRDefault="00E05610" w:rsidP="00382C8E">
            <w:pPr>
              <w:rPr>
                <w:b/>
                <w:bCs/>
                <w:sz w:val="32"/>
                <w:szCs w:val="32"/>
              </w:rPr>
            </w:pPr>
            <w:r w:rsidRPr="00382C8E">
              <w:rPr>
                <w:b/>
                <w:bCs/>
                <w:sz w:val="32"/>
                <w:szCs w:val="32"/>
              </w:rPr>
              <w:t>Child</w:t>
            </w:r>
          </w:p>
        </w:tc>
        <w:tc>
          <w:tcPr>
            <w:tcW w:w="2220" w:type="dxa"/>
            <w:vAlign w:val="center"/>
            <w:hideMark/>
          </w:tcPr>
          <w:p w14:paraId="7842FCA0" w14:textId="77777777" w:rsidR="00E05610" w:rsidRPr="00382C8E" w:rsidRDefault="00E05610" w:rsidP="00382C8E">
            <w:pPr>
              <w:rPr>
                <w:b/>
                <w:bCs/>
                <w:sz w:val="32"/>
                <w:szCs w:val="32"/>
              </w:rPr>
            </w:pPr>
            <w:r w:rsidRPr="00382C8E">
              <w:rPr>
                <w:b/>
                <w:bCs/>
                <w:sz w:val="32"/>
                <w:szCs w:val="32"/>
              </w:rPr>
              <w:t>Key</w:t>
            </w:r>
          </w:p>
        </w:tc>
        <w:tc>
          <w:tcPr>
            <w:tcW w:w="1575" w:type="dxa"/>
          </w:tcPr>
          <w:p w14:paraId="495D5D91" w14:textId="46A6B3B6" w:rsidR="00E05610" w:rsidRPr="00382C8E" w:rsidRDefault="00E05610" w:rsidP="00382C8E">
            <w:pPr>
              <w:rPr>
                <w:b/>
                <w:bCs/>
                <w:sz w:val="32"/>
                <w:szCs w:val="32"/>
              </w:rPr>
            </w:pPr>
            <w:r>
              <w:rPr>
                <w:b/>
                <w:bCs/>
                <w:sz w:val="32"/>
                <w:szCs w:val="32"/>
              </w:rPr>
              <w:t>Relationship</w:t>
            </w:r>
          </w:p>
        </w:tc>
      </w:tr>
      <w:tr w:rsidR="00E05610" w:rsidRPr="00382C8E" w14:paraId="736EB782" w14:textId="1DDB5606" w:rsidTr="00E05610">
        <w:trPr>
          <w:trHeight w:val="480"/>
          <w:tblCellSpacing w:w="15" w:type="dxa"/>
        </w:trPr>
        <w:tc>
          <w:tcPr>
            <w:tcW w:w="2110" w:type="dxa"/>
            <w:vAlign w:val="center"/>
            <w:hideMark/>
          </w:tcPr>
          <w:p w14:paraId="57D26713" w14:textId="77777777" w:rsidR="00E05610" w:rsidRPr="00382C8E" w:rsidRDefault="00E05610" w:rsidP="00382C8E">
            <w:r w:rsidRPr="00382C8E">
              <w:t>Senatorial District</w:t>
            </w:r>
          </w:p>
        </w:tc>
        <w:tc>
          <w:tcPr>
            <w:tcW w:w="1860" w:type="dxa"/>
            <w:vAlign w:val="center"/>
            <w:hideMark/>
          </w:tcPr>
          <w:p w14:paraId="3DC922E9" w14:textId="77777777" w:rsidR="00E05610" w:rsidRPr="00382C8E" w:rsidRDefault="00E05610" w:rsidP="00382C8E">
            <w:r w:rsidRPr="00382C8E">
              <w:t>LGA</w:t>
            </w:r>
          </w:p>
        </w:tc>
        <w:tc>
          <w:tcPr>
            <w:tcW w:w="2220" w:type="dxa"/>
            <w:vAlign w:val="center"/>
            <w:hideMark/>
          </w:tcPr>
          <w:p w14:paraId="684D2AC5" w14:textId="77777777" w:rsidR="00E05610" w:rsidRPr="00382C8E" w:rsidRDefault="00E05610" w:rsidP="00382C8E">
            <w:proofErr w:type="spellStart"/>
            <w:r w:rsidRPr="00382C8E">
              <w:t>senate_id</w:t>
            </w:r>
            <w:proofErr w:type="spellEnd"/>
          </w:p>
        </w:tc>
        <w:tc>
          <w:tcPr>
            <w:tcW w:w="1575" w:type="dxa"/>
          </w:tcPr>
          <w:p w14:paraId="027FEF90" w14:textId="795BDBF5" w:rsidR="00E05610" w:rsidRPr="00382C8E" w:rsidRDefault="00E05610" w:rsidP="00382C8E">
            <w:r w:rsidRPr="00E05610">
              <w:t>1-to-many</w:t>
            </w:r>
          </w:p>
        </w:tc>
      </w:tr>
      <w:tr w:rsidR="00E05610" w:rsidRPr="00382C8E" w14:paraId="13386439" w14:textId="01161074" w:rsidTr="00E05610">
        <w:trPr>
          <w:trHeight w:val="488"/>
          <w:tblCellSpacing w:w="15" w:type="dxa"/>
        </w:trPr>
        <w:tc>
          <w:tcPr>
            <w:tcW w:w="2110" w:type="dxa"/>
            <w:vAlign w:val="center"/>
            <w:hideMark/>
          </w:tcPr>
          <w:p w14:paraId="7982DE4C" w14:textId="77777777" w:rsidR="00E05610" w:rsidRPr="00382C8E" w:rsidRDefault="00E05610" w:rsidP="00382C8E">
            <w:r w:rsidRPr="00382C8E">
              <w:t>LGA</w:t>
            </w:r>
          </w:p>
        </w:tc>
        <w:tc>
          <w:tcPr>
            <w:tcW w:w="1860" w:type="dxa"/>
            <w:vAlign w:val="center"/>
            <w:hideMark/>
          </w:tcPr>
          <w:p w14:paraId="2C97155A" w14:textId="77777777" w:rsidR="00E05610" w:rsidRPr="00382C8E" w:rsidRDefault="00E05610" w:rsidP="00382C8E">
            <w:r w:rsidRPr="00382C8E">
              <w:t>Ward</w:t>
            </w:r>
          </w:p>
        </w:tc>
        <w:tc>
          <w:tcPr>
            <w:tcW w:w="2220" w:type="dxa"/>
            <w:vAlign w:val="center"/>
            <w:hideMark/>
          </w:tcPr>
          <w:p w14:paraId="3B1AEE65" w14:textId="77777777" w:rsidR="00E05610" w:rsidRPr="00382C8E" w:rsidRDefault="00E05610" w:rsidP="00382C8E">
            <w:proofErr w:type="spellStart"/>
            <w:r w:rsidRPr="00382C8E">
              <w:t>lga_id</w:t>
            </w:r>
            <w:proofErr w:type="spellEnd"/>
          </w:p>
        </w:tc>
        <w:tc>
          <w:tcPr>
            <w:tcW w:w="1575" w:type="dxa"/>
          </w:tcPr>
          <w:p w14:paraId="4681DAE7" w14:textId="36A73045" w:rsidR="00E05610" w:rsidRPr="00382C8E" w:rsidRDefault="00E05610" w:rsidP="00382C8E">
            <w:r w:rsidRPr="00E05610">
              <w:t>1-to-many</w:t>
            </w:r>
          </w:p>
        </w:tc>
      </w:tr>
      <w:tr w:rsidR="00E05610" w:rsidRPr="00382C8E" w14:paraId="6A839811" w14:textId="7EB7B98F" w:rsidTr="00E05610">
        <w:trPr>
          <w:trHeight w:val="480"/>
          <w:tblCellSpacing w:w="15" w:type="dxa"/>
        </w:trPr>
        <w:tc>
          <w:tcPr>
            <w:tcW w:w="2110" w:type="dxa"/>
            <w:vAlign w:val="center"/>
            <w:hideMark/>
          </w:tcPr>
          <w:p w14:paraId="756995C7" w14:textId="77777777" w:rsidR="00E05610" w:rsidRPr="00382C8E" w:rsidRDefault="00E05610" w:rsidP="00382C8E">
            <w:r w:rsidRPr="00382C8E">
              <w:t>Ward</w:t>
            </w:r>
          </w:p>
        </w:tc>
        <w:tc>
          <w:tcPr>
            <w:tcW w:w="1860" w:type="dxa"/>
            <w:vAlign w:val="center"/>
            <w:hideMark/>
          </w:tcPr>
          <w:p w14:paraId="6EA3E089" w14:textId="77777777" w:rsidR="00E05610" w:rsidRPr="00382C8E" w:rsidRDefault="00E05610" w:rsidP="00382C8E">
            <w:r w:rsidRPr="00382C8E">
              <w:t>Facility</w:t>
            </w:r>
          </w:p>
        </w:tc>
        <w:tc>
          <w:tcPr>
            <w:tcW w:w="2220" w:type="dxa"/>
            <w:vAlign w:val="center"/>
            <w:hideMark/>
          </w:tcPr>
          <w:p w14:paraId="1FE9E1AE" w14:textId="77777777" w:rsidR="00E05610" w:rsidRPr="00382C8E" w:rsidRDefault="00E05610" w:rsidP="00382C8E">
            <w:r w:rsidRPr="00382C8E">
              <w:t>spatial relationship</w:t>
            </w:r>
          </w:p>
        </w:tc>
        <w:tc>
          <w:tcPr>
            <w:tcW w:w="1575" w:type="dxa"/>
          </w:tcPr>
          <w:p w14:paraId="69569463" w14:textId="5CB09B25" w:rsidR="00E05610" w:rsidRPr="00382C8E" w:rsidRDefault="00E05610" w:rsidP="00382C8E">
            <w:r w:rsidRPr="00E05610">
              <w:t>1-to-many</w:t>
            </w:r>
          </w:p>
        </w:tc>
      </w:tr>
      <w:tr w:rsidR="00E05610" w:rsidRPr="00382C8E" w14:paraId="589375C0" w14:textId="39879A78" w:rsidTr="00E05610">
        <w:trPr>
          <w:trHeight w:val="488"/>
          <w:tblCellSpacing w:w="15" w:type="dxa"/>
        </w:trPr>
        <w:tc>
          <w:tcPr>
            <w:tcW w:w="2110" w:type="dxa"/>
            <w:vAlign w:val="center"/>
            <w:hideMark/>
          </w:tcPr>
          <w:p w14:paraId="556DA56F" w14:textId="77777777" w:rsidR="00E05610" w:rsidRPr="00382C8E" w:rsidRDefault="00E05610" w:rsidP="00382C8E">
            <w:r w:rsidRPr="00382C8E">
              <w:t>Facility</w:t>
            </w:r>
          </w:p>
        </w:tc>
        <w:tc>
          <w:tcPr>
            <w:tcW w:w="1860" w:type="dxa"/>
            <w:vAlign w:val="center"/>
            <w:hideMark/>
          </w:tcPr>
          <w:p w14:paraId="6A706452" w14:textId="77777777" w:rsidR="00E05610" w:rsidRPr="00382C8E" w:rsidRDefault="00E05610" w:rsidP="00382C8E">
            <w:r w:rsidRPr="00382C8E">
              <w:t>Staffing Score</w:t>
            </w:r>
          </w:p>
        </w:tc>
        <w:tc>
          <w:tcPr>
            <w:tcW w:w="2220" w:type="dxa"/>
            <w:vAlign w:val="center"/>
            <w:hideMark/>
          </w:tcPr>
          <w:p w14:paraId="74C58530" w14:textId="77777777" w:rsidR="00E05610" w:rsidRPr="00382C8E" w:rsidRDefault="00E05610" w:rsidP="00382C8E">
            <w:proofErr w:type="spellStart"/>
            <w:r w:rsidRPr="00382C8E">
              <w:t>facility_id</w:t>
            </w:r>
            <w:proofErr w:type="spellEnd"/>
          </w:p>
        </w:tc>
        <w:tc>
          <w:tcPr>
            <w:tcW w:w="1575" w:type="dxa"/>
          </w:tcPr>
          <w:p w14:paraId="223DB4C7" w14:textId="2AA6C1D0" w:rsidR="00E05610" w:rsidRPr="00382C8E" w:rsidRDefault="00E05610" w:rsidP="00382C8E">
            <w:r w:rsidRPr="00E05610">
              <w:t>1-to-many</w:t>
            </w:r>
          </w:p>
        </w:tc>
      </w:tr>
    </w:tbl>
    <w:p w14:paraId="23AC7704" w14:textId="77777777" w:rsidR="00382C8E" w:rsidRDefault="00382C8E" w:rsidP="00280B3E">
      <w:pPr>
        <w:rPr>
          <w:b/>
          <w:bCs/>
        </w:rPr>
      </w:pPr>
    </w:p>
    <w:p w14:paraId="3A00705C" w14:textId="77777777" w:rsidR="00382C8E" w:rsidRDefault="00382C8E" w:rsidP="00280B3E"/>
    <w:p w14:paraId="72F60DBE" w14:textId="3FA92406" w:rsidR="006D5F4F" w:rsidRPr="008D6C42" w:rsidRDefault="006D5F4F" w:rsidP="006D5F4F">
      <w:pPr>
        <w:rPr>
          <w:b/>
          <w:bCs/>
        </w:rPr>
      </w:pPr>
      <w:r w:rsidRPr="008D6C42">
        <w:rPr>
          <w:b/>
          <w:bCs/>
        </w:rPr>
        <w:t>Part 1 – Question 2.</w:t>
      </w:r>
      <w:r>
        <w:rPr>
          <w:b/>
          <w:bCs/>
        </w:rPr>
        <w:t>3</w:t>
      </w:r>
    </w:p>
    <w:p w14:paraId="3B0CDF54" w14:textId="2B03DD35" w:rsidR="006D5F4F" w:rsidRPr="006D5F4F" w:rsidRDefault="006D5F4F" w:rsidP="006D5F4F">
      <w:pPr>
        <w:rPr>
          <w:b/>
          <w:bCs/>
        </w:rPr>
      </w:pPr>
      <w:r>
        <w:rPr>
          <w:b/>
          <w:bCs/>
        </w:rPr>
        <w:t>Methodology</w:t>
      </w:r>
    </w:p>
    <w:p w14:paraId="573310F3" w14:textId="77777777" w:rsidR="00A62343" w:rsidRPr="00A62343" w:rsidRDefault="00A62343" w:rsidP="00A62343">
      <w:r w:rsidRPr="00A62343">
        <w:t xml:space="preserve">This workflow computes a </w:t>
      </w:r>
      <w:r w:rsidRPr="00A62343">
        <w:rPr>
          <w:b/>
          <w:bCs/>
        </w:rPr>
        <w:t>population-</w:t>
      </w:r>
      <w:proofErr w:type="gramStart"/>
      <w:r w:rsidRPr="00A62343">
        <w:rPr>
          <w:b/>
          <w:bCs/>
        </w:rPr>
        <w:t>weighted</w:t>
      </w:r>
      <w:proofErr w:type="gramEnd"/>
      <w:r w:rsidRPr="00A62343">
        <w:rPr>
          <w:b/>
          <w:bCs/>
        </w:rPr>
        <w:t xml:space="preserve"> accessibility measure</w:t>
      </w:r>
      <w:r w:rsidRPr="00A62343">
        <w:t xml:space="preserve"> using:</w:t>
      </w:r>
    </w:p>
    <w:p w14:paraId="5D1E2C3E" w14:textId="77777777" w:rsidR="00A62343" w:rsidRPr="00A62343" w:rsidRDefault="00A62343" w:rsidP="00A62343">
      <w:pPr>
        <w:numPr>
          <w:ilvl w:val="0"/>
          <w:numId w:val="8"/>
        </w:numPr>
      </w:pPr>
      <w:r w:rsidRPr="00A62343">
        <w:t xml:space="preserve">road-network travel (rather than straight-line distance), </w:t>
      </w:r>
    </w:p>
    <w:p w14:paraId="69942AED" w14:textId="77777777" w:rsidR="00A62343" w:rsidRPr="00A62343" w:rsidRDefault="00A62343" w:rsidP="00A62343">
      <w:pPr>
        <w:numPr>
          <w:ilvl w:val="0"/>
          <w:numId w:val="8"/>
        </w:numPr>
      </w:pPr>
      <w:r w:rsidRPr="00A62343">
        <w:t xml:space="preserve">facility readiness/staffing, </w:t>
      </w:r>
    </w:p>
    <w:p w14:paraId="743FAF38" w14:textId="77777777" w:rsidR="00A62343" w:rsidRPr="00A62343" w:rsidRDefault="00A62343" w:rsidP="00A62343">
      <w:pPr>
        <w:numPr>
          <w:ilvl w:val="0"/>
          <w:numId w:val="8"/>
        </w:numPr>
      </w:pPr>
      <w:r w:rsidRPr="00A62343">
        <w:t xml:space="preserve">ward population, and </w:t>
      </w:r>
    </w:p>
    <w:p w14:paraId="4A31F17A" w14:textId="77777777" w:rsidR="00A62343" w:rsidRPr="00A62343" w:rsidRDefault="00A62343" w:rsidP="00A62343">
      <w:pPr>
        <w:numPr>
          <w:ilvl w:val="0"/>
          <w:numId w:val="8"/>
        </w:numPr>
      </w:pPr>
      <w:r w:rsidRPr="00A62343">
        <w:t xml:space="preserve">standardized accessibility classes. </w:t>
      </w:r>
    </w:p>
    <w:p w14:paraId="7909B227" w14:textId="17ACA11C" w:rsidR="00A62343" w:rsidRPr="00A62343" w:rsidRDefault="00A62343" w:rsidP="00A62343">
      <w:r w:rsidRPr="00A62343">
        <w:t xml:space="preserve">The next question (2.4) </w:t>
      </w:r>
      <w:proofErr w:type="gramStart"/>
      <w:r w:rsidRPr="00A62343">
        <w:t>use</w:t>
      </w:r>
      <w:proofErr w:type="gramEnd"/>
      <w:r w:rsidRPr="00A62343">
        <w:t xml:space="preserve"> these outputs to distinguish </w:t>
      </w:r>
      <w:proofErr w:type="gramStart"/>
      <w:r w:rsidRPr="00A62343">
        <w:t>wards</w:t>
      </w:r>
      <w:proofErr w:type="gramEnd"/>
      <w:r w:rsidRPr="00A62343">
        <w:t xml:space="preserve"> that are underserved because </w:t>
      </w:r>
      <w:r w:rsidRPr="00A62343">
        <w:rPr>
          <w:b/>
          <w:bCs/>
        </w:rPr>
        <w:t>no facility is available</w:t>
      </w:r>
      <w:r w:rsidRPr="00A62343">
        <w:t xml:space="preserve"> from wards that are underserved because </w:t>
      </w:r>
      <w:r w:rsidRPr="00A62343">
        <w:rPr>
          <w:b/>
          <w:bCs/>
        </w:rPr>
        <w:t>existing facilities do not meet staffing requirements</w:t>
      </w:r>
      <w:r w:rsidRPr="00A62343">
        <w:t>, building directly on the accessibility results generated here.</w:t>
      </w:r>
    </w:p>
    <w:p w14:paraId="6E13C036" w14:textId="593E992D" w:rsidR="00F07496" w:rsidRDefault="00A62343" w:rsidP="00F07496">
      <w:pPr>
        <w:rPr>
          <w:b/>
          <w:bCs/>
        </w:rPr>
      </w:pPr>
      <w:r>
        <w:rPr>
          <w:b/>
          <w:bCs/>
        </w:rPr>
        <w:t>Output:</w:t>
      </w:r>
    </w:p>
    <w:p w14:paraId="2D336CA2" w14:textId="77777777" w:rsidR="00A62343" w:rsidRPr="00A62343" w:rsidRDefault="00A62343" w:rsidP="00A62343">
      <w:pPr>
        <w:rPr>
          <w:b/>
          <w:bCs/>
        </w:rPr>
      </w:pPr>
      <w:r w:rsidRPr="00A62343">
        <w:rPr>
          <w:b/>
          <w:bCs/>
        </w:rPr>
        <w:t>outputs/</w:t>
      </w:r>
    </w:p>
    <w:p w14:paraId="50917D29" w14:textId="144F0468" w:rsidR="00A62343" w:rsidRPr="00A62343" w:rsidRDefault="00A62343" w:rsidP="00A62343">
      <w:pPr>
        <w:rPr>
          <w:b/>
          <w:bCs/>
        </w:rPr>
      </w:pPr>
      <w:r w:rsidRPr="00A62343">
        <w:rPr>
          <w:b/>
          <w:bCs/>
        </w:rPr>
        <w:t>tables/    ward_accessibility.csv</w:t>
      </w:r>
    </w:p>
    <w:p w14:paraId="49C93D04" w14:textId="6BF4D5DA" w:rsidR="00A62343" w:rsidRPr="00F07496" w:rsidRDefault="00A62343" w:rsidP="00A62343">
      <w:pPr>
        <w:rPr>
          <w:b/>
          <w:bCs/>
        </w:rPr>
      </w:pPr>
      <w:r w:rsidRPr="00A62343">
        <w:rPr>
          <w:b/>
          <w:bCs/>
        </w:rPr>
        <w:t>outputs/</w:t>
      </w:r>
      <w:proofErr w:type="spellStart"/>
      <w:r w:rsidRPr="00A62343">
        <w:rPr>
          <w:b/>
          <w:bCs/>
        </w:rPr>
        <w:t>ward_accessibility.gpkg</w:t>
      </w:r>
      <w:proofErr w:type="spellEnd"/>
    </w:p>
    <w:p w14:paraId="5AAF6356" w14:textId="77777777" w:rsidR="00F07496" w:rsidRPr="006D5F4F" w:rsidRDefault="00F07496" w:rsidP="006D5F4F"/>
    <w:p w14:paraId="7A3361F2" w14:textId="7A84CF38" w:rsidR="0022059F" w:rsidRDefault="0022059F" w:rsidP="0022059F">
      <w:pPr>
        <w:rPr>
          <w:b/>
          <w:bCs/>
        </w:rPr>
      </w:pPr>
      <w:r w:rsidRPr="008D6C42">
        <w:rPr>
          <w:b/>
          <w:bCs/>
        </w:rPr>
        <w:lastRenderedPageBreak/>
        <w:t>Part 1 – Question 2.</w:t>
      </w:r>
      <w:r>
        <w:rPr>
          <w:b/>
          <w:bCs/>
        </w:rPr>
        <w:t>4:</w:t>
      </w:r>
    </w:p>
    <w:p w14:paraId="4D29F634" w14:textId="77777777" w:rsidR="0022059F" w:rsidRPr="0022059F" w:rsidRDefault="0022059F" w:rsidP="0022059F">
      <w:r w:rsidRPr="0022059F">
        <w:t xml:space="preserve">The </w:t>
      </w:r>
      <w:proofErr w:type="gramStart"/>
      <w:r w:rsidRPr="0022059F">
        <w:t>outputs</w:t>
      </w:r>
      <w:proofErr w:type="gramEnd"/>
      <w:r w:rsidRPr="0022059F">
        <w:t xml:space="preserve"> from this step </w:t>
      </w:r>
      <w:proofErr w:type="gramStart"/>
      <w:r w:rsidRPr="0022059F">
        <w:t>allow</w:t>
      </w:r>
      <w:proofErr w:type="gramEnd"/>
      <w:r w:rsidRPr="0022059F">
        <w:t xml:space="preserve"> you to answer the assessment question by separating underserved </w:t>
      </w:r>
      <w:proofErr w:type="gramStart"/>
      <w:r w:rsidRPr="0022059F">
        <w:t>wards</w:t>
      </w:r>
      <w:proofErr w:type="gramEnd"/>
      <w:r w:rsidRPr="0022059F">
        <w:t xml:space="preserve"> into operationally meaningful categories:</w:t>
      </w:r>
    </w:p>
    <w:p w14:paraId="5DD6F757" w14:textId="77777777" w:rsidR="0022059F" w:rsidRPr="0022059F" w:rsidRDefault="0022059F" w:rsidP="0022059F">
      <w:pPr>
        <w:numPr>
          <w:ilvl w:val="0"/>
          <w:numId w:val="9"/>
        </w:numPr>
      </w:pPr>
      <w:r w:rsidRPr="0022059F">
        <w:t xml:space="preserve">Well Served: A facility is reachable within the defined travel threshold and has adequate staffing/readiness. </w:t>
      </w:r>
    </w:p>
    <w:p w14:paraId="1ADBA544" w14:textId="77777777" w:rsidR="0022059F" w:rsidRPr="0022059F" w:rsidRDefault="0022059F" w:rsidP="0022059F">
      <w:pPr>
        <w:numPr>
          <w:ilvl w:val="0"/>
          <w:numId w:val="9"/>
        </w:numPr>
      </w:pPr>
      <w:r w:rsidRPr="0022059F">
        <w:t xml:space="preserve">Staffing Gap: A facility is geographically accessible but lacks sufficient readiness or staffing, indicating that service strengthening is likely to be more effective than constructing new infrastructure. </w:t>
      </w:r>
    </w:p>
    <w:p w14:paraId="775FE150" w14:textId="77777777" w:rsidR="0022059F" w:rsidRPr="0022059F" w:rsidRDefault="0022059F" w:rsidP="0022059F">
      <w:pPr>
        <w:numPr>
          <w:ilvl w:val="0"/>
          <w:numId w:val="9"/>
        </w:numPr>
      </w:pPr>
      <w:r w:rsidRPr="0022059F">
        <w:t xml:space="preserve">Geographic Gap: No facility is available within the acceptable travel threshold, suggesting that new facilities, outreach services, or referral arrangements should be considered. </w:t>
      </w:r>
    </w:p>
    <w:p w14:paraId="3453C26F" w14:textId="77777777" w:rsidR="0022059F" w:rsidRPr="0022059F" w:rsidRDefault="0022059F" w:rsidP="0022059F">
      <w:pPr>
        <w:numPr>
          <w:ilvl w:val="0"/>
          <w:numId w:val="9"/>
        </w:numPr>
      </w:pPr>
      <w:r w:rsidRPr="0022059F">
        <w:t xml:space="preserve">No Access: No connected facility can be reached through the available road network, indicating the most severe access constraint. </w:t>
      </w:r>
    </w:p>
    <w:p w14:paraId="0C56E648" w14:textId="77777777" w:rsidR="0022059F" w:rsidRPr="0022059F" w:rsidRDefault="0022059F" w:rsidP="0022059F">
      <w:r w:rsidRPr="0022059F">
        <w:t>This classification provides evidence for targeted interventions and forms the basis for the mapping and reporting required in Question 2.5, where these service-gap categories can be visualized on the final A3 map.</w:t>
      </w:r>
    </w:p>
    <w:p w14:paraId="4FC45D00" w14:textId="7632DA3E" w:rsidR="0022059F" w:rsidRDefault="0022059F" w:rsidP="0022059F">
      <w:pPr>
        <w:rPr>
          <w:b/>
          <w:bCs/>
        </w:rPr>
      </w:pPr>
      <w:r>
        <w:rPr>
          <w:b/>
          <w:bCs/>
        </w:rPr>
        <w:t>Objectives:</w:t>
      </w:r>
    </w:p>
    <w:tbl>
      <w:tblPr>
        <w:tblW w:w="962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95"/>
        <w:gridCol w:w="6930"/>
      </w:tblGrid>
      <w:tr w:rsidR="0022059F" w:rsidRPr="0022059F" w14:paraId="636A0573" w14:textId="77777777" w:rsidTr="0022059F">
        <w:trPr>
          <w:tblHeader/>
          <w:tblCellSpacing w:w="15" w:type="dxa"/>
        </w:trPr>
        <w:tc>
          <w:tcPr>
            <w:tcW w:w="2650" w:type="dxa"/>
            <w:vAlign w:val="center"/>
            <w:hideMark/>
          </w:tcPr>
          <w:p w14:paraId="1456596D" w14:textId="77777777" w:rsidR="0022059F" w:rsidRPr="0022059F" w:rsidRDefault="0022059F" w:rsidP="0022059F">
            <w:r w:rsidRPr="0022059F">
              <w:t>Category</w:t>
            </w:r>
          </w:p>
        </w:tc>
        <w:tc>
          <w:tcPr>
            <w:tcW w:w="6885" w:type="dxa"/>
            <w:vAlign w:val="center"/>
            <w:hideMark/>
          </w:tcPr>
          <w:p w14:paraId="4FB16484" w14:textId="77777777" w:rsidR="0022059F" w:rsidRPr="0022059F" w:rsidRDefault="0022059F" w:rsidP="0022059F">
            <w:r w:rsidRPr="0022059F">
              <w:t>Meaning</w:t>
            </w:r>
          </w:p>
        </w:tc>
      </w:tr>
      <w:tr w:rsidR="0022059F" w:rsidRPr="0022059F" w14:paraId="5AE41B17" w14:textId="77777777" w:rsidTr="0022059F">
        <w:trPr>
          <w:tblCellSpacing w:w="15" w:type="dxa"/>
        </w:trPr>
        <w:tc>
          <w:tcPr>
            <w:tcW w:w="2650" w:type="dxa"/>
            <w:vAlign w:val="center"/>
            <w:hideMark/>
          </w:tcPr>
          <w:p w14:paraId="75600363" w14:textId="77777777" w:rsidR="0022059F" w:rsidRPr="0022059F" w:rsidRDefault="0022059F" w:rsidP="0022059F">
            <w:r w:rsidRPr="0022059F">
              <w:t>Well Served</w:t>
            </w:r>
          </w:p>
        </w:tc>
        <w:tc>
          <w:tcPr>
            <w:tcW w:w="6885" w:type="dxa"/>
            <w:vAlign w:val="center"/>
            <w:hideMark/>
          </w:tcPr>
          <w:p w14:paraId="7F6EDB68" w14:textId="77777777" w:rsidR="0022059F" w:rsidRPr="0022059F" w:rsidRDefault="0022059F" w:rsidP="0022059F">
            <w:r w:rsidRPr="0022059F">
              <w:t>Accessible facility with adequate staffing</w:t>
            </w:r>
          </w:p>
        </w:tc>
      </w:tr>
      <w:tr w:rsidR="0022059F" w:rsidRPr="0022059F" w14:paraId="6027E3CC" w14:textId="77777777" w:rsidTr="0022059F">
        <w:trPr>
          <w:tblCellSpacing w:w="15" w:type="dxa"/>
        </w:trPr>
        <w:tc>
          <w:tcPr>
            <w:tcW w:w="2650" w:type="dxa"/>
            <w:vAlign w:val="center"/>
            <w:hideMark/>
          </w:tcPr>
          <w:p w14:paraId="7BF03A5C" w14:textId="77777777" w:rsidR="0022059F" w:rsidRPr="0022059F" w:rsidRDefault="0022059F" w:rsidP="0022059F">
            <w:r w:rsidRPr="0022059F">
              <w:t>Staffing Gap</w:t>
            </w:r>
          </w:p>
        </w:tc>
        <w:tc>
          <w:tcPr>
            <w:tcW w:w="6885" w:type="dxa"/>
            <w:vAlign w:val="center"/>
            <w:hideMark/>
          </w:tcPr>
          <w:p w14:paraId="49FBE909" w14:textId="77777777" w:rsidR="0022059F" w:rsidRPr="0022059F" w:rsidRDefault="0022059F" w:rsidP="0022059F">
            <w:r w:rsidRPr="0022059F">
              <w:t>Facility exists but readiness/staffing is inadequate</w:t>
            </w:r>
          </w:p>
        </w:tc>
      </w:tr>
      <w:tr w:rsidR="0022059F" w:rsidRPr="0022059F" w14:paraId="495F33DA" w14:textId="77777777" w:rsidTr="0022059F">
        <w:trPr>
          <w:tblCellSpacing w:w="15" w:type="dxa"/>
        </w:trPr>
        <w:tc>
          <w:tcPr>
            <w:tcW w:w="2650" w:type="dxa"/>
            <w:vAlign w:val="center"/>
            <w:hideMark/>
          </w:tcPr>
          <w:p w14:paraId="755AE7AA" w14:textId="77777777" w:rsidR="0022059F" w:rsidRPr="0022059F" w:rsidRDefault="0022059F" w:rsidP="0022059F">
            <w:r w:rsidRPr="0022059F">
              <w:t>Geographic Gap</w:t>
            </w:r>
          </w:p>
        </w:tc>
        <w:tc>
          <w:tcPr>
            <w:tcW w:w="6885" w:type="dxa"/>
            <w:vAlign w:val="center"/>
            <w:hideMark/>
          </w:tcPr>
          <w:p w14:paraId="3B766DCD" w14:textId="77777777" w:rsidR="0022059F" w:rsidRPr="0022059F" w:rsidRDefault="0022059F" w:rsidP="0022059F">
            <w:r w:rsidRPr="0022059F">
              <w:t>No facility within the travel threshold</w:t>
            </w:r>
          </w:p>
        </w:tc>
      </w:tr>
      <w:tr w:rsidR="0022059F" w:rsidRPr="0022059F" w14:paraId="09CB4B48" w14:textId="77777777" w:rsidTr="0022059F">
        <w:trPr>
          <w:tblCellSpacing w:w="15" w:type="dxa"/>
        </w:trPr>
        <w:tc>
          <w:tcPr>
            <w:tcW w:w="2650" w:type="dxa"/>
            <w:vAlign w:val="center"/>
            <w:hideMark/>
          </w:tcPr>
          <w:p w14:paraId="64551EFD" w14:textId="77777777" w:rsidR="0022059F" w:rsidRPr="0022059F" w:rsidRDefault="0022059F" w:rsidP="0022059F">
            <w:r w:rsidRPr="0022059F">
              <w:t>No Access</w:t>
            </w:r>
          </w:p>
        </w:tc>
        <w:tc>
          <w:tcPr>
            <w:tcW w:w="6885" w:type="dxa"/>
            <w:vAlign w:val="center"/>
            <w:hideMark/>
          </w:tcPr>
          <w:p w14:paraId="3092C639" w14:textId="77777777" w:rsidR="0022059F" w:rsidRPr="0022059F" w:rsidRDefault="0022059F" w:rsidP="0022059F">
            <w:r w:rsidRPr="0022059F">
              <w:t>No reachable facility on the road network</w:t>
            </w:r>
          </w:p>
        </w:tc>
      </w:tr>
    </w:tbl>
    <w:p w14:paraId="40A6B71C" w14:textId="77777777" w:rsidR="0022059F" w:rsidRDefault="0022059F" w:rsidP="0022059F">
      <w:pPr>
        <w:rPr>
          <w:b/>
          <w:bCs/>
        </w:rPr>
      </w:pPr>
    </w:p>
    <w:p w14:paraId="5FE73355" w14:textId="202DCE65" w:rsidR="0022059F" w:rsidRDefault="0022059F" w:rsidP="0022059F">
      <w:pPr>
        <w:rPr>
          <w:b/>
          <w:bCs/>
        </w:rPr>
      </w:pPr>
      <w:r>
        <w:rPr>
          <w:b/>
          <w:bCs/>
        </w:rPr>
        <w:t>Output:</w:t>
      </w:r>
    </w:p>
    <w:p w14:paraId="62FE2ACD" w14:textId="77777777" w:rsidR="0022059F" w:rsidRPr="0022059F" w:rsidRDefault="0022059F" w:rsidP="0022059F">
      <w:pPr>
        <w:rPr>
          <w:b/>
          <w:bCs/>
        </w:rPr>
      </w:pPr>
      <w:r w:rsidRPr="0022059F">
        <w:rPr>
          <w:b/>
          <w:bCs/>
        </w:rPr>
        <w:t>outputs/</w:t>
      </w:r>
    </w:p>
    <w:p w14:paraId="286B98BE" w14:textId="77777777" w:rsidR="0022059F" w:rsidRPr="0022059F" w:rsidRDefault="0022059F" w:rsidP="0022059F">
      <w:r w:rsidRPr="0022059F">
        <w:rPr>
          <w:rFonts w:ascii="MS Gothic" w:eastAsia="MS Gothic" w:hAnsi="MS Gothic" w:cs="MS Gothic" w:hint="eastAsia"/>
        </w:rPr>
        <w:t>├</w:t>
      </w:r>
      <w:r w:rsidRPr="0022059F">
        <w:rPr>
          <w:rFonts w:ascii="Aptos" w:hAnsi="Aptos" w:cs="Aptos"/>
        </w:rPr>
        <w:t>──</w:t>
      </w:r>
      <w:r w:rsidRPr="0022059F">
        <w:t xml:space="preserve"> </w:t>
      </w:r>
      <w:proofErr w:type="spellStart"/>
      <w:r w:rsidRPr="0022059F">
        <w:t>service_gap_</w:t>
      </w:r>
      <w:proofErr w:type="gramStart"/>
      <w:r w:rsidRPr="0022059F">
        <w:t>analysis.gpkg</w:t>
      </w:r>
      <w:proofErr w:type="spellEnd"/>
      <w:proofErr w:type="gramEnd"/>
    </w:p>
    <w:p w14:paraId="2B96D9EC" w14:textId="77777777" w:rsidR="0022059F" w:rsidRPr="0022059F" w:rsidRDefault="0022059F" w:rsidP="0022059F">
      <w:r w:rsidRPr="0022059F">
        <w:t>└── tables/</w:t>
      </w:r>
    </w:p>
    <w:p w14:paraId="5532ED2D" w14:textId="77777777" w:rsidR="0022059F" w:rsidRPr="0022059F" w:rsidRDefault="0022059F" w:rsidP="0022059F"/>
    <w:p w14:paraId="1DC1CB44" w14:textId="77777777" w:rsidR="0022059F" w:rsidRPr="0022059F" w:rsidRDefault="0022059F" w:rsidP="0022059F">
      <w:r w:rsidRPr="0022059F">
        <w:lastRenderedPageBreak/>
        <w:t xml:space="preserve">    </w:t>
      </w:r>
      <w:r w:rsidRPr="0022059F">
        <w:rPr>
          <w:rFonts w:ascii="MS Gothic" w:eastAsia="MS Gothic" w:hAnsi="MS Gothic" w:cs="MS Gothic" w:hint="eastAsia"/>
        </w:rPr>
        <w:t>├</w:t>
      </w:r>
      <w:r w:rsidRPr="0022059F">
        <w:rPr>
          <w:rFonts w:ascii="Aptos" w:hAnsi="Aptos" w:cs="Aptos"/>
        </w:rPr>
        <w:t>──</w:t>
      </w:r>
      <w:r w:rsidRPr="0022059F">
        <w:t xml:space="preserve"> service_gap_analysis.csv</w:t>
      </w:r>
    </w:p>
    <w:p w14:paraId="3D410D83" w14:textId="77777777" w:rsidR="0022059F" w:rsidRPr="0022059F" w:rsidRDefault="0022059F" w:rsidP="0022059F">
      <w:r w:rsidRPr="0022059F">
        <w:t xml:space="preserve">    </w:t>
      </w:r>
      <w:r w:rsidRPr="0022059F">
        <w:rPr>
          <w:rFonts w:ascii="MS Gothic" w:eastAsia="MS Gothic" w:hAnsi="MS Gothic" w:cs="MS Gothic" w:hint="eastAsia"/>
        </w:rPr>
        <w:t>├</w:t>
      </w:r>
      <w:r w:rsidRPr="0022059F">
        <w:rPr>
          <w:rFonts w:ascii="Aptos" w:hAnsi="Aptos" w:cs="Aptos"/>
        </w:rPr>
        <w:t>──</w:t>
      </w:r>
      <w:r w:rsidRPr="0022059F">
        <w:t xml:space="preserve"> service_gap_summary.csv</w:t>
      </w:r>
    </w:p>
    <w:p w14:paraId="602E3AB1" w14:textId="1A650B4C" w:rsidR="0022059F" w:rsidRPr="0022059F" w:rsidRDefault="0022059F" w:rsidP="0022059F">
      <w:r w:rsidRPr="0022059F">
        <w:t xml:space="preserve">    └── service_gap_population_summary.csv</w:t>
      </w:r>
    </w:p>
    <w:p w14:paraId="4D8C3A7D" w14:textId="77777777" w:rsidR="0022059F" w:rsidRPr="008D6C42" w:rsidRDefault="0022059F" w:rsidP="0022059F">
      <w:pPr>
        <w:rPr>
          <w:b/>
          <w:bCs/>
        </w:rPr>
      </w:pPr>
    </w:p>
    <w:p w14:paraId="34CF07E1" w14:textId="77777777" w:rsidR="0022059F" w:rsidRPr="0022059F" w:rsidRDefault="0022059F" w:rsidP="0022059F">
      <w:r w:rsidRPr="0022059F">
        <w:t xml:space="preserve">The </w:t>
      </w:r>
      <w:proofErr w:type="gramStart"/>
      <w:r w:rsidRPr="0022059F">
        <w:t>outputs</w:t>
      </w:r>
      <w:proofErr w:type="gramEnd"/>
      <w:r w:rsidRPr="0022059F">
        <w:t xml:space="preserve"> from this step </w:t>
      </w:r>
      <w:proofErr w:type="gramStart"/>
      <w:r w:rsidRPr="0022059F">
        <w:t>allow</w:t>
      </w:r>
      <w:proofErr w:type="gramEnd"/>
      <w:r w:rsidRPr="0022059F">
        <w:t xml:space="preserve"> you to answer the assessment question by separating underserved </w:t>
      </w:r>
      <w:proofErr w:type="gramStart"/>
      <w:r w:rsidRPr="0022059F">
        <w:t>wards</w:t>
      </w:r>
      <w:proofErr w:type="gramEnd"/>
      <w:r w:rsidRPr="0022059F">
        <w:t xml:space="preserve"> into operationally meaningful categories:</w:t>
      </w:r>
    </w:p>
    <w:p w14:paraId="056E08CD" w14:textId="77777777" w:rsidR="0022059F" w:rsidRPr="0022059F" w:rsidRDefault="0022059F" w:rsidP="0022059F">
      <w:pPr>
        <w:numPr>
          <w:ilvl w:val="0"/>
          <w:numId w:val="10"/>
        </w:numPr>
      </w:pPr>
      <w:r w:rsidRPr="0022059F">
        <w:rPr>
          <w:b/>
          <w:bCs/>
        </w:rPr>
        <w:t>Well Served:</w:t>
      </w:r>
      <w:r w:rsidRPr="0022059F">
        <w:t xml:space="preserve"> A facility is reachable within the defined travel threshold and has adequate staffing/readiness. </w:t>
      </w:r>
    </w:p>
    <w:p w14:paraId="69544D94" w14:textId="77777777" w:rsidR="0022059F" w:rsidRPr="0022059F" w:rsidRDefault="0022059F" w:rsidP="0022059F">
      <w:pPr>
        <w:numPr>
          <w:ilvl w:val="0"/>
          <w:numId w:val="10"/>
        </w:numPr>
      </w:pPr>
      <w:r w:rsidRPr="0022059F">
        <w:rPr>
          <w:b/>
          <w:bCs/>
        </w:rPr>
        <w:t>Staffing Gap:</w:t>
      </w:r>
      <w:r w:rsidRPr="0022059F">
        <w:t xml:space="preserve"> A facility is geographically accessible but lacks sufficient readiness or staffing, indicating that service strengthening is likely to be more effective than constructing new infrastructure. </w:t>
      </w:r>
    </w:p>
    <w:p w14:paraId="62310DF1" w14:textId="77777777" w:rsidR="0022059F" w:rsidRPr="0022059F" w:rsidRDefault="0022059F" w:rsidP="0022059F">
      <w:pPr>
        <w:numPr>
          <w:ilvl w:val="0"/>
          <w:numId w:val="10"/>
        </w:numPr>
      </w:pPr>
      <w:r w:rsidRPr="0022059F">
        <w:rPr>
          <w:b/>
          <w:bCs/>
        </w:rPr>
        <w:t>Geographic Gap:</w:t>
      </w:r>
      <w:r w:rsidRPr="0022059F">
        <w:t xml:space="preserve"> No facility is available within the acceptable travel threshold, suggesting that new facilities, outreach services, or referral arrangements should be considered. </w:t>
      </w:r>
    </w:p>
    <w:p w14:paraId="0EF0B4F7" w14:textId="77777777" w:rsidR="0022059F" w:rsidRPr="0022059F" w:rsidRDefault="0022059F" w:rsidP="0022059F">
      <w:pPr>
        <w:numPr>
          <w:ilvl w:val="0"/>
          <w:numId w:val="10"/>
        </w:numPr>
      </w:pPr>
      <w:r w:rsidRPr="0022059F">
        <w:rPr>
          <w:b/>
          <w:bCs/>
        </w:rPr>
        <w:t>No Access:</w:t>
      </w:r>
      <w:r w:rsidRPr="0022059F">
        <w:t xml:space="preserve"> No connected facility can be reached through the available road network, indicating the most severe access constraint. </w:t>
      </w:r>
    </w:p>
    <w:p w14:paraId="435B161C" w14:textId="77777777" w:rsidR="0022059F" w:rsidRPr="0022059F" w:rsidRDefault="0022059F" w:rsidP="0022059F">
      <w:r w:rsidRPr="0022059F">
        <w:t xml:space="preserve">This classification provides evidence for targeted interventions and forms the basis for the mapping and reporting required in </w:t>
      </w:r>
      <w:r w:rsidRPr="0022059F">
        <w:rPr>
          <w:b/>
          <w:bCs/>
        </w:rPr>
        <w:t>Question 2.5</w:t>
      </w:r>
      <w:r w:rsidRPr="0022059F">
        <w:t>, where these service-gap categories can be visualized on the final A3 map.</w:t>
      </w:r>
    </w:p>
    <w:p w14:paraId="30273E6A" w14:textId="77777777" w:rsidR="006D5F4F" w:rsidRDefault="006D5F4F" w:rsidP="006D5F4F"/>
    <w:p w14:paraId="61671B3D" w14:textId="78869248" w:rsidR="0022059F" w:rsidRPr="008D6C42" w:rsidRDefault="0022059F" w:rsidP="0022059F">
      <w:pPr>
        <w:rPr>
          <w:b/>
          <w:bCs/>
        </w:rPr>
      </w:pPr>
      <w:r w:rsidRPr="008D6C42">
        <w:rPr>
          <w:b/>
          <w:bCs/>
        </w:rPr>
        <w:t>Part 1 – Question 2.</w:t>
      </w:r>
      <w:r>
        <w:rPr>
          <w:b/>
          <w:bCs/>
        </w:rPr>
        <w:t>5</w:t>
      </w:r>
    </w:p>
    <w:p w14:paraId="63F8A520" w14:textId="77777777" w:rsidR="0022059F" w:rsidRPr="0022059F" w:rsidRDefault="0022059F" w:rsidP="0022059F">
      <w:pPr>
        <w:rPr>
          <w:b/>
          <w:bCs/>
        </w:rPr>
      </w:pPr>
      <w:r w:rsidRPr="0022059F">
        <w:rPr>
          <w:b/>
          <w:bCs/>
        </w:rPr>
        <w:t>Objective</w:t>
      </w:r>
    </w:p>
    <w:p w14:paraId="54E3AA9E" w14:textId="77777777" w:rsidR="0022059F" w:rsidRPr="0022059F" w:rsidRDefault="0022059F" w:rsidP="0022059F">
      <w:proofErr w:type="gramStart"/>
      <w:r w:rsidRPr="0022059F">
        <w:t>Produce</w:t>
      </w:r>
      <w:proofErr w:type="gramEnd"/>
      <w:r w:rsidRPr="0022059F">
        <w:t>:</w:t>
      </w:r>
    </w:p>
    <w:p w14:paraId="3D15621D" w14:textId="77777777" w:rsidR="0022059F" w:rsidRPr="0022059F" w:rsidRDefault="0022059F" w:rsidP="0022059F">
      <w:pPr>
        <w:numPr>
          <w:ilvl w:val="0"/>
          <w:numId w:val="11"/>
        </w:numPr>
      </w:pPr>
      <w:r w:rsidRPr="0022059F">
        <w:t xml:space="preserve">A3 landscape PDF </w:t>
      </w:r>
    </w:p>
    <w:p w14:paraId="7861CFE5" w14:textId="77777777" w:rsidR="0022059F" w:rsidRPr="0022059F" w:rsidRDefault="0022059F" w:rsidP="0022059F">
      <w:pPr>
        <w:numPr>
          <w:ilvl w:val="0"/>
          <w:numId w:val="11"/>
        </w:numPr>
      </w:pPr>
      <w:r w:rsidRPr="0022059F">
        <w:t xml:space="preserve">Publication-quality PNG </w:t>
      </w:r>
    </w:p>
    <w:p w14:paraId="5B716A78" w14:textId="77777777" w:rsidR="0022059F" w:rsidRPr="0022059F" w:rsidRDefault="0022059F" w:rsidP="0022059F">
      <w:pPr>
        <w:numPr>
          <w:ilvl w:val="0"/>
          <w:numId w:val="11"/>
        </w:numPr>
      </w:pPr>
      <w:proofErr w:type="spellStart"/>
      <w:r w:rsidRPr="0022059F">
        <w:t>GeoPackage</w:t>
      </w:r>
      <w:proofErr w:type="spellEnd"/>
      <w:r w:rsidRPr="0022059F">
        <w:t xml:space="preserve"> </w:t>
      </w:r>
    </w:p>
    <w:p w14:paraId="290E5530" w14:textId="77777777" w:rsidR="0022059F" w:rsidRPr="0022059F" w:rsidRDefault="0022059F" w:rsidP="0022059F">
      <w:pPr>
        <w:numPr>
          <w:ilvl w:val="0"/>
          <w:numId w:val="11"/>
        </w:numPr>
      </w:pPr>
      <w:r w:rsidRPr="0022059F">
        <w:t xml:space="preserve">Summary tables </w:t>
      </w:r>
    </w:p>
    <w:p w14:paraId="25E6D2E1" w14:textId="77777777" w:rsidR="0022059F" w:rsidRPr="0022059F" w:rsidRDefault="0022059F" w:rsidP="0022059F">
      <w:pPr>
        <w:numPr>
          <w:ilvl w:val="0"/>
          <w:numId w:val="11"/>
        </w:numPr>
      </w:pPr>
      <w:r w:rsidRPr="0022059F">
        <w:t xml:space="preserve">Map-ready symbology </w:t>
      </w:r>
    </w:p>
    <w:p w14:paraId="2C1E2F85" w14:textId="77777777" w:rsidR="0022059F" w:rsidRDefault="0022059F" w:rsidP="0022059F"/>
    <w:p w14:paraId="34C6C8F6" w14:textId="5662ECAB" w:rsidR="0022059F" w:rsidRDefault="0022059F" w:rsidP="0022059F">
      <w:r>
        <w:lastRenderedPageBreak/>
        <w:t xml:space="preserve">Outputs: </w:t>
      </w:r>
    </w:p>
    <w:p w14:paraId="2709D39C" w14:textId="0587A8C2" w:rsidR="0022059F" w:rsidRDefault="0022059F" w:rsidP="0022059F">
      <w:proofErr w:type="spellStart"/>
      <w:r>
        <w:t>technical_assessment</w:t>
      </w:r>
      <w:proofErr w:type="spellEnd"/>
      <w:r>
        <w:t>/</w:t>
      </w:r>
      <w:proofErr w:type="spellStart"/>
      <w:r>
        <w:t>src</w:t>
      </w:r>
      <w:proofErr w:type="spellEnd"/>
      <w:r>
        <w:t>/    06_generate_maps.py</w:t>
      </w:r>
    </w:p>
    <w:p w14:paraId="27C59162" w14:textId="08B9AE5D" w:rsidR="0022059F" w:rsidRDefault="0022059F" w:rsidP="0022059F">
      <w:r>
        <w:t>outputs/    figures/outputs/    tables/</w:t>
      </w:r>
    </w:p>
    <w:p w14:paraId="3F910AFC" w14:textId="77777777" w:rsidR="0022059F" w:rsidRDefault="0022059F" w:rsidP="006D5F4F"/>
    <w:p w14:paraId="5770D231" w14:textId="77777777" w:rsidR="0022059F" w:rsidRDefault="0022059F" w:rsidP="006D5F4F"/>
    <w:p w14:paraId="32961AFF" w14:textId="7C35C0BC" w:rsidR="006D5F4F" w:rsidRPr="008D6C42" w:rsidRDefault="006D5F4F" w:rsidP="006D5F4F">
      <w:pPr>
        <w:rPr>
          <w:b/>
          <w:bCs/>
        </w:rPr>
      </w:pPr>
      <w:r w:rsidRPr="008D6C42">
        <w:rPr>
          <w:b/>
          <w:bCs/>
        </w:rPr>
        <w:t>Part 1 – Question 2.</w:t>
      </w:r>
      <w:r>
        <w:rPr>
          <w:b/>
          <w:bCs/>
        </w:rPr>
        <w:t>6</w:t>
      </w:r>
    </w:p>
    <w:p w14:paraId="5833A96D" w14:textId="24F4AFE5" w:rsidR="006D5F4F" w:rsidRPr="006D5F4F" w:rsidRDefault="006D5F4F" w:rsidP="006D5F4F">
      <w:pPr>
        <w:rPr>
          <w:b/>
          <w:bCs/>
        </w:rPr>
      </w:pPr>
      <w:r w:rsidRPr="006D5F4F">
        <w:rPr>
          <w:b/>
          <w:bCs/>
        </w:rPr>
        <w:t>Methodolog</w:t>
      </w:r>
      <w:r w:rsidR="00626FAF">
        <w:rPr>
          <w:b/>
          <w:bCs/>
        </w:rPr>
        <w:t>y</w:t>
      </w:r>
      <w:r w:rsidRPr="006D5F4F">
        <w:rPr>
          <w:b/>
          <w:bCs/>
        </w:rPr>
        <w:t>– Health Facility Accessibility Assessment</w:t>
      </w:r>
    </w:p>
    <w:p w14:paraId="50F79170" w14:textId="77777777" w:rsidR="006D5F4F" w:rsidRPr="006D5F4F" w:rsidRDefault="006D5F4F" w:rsidP="006D5F4F">
      <w:pPr>
        <w:rPr>
          <w:b/>
          <w:bCs/>
        </w:rPr>
      </w:pPr>
      <w:r w:rsidRPr="006D5F4F">
        <w:rPr>
          <w:b/>
          <w:bCs/>
        </w:rPr>
        <w:t>Overview</w:t>
      </w:r>
    </w:p>
    <w:p w14:paraId="44936388" w14:textId="77777777" w:rsidR="006D5F4F" w:rsidRPr="006D5F4F" w:rsidRDefault="006D5F4F" w:rsidP="006D5F4F">
      <w:r w:rsidRPr="006D5F4F">
        <w:t>This assessment developed a fully reproducible geospatial workflow to evaluate health facility accessibility and readiness using administrative boundaries, health facility locations, personnel readiness data, road network data, and population information. The workflow was designed to execute entirely through automated scripts without manual editing of intermediate datasets, ensuring transparency, repeatability, and ease of future updates.</w:t>
      </w:r>
    </w:p>
    <w:p w14:paraId="655E3D2F" w14:textId="77777777" w:rsidR="006D5F4F" w:rsidRPr="006D5F4F" w:rsidRDefault="006D5F4F" w:rsidP="006D5F4F">
      <w:pPr>
        <w:rPr>
          <w:b/>
          <w:bCs/>
        </w:rPr>
      </w:pPr>
      <w:r w:rsidRPr="006D5F4F">
        <w:rPr>
          <w:b/>
          <w:bCs/>
        </w:rPr>
        <w:t>Data Processing</w:t>
      </w:r>
    </w:p>
    <w:p w14:paraId="6B5E19AD" w14:textId="77777777" w:rsidR="006D5F4F" w:rsidRPr="006D5F4F" w:rsidRDefault="006D5F4F" w:rsidP="006D5F4F">
      <w:r w:rsidRPr="006D5F4F">
        <w:t>All source datasets were imported directly from the assessment data package. Administrative lookup tables were normalized automatically by repairing merged spreadsheet cells, standardizing administrative names, and reconciling naming inconsistencies through scripted matching procedures. Every successful reconciliation and every unresolved administrative name was recorded in separate audit tables to maintain data lineage.</w:t>
      </w:r>
    </w:p>
    <w:p w14:paraId="140BE761" w14:textId="77777777" w:rsidR="006D5F4F" w:rsidRPr="006D5F4F" w:rsidRDefault="006D5F4F" w:rsidP="006D5F4F">
      <w:r w:rsidRPr="006D5F4F">
        <w:t>Spatial datasets were projected into a common projected coordinate reference system before analysis to ensure that distance calculations were performed using metric units. Data quality checks included validation of missing values, duplicate records, geometry validity, and consistency of administrative identifiers across datasets.</w:t>
      </w:r>
    </w:p>
    <w:p w14:paraId="27B82C83" w14:textId="77777777" w:rsidR="006D5F4F" w:rsidRPr="006D5F4F" w:rsidRDefault="006D5F4F" w:rsidP="006D5F4F">
      <w:pPr>
        <w:rPr>
          <w:b/>
          <w:bCs/>
        </w:rPr>
      </w:pPr>
      <w:r w:rsidRPr="006D5F4F">
        <w:rPr>
          <w:b/>
          <w:bCs/>
        </w:rPr>
        <w:t>Spatial Database</w:t>
      </w:r>
    </w:p>
    <w:p w14:paraId="5F9060E0" w14:textId="77777777" w:rsidR="006D5F4F" w:rsidRPr="006D5F4F" w:rsidRDefault="006D5F4F" w:rsidP="006D5F4F">
      <w:r w:rsidRPr="006D5F4F">
        <w:t xml:space="preserve">Processed datasets were stored in a </w:t>
      </w:r>
      <w:proofErr w:type="spellStart"/>
      <w:r w:rsidRPr="006D5F4F">
        <w:t>GeoPackage</w:t>
      </w:r>
      <w:proofErr w:type="spellEnd"/>
      <w:r w:rsidRPr="006D5F4F">
        <w:t xml:space="preserve"> acting as the governed spatial database for the assessment. The database included separate layers for facilities, wards, staffing information, and administrative lookup tables, together with unique identifiers supporting relationships between datasets. This approach provides a portable, standards-based database that can be used directly within GIS software without requiring a database server.</w:t>
      </w:r>
    </w:p>
    <w:p w14:paraId="40E14F8F" w14:textId="77777777" w:rsidR="006D5F4F" w:rsidRPr="006D5F4F" w:rsidRDefault="006D5F4F" w:rsidP="006D5F4F">
      <w:pPr>
        <w:rPr>
          <w:b/>
          <w:bCs/>
        </w:rPr>
      </w:pPr>
      <w:r w:rsidRPr="006D5F4F">
        <w:rPr>
          <w:b/>
          <w:bCs/>
        </w:rPr>
        <w:lastRenderedPageBreak/>
        <w:t>Accessibility Analysis</w:t>
      </w:r>
    </w:p>
    <w:p w14:paraId="1EB60727" w14:textId="77777777" w:rsidR="006D5F4F" w:rsidRPr="006D5F4F" w:rsidRDefault="006D5F4F" w:rsidP="006D5F4F">
      <w:r w:rsidRPr="006D5F4F">
        <w:t xml:space="preserve">Accessibility was evaluated using network-based analysis rather than straight-line (Euclidean) distance. Road geometries were converted into a weighted </w:t>
      </w:r>
      <w:proofErr w:type="spellStart"/>
      <w:r w:rsidRPr="006D5F4F">
        <w:t>NetworkX</w:t>
      </w:r>
      <w:proofErr w:type="spellEnd"/>
      <w:r w:rsidRPr="006D5F4F">
        <w:t xml:space="preserve"> graph, where edge weights represented road segment lengths. Facility locations and ward representative points were snapped to the nearest road network node using a </w:t>
      </w:r>
      <w:proofErr w:type="spellStart"/>
      <w:r w:rsidRPr="006D5F4F">
        <w:t>KDTree</w:t>
      </w:r>
      <w:proofErr w:type="spellEnd"/>
      <w:r w:rsidRPr="006D5F4F">
        <w:t xml:space="preserve"> to improve computational efficiency.</w:t>
      </w:r>
    </w:p>
    <w:p w14:paraId="483D33B7" w14:textId="77777777" w:rsidR="006D5F4F" w:rsidRPr="006D5F4F" w:rsidRDefault="006D5F4F" w:rsidP="006D5F4F">
      <w:r w:rsidRPr="006D5F4F">
        <w:t>Shortest travel distances were computed using Dijkstra's algorithm, ensuring that accessibility reflected movement along the road network rather than direct geometric distance. Accessibility classes were defined using threshold distances of 5 km (Good), 5–10 km (Moderate), and greater than 10 km (Poor). These thresholds were selected as operational planning thresholds for the assessment and were further evaluated through sensitivity analysis.</w:t>
      </w:r>
    </w:p>
    <w:p w14:paraId="6EF5D76F" w14:textId="77777777" w:rsidR="006D5F4F" w:rsidRPr="006D5F4F" w:rsidRDefault="006D5F4F" w:rsidP="006D5F4F">
      <w:pPr>
        <w:rPr>
          <w:b/>
          <w:bCs/>
        </w:rPr>
      </w:pPr>
      <w:r w:rsidRPr="006D5F4F">
        <w:rPr>
          <w:b/>
          <w:bCs/>
        </w:rPr>
        <w:t>Facility Readiness</w:t>
      </w:r>
    </w:p>
    <w:p w14:paraId="6856A300" w14:textId="77777777" w:rsidR="006D5F4F" w:rsidRPr="006D5F4F" w:rsidRDefault="006D5F4F" w:rsidP="006D5F4F">
      <w:r w:rsidRPr="006D5F4F">
        <w:t>Accessibility alone does not necessarily indicate adequate service availability. Facility personnel information was therefore integrated with the network accessibility results to distinguish between:</w:t>
      </w:r>
    </w:p>
    <w:p w14:paraId="5EB82392" w14:textId="77777777" w:rsidR="006D5F4F" w:rsidRPr="006D5F4F" w:rsidRDefault="006D5F4F" w:rsidP="006D5F4F">
      <w:pPr>
        <w:numPr>
          <w:ilvl w:val="0"/>
          <w:numId w:val="5"/>
        </w:numPr>
      </w:pPr>
      <w:proofErr w:type="gramStart"/>
      <w:r w:rsidRPr="006D5F4F">
        <w:t>wards</w:t>
      </w:r>
      <w:proofErr w:type="gramEnd"/>
      <w:r w:rsidRPr="006D5F4F">
        <w:t xml:space="preserve"> lacking reasonable geographic access to a facility; and</w:t>
      </w:r>
    </w:p>
    <w:p w14:paraId="59397972" w14:textId="77777777" w:rsidR="006D5F4F" w:rsidRPr="006D5F4F" w:rsidRDefault="006D5F4F" w:rsidP="006D5F4F">
      <w:pPr>
        <w:numPr>
          <w:ilvl w:val="0"/>
          <w:numId w:val="5"/>
        </w:numPr>
      </w:pPr>
      <w:r w:rsidRPr="006D5F4F">
        <w:t>wards where facilities were geographically accessible but did not satisfy minimum staffing requirements.</w:t>
      </w:r>
    </w:p>
    <w:p w14:paraId="0CF4E95A" w14:textId="77777777" w:rsidR="006D5F4F" w:rsidRDefault="006D5F4F" w:rsidP="006D5F4F">
      <w:r w:rsidRPr="006D5F4F">
        <w:t>This distinction enables separate policy recommendations for infrastructure expansion and workforce strengthening.</w:t>
      </w:r>
    </w:p>
    <w:p w14:paraId="326512CD" w14:textId="77777777" w:rsidR="00626FAF" w:rsidRPr="006D5F4F" w:rsidRDefault="00626FAF" w:rsidP="006D5F4F"/>
    <w:p w14:paraId="2AA8DA7E" w14:textId="77777777" w:rsidR="006D5F4F" w:rsidRPr="006D5F4F" w:rsidRDefault="006D5F4F" w:rsidP="006D5F4F">
      <w:pPr>
        <w:rPr>
          <w:b/>
          <w:bCs/>
        </w:rPr>
      </w:pPr>
      <w:r w:rsidRPr="006D5F4F">
        <w:rPr>
          <w:b/>
          <w:bCs/>
        </w:rPr>
        <w:t>Population-weighted Assessment</w:t>
      </w:r>
    </w:p>
    <w:p w14:paraId="2AD2E17A" w14:textId="77777777" w:rsidR="006D5F4F" w:rsidRPr="006D5F4F" w:rsidRDefault="006D5F4F" w:rsidP="006D5F4F">
      <w:r w:rsidRPr="006D5F4F">
        <w:t>Ward population estimates were combined with accessibility results to calculate population-weighted accessibility indicators. This approach measures the proportion of the population benefiting from acceptable access rather than simply counting facilities or administrative units, providing a more meaningful basis for health service planning.</w:t>
      </w:r>
    </w:p>
    <w:p w14:paraId="7720C6A8" w14:textId="77777777" w:rsidR="006D5F4F" w:rsidRPr="006D5F4F" w:rsidRDefault="006D5F4F" w:rsidP="006D5F4F">
      <w:pPr>
        <w:rPr>
          <w:b/>
          <w:bCs/>
        </w:rPr>
      </w:pPr>
      <w:r w:rsidRPr="006D5F4F">
        <w:rPr>
          <w:b/>
          <w:bCs/>
        </w:rPr>
        <w:t>Sensitivity Analysis</w:t>
      </w:r>
    </w:p>
    <w:p w14:paraId="3F7203DB" w14:textId="77777777" w:rsidR="006D5F4F" w:rsidRPr="006D5F4F" w:rsidRDefault="006D5F4F" w:rsidP="006D5F4F">
      <w:r w:rsidRPr="006D5F4F">
        <w:t xml:space="preserve">To assess the robustness of the findings, accessibility was evaluated under multiple catchment distance thresholds. Comparing results across alternative thresholds demonstrated the extent to which priority areas changed under different planning </w:t>
      </w:r>
      <w:r w:rsidRPr="006D5F4F">
        <w:lastRenderedPageBreak/>
        <w:t>assumptions. This sensitivity analysis supports more transparent interpretation of the results and reduces reliance on a single arbitrary distance threshold.</w:t>
      </w:r>
    </w:p>
    <w:p w14:paraId="140AC6E5" w14:textId="77777777" w:rsidR="006D5F4F" w:rsidRPr="006D5F4F" w:rsidRDefault="006D5F4F" w:rsidP="006D5F4F">
      <w:pPr>
        <w:rPr>
          <w:b/>
          <w:bCs/>
        </w:rPr>
      </w:pPr>
      <w:r w:rsidRPr="006D5F4F">
        <w:rPr>
          <w:b/>
          <w:bCs/>
        </w:rPr>
        <w:t>Cartographic Outputs</w:t>
      </w:r>
    </w:p>
    <w:p w14:paraId="7C7D0CF7" w14:textId="77777777" w:rsidR="006D5F4F" w:rsidRPr="006D5F4F" w:rsidRDefault="006D5F4F" w:rsidP="006D5F4F">
      <w:r w:rsidRPr="006D5F4F">
        <w:t xml:space="preserve">The final </w:t>
      </w:r>
      <w:proofErr w:type="gramStart"/>
      <w:r w:rsidRPr="006D5F4F">
        <w:t>outputs</w:t>
      </w:r>
      <w:proofErr w:type="gramEnd"/>
      <w:r w:rsidRPr="006D5F4F">
        <w:t xml:space="preserve"> included publication-quality A3 maps displaying ward accessibility, facility locations, road infrastructure, and service status categories. Separate map symbology </w:t>
      </w:r>
      <w:proofErr w:type="gramStart"/>
      <w:r w:rsidRPr="006D5F4F">
        <w:t>distinguished</w:t>
      </w:r>
      <w:proofErr w:type="gramEnd"/>
      <w:r w:rsidRPr="006D5F4F">
        <w:t xml:space="preserve"> between wards underserved because no accessible facility exists and wards underserved because available facilities do not meet staffing requirements. Summary statistics were presented alongside the map to support policy interpretation.</w:t>
      </w:r>
    </w:p>
    <w:p w14:paraId="64674E66" w14:textId="77777777" w:rsidR="006D5F4F" w:rsidRPr="006D5F4F" w:rsidRDefault="006D5F4F" w:rsidP="006D5F4F">
      <w:pPr>
        <w:rPr>
          <w:b/>
          <w:bCs/>
        </w:rPr>
      </w:pPr>
      <w:r w:rsidRPr="006D5F4F">
        <w:rPr>
          <w:b/>
          <w:bCs/>
        </w:rPr>
        <w:t>Assumptions</w:t>
      </w:r>
    </w:p>
    <w:p w14:paraId="6A3783D5" w14:textId="77777777" w:rsidR="006D5F4F" w:rsidRPr="006D5F4F" w:rsidRDefault="006D5F4F" w:rsidP="006D5F4F">
      <w:r w:rsidRPr="006D5F4F">
        <w:t>The analysis assumes that:</w:t>
      </w:r>
    </w:p>
    <w:p w14:paraId="6EC967FB" w14:textId="77777777" w:rsidR="006D5F4F" w:rsidRPr="006D5F4F" w:rsidRDefault="006D5F4F" w:rsidP="006D5F4F">
      <w:pPr>
        <w:numPr>
          <w:ilvl w:val="0"/>
          <w:numId w:val="6"/>
        </w:numPr>
      </w:pPr>
      <w:r w:rsidRPr="006D5F4F">
        <w:t>the supplied road network adequately represents practical travel routes;</w:t>
      </w:r>
    </w:p>
    <w:p w14:paraId="3FA6EDB6" w14:textId="77777777" w:rsidR="006D5F4F" w:rsidRPr="006D5F4F" w:rsidRDefault="006D5F4F" w:rsidP="006D5F4F">
      <w:pPr>
        <w:numPr>
          <w:ilvl w:val="0"/>
          <w:numId w:val="6"/>
        </w:numPr>
      </w:pPr>
      <w:r w:rsidRPr="006D5F4F">
        <w:t>all roads are equally traversable because travel speed information was not available;</w:t>
      </w:r>
    </w:p>
    <w:p w14:paraId="01FA3DC1" w14:textId="77777777" w:rsidR="006D5F4F" w:rsidRPr="006D5F4F" w:rsidRDefault="006D5F4F" w:rsidP="006D5F4F">
      <w:pPr>
        <w:numPr>
          <w:ilvl w:val="0"/>
          <w:numId w:val="6"/>
        </w:numPr>
      </w:pPr>
      <w:r w:rsidRPr="006D5F4F">
        <w:t>ward representative points reasonably approximate population locations within each ward;</w:t>
      </w:r>
    </w:p>
    <w:p w14:paraId="781FD865" w14:textId="77777777" w:rsidR="006D5F4F" w:rsidRPr="006D5F4F" w:rsidRDefault="006D5F4F" w:rsidP="006D5F4F">
      <w:pPr>
        <w:numPr>
          <w:ilvl w:val="0"/>
          <w:numId w:val="6"/>
        </w:numPr>
      </w:pPr>
      <w:r w:rsidRPr="006D5F4F">
        <w:t>staffing information accurately reflects current facility capacity;</w:t>
      </w:r>
    </w:p>
    <w:p w14:paraId="78BD9F3D" w14:textId="77777777" w:rsidR="006D5F4F" w:rsidRPr="006D5F4F" w:rsidRDefault="006D5F4F" w:rsidP="006D5F4F">
      <w:pPr>
        <w:numPr>
          <w:ilvl w:val="0"/>
          <w:numId w:val="6"/>
        </w:numPr>
      </w:pPr>
      <w:r w:rsidRPr="006D5F4F">
        <w:t>population estimates represent the target population during the assessment period.</w:t>
      </w:r>
    </w:p>
    <w:p w14:paraId="1D92E45E" w14:textId="77777777" w:rsidR="006D5F4F" w:rsidRPr="006D5F4F" w:rsidRDefault="006D5F4F" w:rsidP="006D5F4F">
      <w:pPr>
        <w:rPr>
          <w:b/>
          <w:bCs/>
        </w:rPr>
      </w:pPr>
      <w:r w:rsidRPr="006D5F4F">
        <w:rPr>
          <w:b/>
          <w:bCs/>
        </w:rPr>
        <w:t>Limitations</w:t>
      </w:r>
    </w:p>
    <w:p w14:paraId="274FB1B5" w14:textId="77777777" w:rsidR="006D5F4F" w:rsidRPr="006D5F4F" w:rsidRDefault="006D5F4F" w:rsidP="006D5F4F">
      <w:r w:rsidRPr="006D5F4F">
        <w:t xml:space="preserve">Several limitations should be considered when interpreting the results. The road network does not include travel speeds, seasonal accessibility, security constraints, or transport </w:t>
      </w:r>
      <w:proofErr w:type="gramStart"/>
      <w:r w:rsidRPr="006D5F4F">
        <w:t>availability,</w:t>
      </w:r>
      <w:proofErr w:type="gramEnd"/>
      <w:r w:rsidRPr="006D5F4F">
        <w:t xml:space="preserve"> therefore network distance should not be interpreted as travel time. Representative points simplify within-ward population distribution and may not reflect settlement patterns in large or irregular wards. Facility readiness is assessed using available staffing information only and does not account for medical equipment, pharmaceutical availability, or service quality. Results are therefore most appropriate for strategic planning rather than individual service delivery decisions.</w:t>
      </w:r>
    </w:p>
    <w:p w14:paraId="37613223" w14:textId="77777777" w:rsidR="006D5F4F" w:rsidRPr="006D5F4F" w:rsidRDefault="006D5F4F" w:rsidP="006D5F4F">
      <w:pPr>
        <w:rPr>
          <w:b/>
          <w:bCs/>
        </w:rPr>
      </w:pPr>
      <w:r w:rsidRPr="006D5F4F">
        <w:rPr>
          <w:b/>
          <w:bCs/>
        </w:rPr>
        <w:t>Reproducibility</w:t>
      </w:r>
    </w:p>
    <w:p w14:paraId="26CD4A33" w14:textId="77777777" w:rsidR="006D5F4F" w:rsidRPr="006D5F4F" w:rsidRDefault="006D5F4F" w:rsidP="006D5F4F">
      <w:r w:rsidRPr="006D5F4F">
        <w:t>The complete workflow was implemented using Python and executed through modular scripts covering data preparation, database construction, network analysis, underserved population assessment, and cartographic production. Because all outputs are generated directly from the source datasets, rerunning the scripts with updated input data automatically reproduces the complete assessment without manual intervention.</w:t>
      </w:r>
    </w:p>
    <w:p w14:paraId="2CA44611" w14:textId="77777777" w:rsidR="006D5F4F" w:rsidRPr="006D5F4F" w:rsidRDefault="006D5F4F" w:rsidP="006D5F4F">
      <w:pPr>
        <w:rPr>
          <w:b/>
          <w:bCs/>
        </w:rPr>
      </w:pPr>
      <w:r w:rsidRPr="006D5F4F">
        <w:rPr>
          <w:b/>
          <w:bCs/>
        </w:rPr>
        <w:lastRenderedPageBreak/>
        <w:t>Recommendations</w:t>
      </w:r>
    </w:p>
    <w:p w14:paraId="3520D537" w14:textId="77777777" w:rsidR="006D5F4F" w:rsidRPr="006D5F4F" w:rsidRDefault="006D5F4F" w:rsidP="006D5F4F">
      <w:r w:rsidRPr="006D5F4F">
        <w:t xml:space="preserve">The analysis supports two complementary planning strategies. </w:t>
      </w:r>
      <w:proofErr w:type="gramStart"/>
      <w:r w:rsidRPr="006D5F4F">
        <w:t>Wards</w:t>
      </w:r>
      <w:proofErr w:type="gramEnd"/>
      <w:r w:rsidRPr="006D5F4F">
        <w:t xml:space="preserve"> lacking reasonable geographic access should be considered for new facilities, mobile outreach services, or improvements to transport infrastructure. Wards with accessible but inadequately staffed facilities should be </w:t>
      </w:r>
      <w:proofErr w:type="spellStart"/>
      <w:r w:rsidRPr="006D5F4F">
        <w:t>prioritised</w:t>
      </w:r>
      <w:proofErr w:type="spellEnd"/>
      <w:r w:rsidRPr="006D5F4F">
        <w:t xml:space="preserve"> for workforce recruitment, redistribution, and capacity strengthening. Future iterations of the workflow could incorporate travel-time modelling, seasonal road conditions, health service </w:t>
      </w:r>
      <w:proofErr w:type="spellStart"/>
      <w:r w:rsidRPr="006D5F4F">
        <w:t>utilisation</w:t>
      </w:r>
      <w:proofErr w:type="spellEnd"/>
      <w:r w:rsidRPr="006D5F4F">
        <w:t>, and population growth projections to further strengthen evidence-based planning.</w:t>
      </w:r>
    </w:p>
    <w:p w14:paraId="3E95A9B5" w14:textId="77777777" w:rsidR="006D5F4F" w:rsidRDefault="006D5F4F" w:rsidP="006D5F4F"/>
    <w:p w14:paraId="45A62813" w14:textId="77777777" w:rsidR="006F6544" w:rsidRDefault="006F6544" w:rsidP="006D5F4F"/>
    <w:p w14:paraId="75FEAB6F" w14:textId="77777777" w:rsidR="006F6544" w:rsidRPr="006D5F4F" w:rsidRDefault="006F6544" w:rsidP="006D5F4F"/>
    <w:sectPr w:rsidR="006F6544" w:rsidRPr="006D5F4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DC3E20"/>
    <w:multiLevelType w:val="hybridMultilevel"/>
    <w:tmpl w:val="BAB68C92"/>
    <w:lvl w:ilvl="0" w:tplc="2C54DE7C">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8860FCC"/>
    <w:multiLevelType w:val="multilevel"/>
    <w:tmpl w:val="765E5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4C79FB"/>
    <w:multiLevelType w:val="hybridMultilevel"/>
    <w:tmpl w:val="CDC80696"/>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DDA7B98"/>
    <w:multiLevelType w:val="hybridMultilevel"/>
    <w:tmpl w:val="84DEC8F8"/>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3AF24BB"/>
    <w:multiLevelType w:val="multilevel"/>
    <w:tmpl w:val="8502F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D26FC1"/>
    <w:multiLevelType w:val="multilevel"/>
    <w:tmpl w:val="FD265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360405"/>
    <w:multiLevelType w:val="multilevel"/>
    <w:tmpl w:val="A5F06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6B35692"/>
    <w:multiLevelType w:val="multilevel"/>
    <w:tmpl w:val="DE26D8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9CB11DC"/>
    <w:multiLevelType w:val="multilevel"/>
    <w:tmpl w:val="CE66A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0D50567"/>
    <w:multiLevelType w:val="multilevel"/>
    <w:tmpl w:val="D6C85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2A92A05"/>
    <w:multiLevelType w:val="multilevel"/>
    <w:tmpl w:val="6E40E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43002242">
    <w:abstractNumId w:val="0"/>
  </w:num>
  <w:num w:numId="2" w16cid:durableId="1366902475">
    <w:abstractNumId w:val="3"/>
  </w:num>
  <w:num w:numId="3" w16cid:durableId="1984581233">
    <w:abstractNumId w:val="2"/>
  </w:num>
  <w:num w:numId="4" w16cid:durableId="1248727782">
    <w:abstractNumId w:val="7"/>
  </w:num>
  <w:num w:numId="5" w16cid:durableId="1033264129">
    <w:abstractNumId w:val="1"/>
  </w:num>
  <w:num w:numId="6" w16cid:durableId="1169949356">
    <w:abstractNumId w:val="8"/>
  </w:num>
  <w:num w:numId="7" w16cid:durableId="1024865155">
    <w:abstractNumId w:val="4"/>
  </w:num>
  <w:num w:numId="8" w16cid:durableId="1520585771">
    <w:abstractNumId w:val="9"/>
  </w:num>
  <w:num w:numId="9" w16cid:durableId="195434772">
    <w:abstractNumId w:val="6"/>
  </w:num>
  <w:num w:numId="10" w16cid:durableId="608394322">
    <w:abstractNumId w:val="5"/>
  </w:num>
  <w:num w:numId="11" w16cid:durableId="6318339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6C42"/>
    <w:rsid w:val="00122F76"/>
    <w:rsid w:val="0022059F"/>
    <w:rsid w:val="00280B3E"/>
    <w:rsid w:val="00382C8E"/>
    <w:rsid w:val="00392BCF"/>
    <w:rsid w:val="00626FAF"/>
    <w:rsid w:val="006D5F4F"/>
    <w:rsid w:val="006F6544"/>
    <w:rsid w:val="008D6C42"/>
    <w:rsid w:val="00A405DC"/>
    <w:rsid w:val="00A62343"/>
    <w:rsid w:val="00C32828"/>
    <w:rsid w:val="00E05610"/>
    <w:rsid w:val="00F07496"/>
    <w:rsid w:val="00FD7C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5F155B"/>
  <w15:chartTrackingRefBased/>
  <w15:docId w15:val="{CE7D93A9-680F-432C-82E1-27803A4086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6C4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D6C4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D6C4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D6C4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D6C4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D6C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6C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6C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6C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6C4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D6C4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D6C4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D6C4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D6C4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D6C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6C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6C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6C42"/>
    <w:rPr>
      <w:rFonts w:eastAsiaTheme="majorEastAsia" w:cstheme="majorBidi"/>
      <w:color w:val="272727" w:themeColor="text1" w:themeTint="D8"/>
    </w:rPr>
  </w:style>
  <w:style w:type="paragraph" w:styleId="Title">
    <w:name w:val="Title"/>
    <w:basedOn w:val="Normal"/>
    <w:next w:val="Normal"/>
    <w:link w:val="TitleChar"/>
    <w:uiPriority w:val="10"/>
    <w:qFormat/>
    <w:rsid w:val="008D6C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6C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6C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6C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6C42"/>
    <w:pPr>
      <w:spacing w:before="160"/>
      <w:jc w:val="center"/>
    </w:pPr>
    <w:rPr>
      <w:i/>
      <w:iCs/>
      <w:color w:val="404040" w:themeColor="text1" w:themeTint="BF"/>
    </w:rPr>
  </w:style>
  <w:style w:type="character" w:customStyle="1" w:styleId="QuoteChar">
    <w:name w:val="Quote Char"/>
    <w:basedOn w:val="DefaultParagraphFont"/>
    <w:link w:val="Quote"/>
    <w:uiPriority w:val="29"/>
    <w:rsid w:val="008D6C42"/>
    <w:rPr>
      <w:i/>
      <w:iCs/>
      <w:color w:val="404040" w:themeColor="text1" w:themeTint="BF"/>
    </w:rPr>
  </w:style>
  <w:style w:type="paragraph" w:styleId="ListParagraph">
    <w:name w:val="List Paragraph"/>
    <w:basedOn w:val="Normal"/>
    <w:uiPriority w:val="34"/>
    <w:qFormat/>
    <w:rsid w:val="008D6C42"/>
    <w:pPr>
      <w:ind w:left="720"/>
      <w:contextualSpacing/>
    </w:pPr>
  </w:style>
  <w:style w:type="character" w:styleId="IntenseEmphasis">
    <w:name w:val="Intense Emphasis"/>
    <w:basedOn w:val="DefaultParagraphFont"/>
    <w:uiPriority w:val="21"/>
    <w:qFormat/>
    <w:rsid w:val="008D6C42"/>
    <w:rPr>
      <w:i/>
      <w:iCs/>
      <w:color w:val="0F4761" w:themeColor="accent1" w:themeShade="BF"/>
    </w:rPr>
  </w:style>
  <w:style w:type="paragraph" w:styleId="IntenseQuote">
    <w:name w:val="Intense Quote"/>
    <w:basedOn w:val="Normal"/>
    <w:next w:val="Normal"/>
    <w:link w:val="IntenseQuoteChar"/>
    <w:uiPriority w:val="30"/>
    <w:qFormat/>
    <w:rsid w:val="008D6C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D6C42"/>
    <w:rPr>
      <w:i/>
      <w:iCs/>
      <w:color w:val="0F4761" w:themeColor="accent1" w:themeShade="BF"/>
    </w:rPr>
  </w:style>
  <w:style w:type="character" w:styleId="IntenseReference">
    <w:name w:val="Intense Reference"/>
    <w:basedOn w:val="DefaultParagraphFont"/>
    <w:uiPriority w:val="32"/>
    <w:qFormat/>
    <w:rsid w:val="008D6C4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97</TotalTime>
  <Pages>9</Pages>
  <Words>2526</Words>
  <Characters>9146</Characters>
  <Application>Microsoft Office Word</Application>
  <DocSecurity>0</DocSecurity>
  <Lines>703</Lines>
  <Paragraphs>555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Oluseye Abraham</dc:creator>
  <cp:keywords/>
  <dc:description/>
  <cp:lastModifiedBy>Oluseye Abraham</cp:lastModifiedBy>
  <cp:revision>4</cp:revision>
  <dcterms:created xsi:type="dcterms:W3CDTF">2026-08-01T14:35:00Z</dcterms:created>
  <dcterms:modified xsi:type="dcterms:W3CDTF">2026-08-01T18:09:00Z</dcterms:modified>
</cp:coreProperties>
</file>